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footer5.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layout1.xml" ContentType="application/vnd.openxmlformats-officedocument.drawingml.diagramLayout+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word/webSettings.xml" ContentType="application/vnd.openxmlformats-officedocument.wordprocessingml.webSettings+xml"/>
  <Override PartName="/customXml/itemProps6.xml" ContentType="application/vnd.openxmlformats-officedocument.customXml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7.xml" ContentType="application/vnd.openxmlformats-officedocument.customXmlProperties+xml"/>
  <Override PartName="/word/stylesWithEffects.xml" ContentType="application/vnd.ms-word.stylesWithEffects+xml"/>
  <Override PartName="/word/styles.xml" ContentType="application/vnd.openxmlformats-officedocument.wordprocessingml.styles+xml"/>
  <Override PartName="/word/numbering.xml" ContentType="application/vnd.openxmlformats-officedocument.wordprocessingml.numbering+xml"/>
  <Override PartName="/customXml/itemProps9.xml" ContentType="application/vnd.openxmlformats-officedocument.customXmlProperties+xml"/>
  <Override PartName="/customXml/itemProps8.xml" ContentType="application/vnd.openxmlformats-officedocument.customXmlProperties+xml"/>
  <Override PartName="/customXml/itemProps10.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1A45" w:rsidRPr="00426D92" w:rsidRDefault="00256829" w:rsidP="002859EE">
      <w:pPr>
        <w:tabs>
          <w:tab w:val="left" w:pos="2880"/>
        </w:tabs>
        <w:spacing w:after="0"/>
        <w:ind w:left="2880" w:firstLine="720"/>
        <w:jc w:val="left"/>
        <w:rPr>
          <w:szCs w:val="20"/>
        </w:rPr>
      </w:pPr>
      <w:bookmarkStart w:id="0" w:name="Annex1"/>
      <w:r w:rsidRPr="00426D92">
        <w:rPr>
          <w:noProof/>
        </w:rPr>
        <w:drawing>
          <wp:anchor distT="0" distB="0" distL="114300" distR="114300" simplePos="0" relativeHeight="251656704" behindDoc="0" locked="0" layoutInCell="1" allowOverlap="1" wp14:anchorId="5419366C" wp14:editId="6649A57F">
            <wp:simplePos x="0" y="0"/>
            <wp:positionH relativeFrom="margin">
              <wp:posOffset>0</wp:posOffset>
            </wp:positionH>
            <wp:positionV relativeFrom="paragraph">
              <wp:posOffset>-1905</wp:posOffset>
            </wp:positionV>
            <wp:extent cx="647065" cy="1380490"/>
            <wp:effectExtent l="0" t="0" r="0"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6D92">
        <w:rPr>
          <w:noProof/>
        </w:rPr>
        <w:drawing>
          <wp:anchor distT="0" distB="0" distL="114300" distR="114300" simplePos="0" relativeHeight="251657728" behindDoc="1" locked="0" layoutInCell="1" allowOverlap="1" wp14:anchorId="325EF84B" wp14:editId="00681218">
            <wp:simplePos x="0" y="0"/>
            <wp:positionH relativeFrom="margin">
              <wp:posOffset>5229225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rsidR="00231A45" w:rsidRPr="00426D92" w:rsidRDefault="00231A45" w:rsidP="00CE72C2">
      <w:pPr>
        <w:spacing w:after="120"/>
        <w:ind w:left="2160" w:firstLine="720"/>
        <w:rPr>
          <w:rFonts w:cs="Arial"/>
          <w:b/>
          <w:i/>
          <w:szCs w:val="22"/>
        </w:rPr>
      </w:pPr>
    </w:p>
    <w:p w:rsidR="00231A45" w:rsidRPr="00426D92" w:rsidRDefault="00231A45" w:rsidP="00CE72C2">
      <w:pPr>
        <w:spacing w:after="120"/>
        <w:ind w:left="2160" w:firstLine="720"/>
        <w:rPr>
          <w:rFonts w:cs="Arial"/>
          <w:b/>
          <w:i/>
          <w:szCs w:val="22"/>
        </w:rPr>
      </w:pPr>
    </w:p>
    <w:p w:rsidR="00231A45" w:rsidRPr="00426D92" w:rsidRDefault="00231A45" w:rsidP="00CE72C2">
      <w:pPr>
        <w:spacing w:after="120"/>
        <w:ind w:left="2160" w:firstLine="720"/>
        <w:rPr>
          <w:rFonts w:cs="Arial"/>
          <w:b/>
          <w:i/>
          <w:szCs w:val="22"/>
        </w:rPr>
      </w:pPr>
    </w:p>
    <w:p w:rsidR="009714EE" w:rsidRPr="00426D92" w:rsidRDefault="009714EE" w:rsidP="00231A45">
      <w:pPr>
        <w:spacing w:after="240"/>
        <w:jc w:val="center"/>
        <w:rPr>
          <w:rFonts w:cs="Arial"/>
          <w:b/>
          <w:i/>
          <w:szCs w:val="22"/>
        </w:rPr>
      </w:pPr>
    </w:p>
    <w:p w:rsidR="009714EE" w:rsidRPr="00426D92" w:rsidRDefault="009714EE" w:rsidP="00231A45">
      <w:pPr>
        <w:spacing w:after="240"/>
        <w:jc w:val="center"/>
        <w:rPr>
          <w:rFonts w:cs="Arial"/>
          <w:b/>
          <w:i/>
          <w:szCs w:val="22"/>
        </w:rPr>
      </w:pPr>
    </w:p>
    <w:p w:rsidR="00E3519C" w:rsidRPr="00426D92" w:rsidRDefault="00E1433A" w:rsidP="00231A45">
      <w:pPr>
        <w:spacing w:after="240"/>
        <w:jc w:val="center"/>
        <w:rPr>
          <w:rFonts w:cs="Arial"/>
          <w:b/>
          <w:szCs w:val="22"/>
        </w:rPr>
      </w:pPr>
      <w:r w:rsidRPr="00426D92">
        <w:rPr>
          <w:rFonts w:cs="Arial"/>
          <w:b/>
          <w:szCs w:val="22"/>
        </w:rPr>
        <w:t>United Nations Development Programme</w:t>
      </w:r>
    </w:p>
    <w:p w:rsidR="00DF11B5" w:rsidRPr="00426D92" w:rsidRDefault="00DF11B5" w:rsidP="000B3D4F">
      <w:pPr>
        <w:spacing w:after="0"/>
        <w:jc w:val="left"/>
        <w:rPr>
          <w:rFonts w:cs="Arial"/>
          <w:b/>
          <w:i/>
          <w:szCs w:val="20"/>
        </w:rPr>
      </w:pPr>
    </w:p>
    <w:tbl>
      <w:tblPr>
        <w:tblW w:w="107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4595"/>
      </w:tblGrid>
      <w:tr w:rsidR="00B270EB" w:rsidRPr="00426D92" w:rsidTr="00646442">
        <w:trPr>
          <w:trHeight w:val="611"/>
          <w:jc w:val="center"/>
        </w:trPr>
        <w:tc>
          <w:tcPr>
            <w:tcW w:w="10710" w:type="dxa"/>
            <w:gridSpan w:val="6"/>
            <w:shd w:val="clear" w:color="auto" w:fill="auto"/>
          </w:tcPr>
          <w:p w:rsidR="00B270EB" w:rsidRPr="00426D92" w:rsidRDefault="00235AE4" w:rsidP="0003763F">
            <w:pPr>
              <w:spacing w:after="240"/>
              <w:jc w:val="left"/>
              <w:rPr>
                <w:rFonts w:cs="Arial"/>
                <w:b/>
                <w:szCs w:val="20"/>
              </w:rPr>
            </w:pPr>
            <w:r w:rsidRPr="00426D92">
              <w:rPr>
                <w:rFonts w:cs="Arial"/>
                <w:b/>
                <w:szCs w:val="20"/>
              </w:rPr>
              <w:t>Project title</w:t>
            </w:r>
            <w:r w:rsidR="0065076B" w:rsidRPr="00426D92">
              <w:rPr>
                <w:rFonts w:cs="Arial"/>
                <w:b/>
                <w:szCs w:val="20"/>
              </w:rPr>
              <w:t xml:space="preserve">: </w:t>
            </w:r>
            <w:r w:rsidR="00112610" w:rsidRPr="00426D92">
              <w:rPr>
                <w:rFonts w:cs="Arial"/>
                <w:szCs w:val="20"/>
              </w:rPr>
              <w:t>Climate-</w:t>
            </w:r>
            <w:r w:rsidR="00137683" w:rsidRPr="00426D92">
              <w:rPr>
                <w:rFonts w:cs="Arial"/>
                <w:szCs w:val="20"/>
              </w:rPr>
              <w:t>Resilient Agriculture for Integrated Landscape Management</w:t>
            </w:r>
          </w:p>
        </w:tc>
      </w:tr>
      <w:tr w:rsidR="0077088A" w:rsidRPr="00426D92" w:rsidTr="00646442">
        <w:trPr>
          <w:jc w:val="center"/>
        </w:trPr>
        <w:tc>
          <w:tcPr>
            <w:tcW w:w="2509" w:type="dxa"/>
            <w:shd w:val="clear" w:color="auto" w:fill="auto"/>
          </w:tcPr>
          <w:p w:rsidR="0077088A" w:rsidRPr="00426D92" w:rsidRDefault="0077088A" w:rsidP="0003763F">
            <w:pPr>
              <w:spacing w:after="240"/>
              <w:jc w:val="left"/>
              <w:rPr>
                <w:rFonts w:cs="Arial"/>
                <w:b/>
                <w:szCs w:val="20"/>
              </w:rPr>
            </w:pPr>
            <w:r w:rsidRPr="00426D92">
              <w:rPr>
                <w:rFonts w:cs="Arial"/>
                <w:b/>
                <w:szCs w:val="20"/>
              </w:rPr>
              <w:t xml:space="preserve">Country: </w:t>
            </w:r>
            <w:r w:rsidRPr="00426D92">
              <w:rPr>
                <w:rFonts w:cs="Arial"/>
                <w:szCs w:val="20"/>
              </w:rPr>
              <w:t xml:space="preserve"> </w:t>
            </w:r>
            <w:r w:rsidR="002113EE" w:rsidRPr="00426D92">
              <w:rPr>
                <w:rFonts w:cs="Arial"/>
                <w:szCs w:val="20"/>
              </w:rPr>
              <w:t>Grenada</w:t>
            </w:r>
          </w:p>
        </w:tc>
        <w:tc>
          <w:tcPr>
            <w:tcW w:w="3606" w:type="dxa"/>
            <w:gridSpan w:val="4"/>
            <w:shd w:val="clear" w:color="auto" w:fill="auto"/>
          </w:tcPr>
          <w:p w:rsidR="0077088A" w:rsidRPr="00426D92" w:rsidRDefault="0077088A" w:rsidP="00900482">
            <w:pPr>
              <w:spacing w:after="240"/>
              <w:jc w:val="left"/>
              <w:rPr>
                <w:rFonts w:cs="Arial"/>
                <w:b/>
                <w:szCs w:val="20"/>
              </w:rPr>
            </w:pPr>
            <w:r w:rsidRPr="00426D92">
              <w:rPr>
                <w:rFonts w:cs="Arial"/>
                <w:b/>
                <w:szCs w:val="20"/>
              </w:rPr>
              <w:t>Implementing Partner</w:t>
            </w:r>
            <w:r w:rsidR="003A6C2A" w:rsidRPr="00426D92">
              <w:rPr>
                <w:rFonts w:cs="Arial"/>
                <w:b/>
                <w:szCs w:val="20"/>
              </w:rPr>
              <w:t xml:space="preserve">: </w:t>
            </w:r>
            <w:r w:rsidR="005F44B6" w:rsidRPr="005F44B6">
              <w:rPr>
                <w:rFonts w:cs="Arial"/>
                <w:szCs w:val="20"/>
              </w:rPr>
              <w:t>Department of Economic and Technical Cooperation</w:t>
            </w:r>
            <w:r w:rsidR="005F44B6">
              <w:rPr>
                <w:rFonts w:cs="Arial"/>
                <w:szCs w:val="20"/>
              </w:rPr>
              <w:t xml:space="preserve"> (</w:t>
            </w:r>
            <w:r w:rsidR="005D73A5" w:rsidRPr="005D73A5">
              <w:rPr>
                <w:rFonts w:cs="Arial"/>
                <w:szCs w:val="20"/>
              </w:rPr>
              <w:t>DETC)</w:t>
            </w:r>
            <w:r w:rsidR="005F44B6">
              <w:rPr>
                <w:rFonts w:cs="Arial"/>
                <w:szCs w:val="20"/>
              </w:rPr>
              <w:t xml:space="preserve">, </w:t>
            </w:r>
            <w:r w:rsidR="005F44B6" w:rsidRPr="005F44B6">
              <w:rPr>
                <w:rFonts w:cs="Arial"/>
                <w:szCs w:val="20"/>
              </w:rPr>
              <w:t>Ministry of Finance, Economic Development, Planning and Physical Development</w:t>
            </w:r>
          </w:p>
        </w:tc>
        <w:tc>
          <w:tcPr>
            <w:tcW w:w="4595" w:type="dxa"/>
            <w:shd w:val="clear" w:color="auto" w:fill="auto"/>
          </w:tcPr>
          <w:p w:rsidR="0077088A" w:rsidRPr="00426D92" w:rsidRDefault="00F81B41" w:rsidP="0003763F">
            <w:pPr>
              <w:spacing w:after="240"/>
              <w:jc w:val="left"/>
              <w:rPr>
                <w:rFonts w:cs="Arial"/>
                <w:i/>
                <w:szCs w:val="20"/>
              </w:rPr>
            </w:pPr>
            <w:r w:rsidRPr="00426D92">
              <w:rPr>
                <w:rFonts w:cs="Arial"/>
                <w:b/>
                <w:szCs w:val="20"/>
              </w:rPr>
              <w:t xml:space="preserve">Management Arrangements: </w:t>
            </w:r>
            <w:r w:rsidR="0077088A" w:rsidRPr="00426D92">
              <w:rPr>
                <w:rFonts w:cs="Arial"/>
                <w:szCs w:val="20"/>
              </w:rPr>
              <w:t>National Implementation Modality (NIM)</w:t>
            </w:r>
            <w:r w:rsidR="0077088A" w:rsidRPr="00426D92">
              <w:rPr>
                <w:rFonts w:cs="Arial"/>
                <w:i/>
                <w:szCs w:val="20"/>
              </w:rPr>
              <w:t xml:space="preserve"> </w:t>
            </w:r>
          </w:p>
        </w:tc>
      </w:tr>
      <w:tr w:rsidR="0077088A" w:rsidRPr="00426D92" w:rsidTr="00646442">
        <w:trPr>
          <w:jc w:val="center"/>
        </w:trPr>
        <w:tc>
          <w:tcPr>
            <w:tcW w:w="10710" w:type="dxa"/>
            <w:gridSpan w:val="6"/>
            <w:shd w:val="clear" w:color="auto" w:fill="auto"/>
          </w:tcPr>
          <w:p w:rsidR="0077088A" w:rsidRPr="00426D92" w:rsidRDefault="0077088A" w:rsidP="0003763F">
            <w:pPr>
              <w:spacing w:after="240"/>
              <w:jc w:val="left"/>
              <w:rPr>
                <w:rFonts w:cs="Arial"/>
                <w:b/>
                <w:szCs w:val="20"/>
              </w:rPr>
            </w:pPr>
            <w:r w:rsidRPr="00426D92">
              <w:rPr>
                <w:rFonts w:cs="Arial"/>
                <w:b/>
                <w:szCs w:val="20"/>
              </w:rPr>
              <w:t>UNDAF/Country Programme Outcome</w:t>
            </w:r>
            <w:r w:rsidR="00C556DA">
              <w:rPr>
                <w:rFonts w:cs="Arial"/>
                <w:b/>
                <w:szCs w:val="20"/>
              </w:rPr>
              <w:t xml:space="preserve"> (</w:t>
            </w:r>
            <w:r w:rsidR="00C556DA" w:rsidRPr="00C556DA">
              <w:rPr>
                <w:rFonts w:cs="Arial"/>
                <w:b/>
                <w:szCs w:val="20"/>
              </w:rPr>
              <w:t>United Nations Multi-Country Sustainable Development Framework in the Caribbean</w:t>
            </w:r>
            <w:r w:rsidR="00C556DA">
              <w:rPr>
                <w:rFonts w:cs="Arial"/>
                <w:b/>
                <w:szCs w:val="20"/>
              </w:rPr>
              <w:t>)</w:t>
            </w:r>
            <w:r w:rsidRPr="00426D92">
              <w:rPr>
                <w:rFonts w:cs="Arial"/>
                <w:i/>
                <w:szCs w:val="20"/>
              </w:rPr>
              <w:t xml:space="preserve">: </w:t>
            </w:r>
            <w:r w:rsidR="00C556DA">
              <w:rPr>
                <w:rFonts w:cs="Arial"/>
                <w:szCs w:val="20"/>
              </w:rPr>
              <w:t>Policies and program</w:t>
            </w:r>
            <w:r w:rsidR="00C556DA" w:rsidRPr="00C556DA">
              <w:rPr>
                <w:rFonts w:cs="Arial"/>
                <w:szCs w:val="20"/>
              </w:rPr>
              <w:t>mes for climate change adaptation, disaster risk reduction and univer</w:t>
            </w:r>
            <w:r w:rsidR="00C556DA">
              <w:rPr>
                <w:rFonts w:cs="Arial"/>
                <w:szCs w:val="20"/>
              </w:rPr>
              <w:t>sal access to clean and sustai</w:t>
            </w:r>
            <w:r w:rsidR="00C556DA" w:rsidRPr="00C556DA">
              <w:rPr>
                <w:rFonts w:cs="Arial"/>
                <w:szCs w:val="20"/>
              </w:rPr>
              <w:t>nable energy in place.</w:t>
            </w:r>
          </w:p>
        </w:tc>
      </w:tr>
      <w:tr w:rsidR="00AE7EF6" w:rsidRPr="00426D92" w:rsidTr="00646442">
        <w:trPr>
          <w:jc w:val="center"/>
        </w:trPr>
        <w:tc>
          <w:tcPr>
            <w:tcW w:w="10710" w:type="dxa"/>
            <w:gridSpan w:val="6"/>
            <w:shd w:val="clear" w:color="auto" w:fill="auto"/>
          </w:tcPr>
          <w:p w:rsidR="00AE7EF6" w:rsidRPr="00426D92" w:rsidRDefault="00AE7EF6" w:rsidP="008F0894">
            <w:pPr>
              <w:spacing w:after="240"/>
              <w:rPr>
                <w:rFonts w:cs="Arial"/>
                <w:b/>
                <w:szCs w:val="20"/>
              </w:rPr>
            </w:pPr>
            <w:r w:rsidRPr="00426D92">
              <w:rPr>
                <w:rFonts w:cs="Arial"/>
                <w:b/>
                <w:szCs w:val="20"/>
              </w:rPr>
              <w:t xml:space="preserve">UNDP Strategic Plan Output: </w:t>
            </w:r>
            <w:r w:rsidR="007D5969" w:rsidRPr="007D5969">
              <w:rPr>
                <w:rFonts w:cs="Arial"/>
                <w:szCs w:val="20"/>
              </w:rPr>
              <w:t>1</w:t>
            </w:r>
            <w:r w:rsidR="007D5969" w:rsidRPr="00815812">
              <w:rPr>
                <w:rFonts w:cs="Arial"/>
                <w:szCs w:val="20"/>
              </w:rPr>
              <w:t>.4.1 Solutions scaled up for sustainable management of natural resources, including sustainable commodities and green and inclusive value chains</w:t>
            </w:r>
            <w:r w:rsidR="00112610" w:rsidRPr="00426D92">
              <w:rPr>
                <w:rFonts w:cs="Arial"/>
                <w:szCs w:val="20"/>
              </w:rPr>
              <w:t>.</w:t>
            </w:r>
          </w:p>
        </w:tc>
      </w:tr>
      <w:tr w:rsidR="0077088A" w:rsidRPr="00426D92" w:rsidTr="00646442">
        <w:trPr>
          <w:trHeight w:val="719"/>
          <w:jc w:val="center"/>
        </w:trPr>
        <w:tc>
          <w:tcPr>
            <w:tcW w:w="4585" w:type="dxa"/>
            <w:gridSpan w:val="3"/>
            <w:shd w:val="clear" w:color="auto" w:fill="auto"/>
          </w:tcPr>
          <w:p w:rsidR="0077088A" w:rsidRPr="00426D92" w:rsidRDefault="0077088A" w:rsidP="00A042BF">
            <w:pPr>
              <w:spacing w:after="240"/>
              <w:jc w:val="left"/>
              <w:rPr>
                <w:rFonts w:cs="Arial"/>
                <w:i/>
                <w:szCs w:val="20"/>
              </w:rPr>
            </w:pPr>
            <w:r w:rsidRPr="00426D92">
              <w:rPr>
                <w:rFonts w:cs="Arial"/>
                <w:b/>
                <w:szCs w:val="20"/>
              </w:rPr>
              <w:t>UNDP Social and Environmental Screening Category</w:t>
            </w:r>
            <w:r w:rsidR="003A6C2A" w:rsidRPr="00426D92">
              <w:rPr>
                <w:rFonts w:cs="Arial"/>
                <w:b/>
                <w:szCs w:val="20"/>
              </w:rPr>
              <w:t>:</w:t>
            </w:r>
            <w:r w:rsidR="002113EE" w:rsidRPr="00426D92">
              <w:rPr>
                <w:rFonts w:cs="Arial"/>
                <w:b/>
                <w:szCs w:val="20"/>
              </w:rPr>
              <w:t xml:space="preserve"> </w:t>
            </w:r>
            <w:r w:rsidR="00A042BF" w:rsidRPr="0003370F">
              <w:rPr>
                <w:rFonts w:cs="Arial"/>
                <w:szCs w:val="20"/>
              </w:rPr>
              <w:t>Moderate</w:t>
            </w:r>
          </w:p>
        </w:tc>
        <w:tc>
          <w:tcPr>
            <w:tcW w:w="6125" w:type="dxa"/>
            <w:gridSpan w:val="3"/>
            <w:shd w:val="clear" w:color="auto" w:fill="auto"/>
          </w:tcPr>
          <w:p w:rsidR="003E0CDB" w:rsidRPr="00426D92" w:rsidRDefault="0077088A" w:rsidP="003E0CDB">
            <w:pPr>
              <w:spacing w:after="240"/>
              <w:jc w:val="left"/>
              <w:rPr>
                <w:i/>
              </w:rPr>
            </w:pPr>
            <w:r w:rsidRPr="00426D92">
              <w:rPr>
                <w:rFonts w:cs="Arial"/>
                <w:b/>
                <w:szCs w:val="20"/>
              </w:rPr>
              <w:t xml:space="preserve">UNDP Gender Marker: </w:t>
            </w:r>
            <w:r w:rsidR="002113EE" w:rsidRPr="00426D92">
              <w:rPr>
                <w:rFonts w:cs="Arial"/>
                <w:szCs w:val="20"/>
              </w:rPr>
              <w:t>2</w:t>
            </w:r>
          </w:p>
        </w:tc>
      </w:tr>
      <w:tr w:rsidR="0077088A" w:rsidRPr="00426D92" w:rsidTr="00646442">
        <w:trPr>
          <w:jc w:val="center"/>
        </w:trPr>
        <w:tc>
          <w:tcPr>
            <w:tcW w:w="4585" w:type="dxa"/>
            <w:gridSpan w:val="3"/>
            <w:shd w:val="clear" w:color="auto" w:fill="auto"/>
          </w:tcPr>
          <w:p w:rsidR="0053772A" w:rsidRPr="00426D92" w:rsidRDefault="0077088A" w:rsidP="0053772A">
            <w:pPr>
              <w:spacing w:after="240"/>
              <w:jc w:val="left"/>
              <w:rPr>
                <w:rFonts w:cs="Arial"/>
                <w:szCs w:val="20"/>
                <w:lang w:eastAsia="zh-CN"/>
              </w:rPr>
            </w:pPr>
            <w:r w:rsidRPr="00426D92">
              <w:rPr>
                <w:rFonts w:cs="Arial"/>
                <w:b/>
                <w:szCs w:val="20"/>
              </w:rPr>
              <w:t xml:space="preserve">Atlas </w:t>
            </w:r>
            <w:r w:rsidRPr="00426D92">
              <w:rPr>
                <w:rFonts w:cs="Arial"/>
                <w:b/>
                <w:szCs w:val="20"/>
                <w:lang w:eastAsia="zh-CN"/>
              </w:rPr>
              <w:t>Pro</w:t>
            </w:r>
            <w:r w:rsidR="00133018" w:rsidRPr="00426D92">
              <w:rPr>
                <w:rFonts w:cs="Arial"/>
                <w:b/>
                <w:szCs w:val="20"/>
                <w:lang w:eastAsia="zh-CN"/>
              </w:rPr>
              <w:t>ject ID</w:t>
            </w:r>
            <w:r w:rsidR="0053772A" w:rsidRPr="00426D92">
              <w:rPr>
                <w:rFonts w:cs="Arial"/>
                <w:b/>
                <w:szCs w:val="20"/>
                <w:lang w:eastAsia="zh-CN"/>
              </w:rPr>
              <w:t xml:space="preserve"> (formerly </w:t>
            </w:r>
            <w:r w:rsidRPr="00426D92">
              <w:rPr>
                <w:rFonts w:cs="Arial"/>
                <w:b/>
                <w:szCs w:val="20"/>
              </w:rPr>
              <w:t>Award ID</w:t>
            </w:r>
            <w:r w:rsidR="0053772A" w:rsidRPr="00426D92">
              <w:rPr>
                <w:rFonts w:cs="Arial"/>
                <w:b/>
                <w:szCs w:val="20"/>
              </w:rPr>
              <w:t>)</w:t>
            </w:r>
            <w:r w:rsidR="003A6C2A" w:rsidRPr="00426D92">
              <w:rPr>
                <w:rFonts w:cs="Arial"/>
                <w:b/>
                <w:szCs w:val="20"/>
              </w:rPr>
              <w:t xml:space="preserve">: </w:t>
            </w:r>
            <w:r w:rsidR="00C31088">
              <w:rPr>
                <w:rFonts w:cs="Arial"/>
                <w:szCs w:val="20"/>
              </w:rPr>
              <w:t>00097452</w:t>
            </w:r>
          </w:p>
        </w:tc>
        <w:tc>
          <w:tcPr>
            <w:tcW w:w="6125" w:type="dxa"/>
            <w:gridSpan w:val="3"/>
            <w:shd w:val="clear" w:color="auto" w:fill="auto"/>
          </w:tcPr>
          <w:p w:rsidR="0077088A" w:rsidRPr="00426D92" w:rsidRDefault="0077088A" w:rsidP="00D10E95">
            <w:pPr>
              <w:spacing w:after="0"/>
              <w:jc w:val="left"/>
              <w:rPr>
                <w:rFonts w:cs="Arial"/>
                <w:b/>
                <w:szCs w:val="20"/>
              </w:rPr>
            </w:pPr>
            <w:r w:rsidRPr="00426D92">
              <w:rPr>
                <w:rFonts w:cs="Arial"/>
                <w:b/>
                <w:szCs w:val="20"/>
              </w:rPr>
              <w:t xml:space="preserve">Atlas </w:t>
            </w:r>
            <w:r w:rsidR="00133018" w:rsidRPr="00426D92">
              <w:rPr>
                <w:rFonts w:cs="Arial"/>
                <w:b/>
                <w:szCs w:val="20"/>
              </w:rPr>
              <w:t>O</w:t>
            </w:r>
            <w:r w:rsidRPr="00426D92">
              <w:rPr>
                <w:rFonts w:cs="Arial"/>
                <w:b/>
                <w:szCs w:val="20"/>
                <w:lang w:eastAsia="zh-CN"/>
              </w:rPr>
              <w:t>utput</w:t>
            </w:r>
            <w:r w:rsidR="00133018" w:rsidRPr="00426D92">
              <w:rPr>
                <w:rFonts w:cs="Arial"/>
                <w:b/>
                <w:szCs w:val="20"/>
                <w:lang w:eastAsia="zh-CN"/>
              </w:rPr>
              <w:t xml:space="preserve"> ID</w:t>
            </w:r>
            <w:r w:rsidR="0053772A" w:rsidRPr="00426D92">
              <w:rPr>
                <w:rFonts w:cs="Arial"/>
                <w:b/>
                <w:szCs w:val="20"/>
                <w:lang w:eastAsia="zh-CN"/>
              </w:rPr>
              <w:t xml:space="preserve"> (formerly P</w:t>
            </w:r>
            <w:r w:rsidRPr="00426D92">
              <w:rPr>
                <w:rFonts w:cs="Arial"/>
                <w:b/>
                <w:szCs w:val="20"/>
              </w:rPr>
              <w:t>roject ID</w:t>
            </w:r>
            <w:r w:rsidR="0053772A" w:rsidRPr="00426D92">
              <w:rPr>
                <w:rFonts w:cs="Arial"/>
                <w:b/>
                <w:szCs w:val="20"/>
              </w:rPr>
              <w:t>)</w:t>
            </w:r>
            <w:r w:rsidR="003A6C2A" w:rsidRPr="00426D92">
              <w:rPr>
                <w:rFonts w:cs="Arial"/>
                <w:b/>
                <w:szCs w:val="20"/>
              </w:rPr>
              <w:t xml:space="preserve">: </w:t>
            </w:r>
            <w:r w:rsidR="00C31088" w:rsidRPr="00C31088">
              <w:rPr>
                <w:rFonts w:cs="Arial"/>
                <w:szCs w:val="20"/>
              </w:rPr>
              <w:t>00101168</w:t>
            </w:r>
          </w:p>
        </w:tc>
      </w:tr>
      <w:tr w:rsidR="0077088A" w:rsidRPr="00426D92" w:rsidTr="00646442">
        <w:trPr>
          <w:jc w:val="center"/>
        </w:trPr>
        <w:tc>
          <w:tcPr>
            <w:tcW w:w="4585" w:type="dxa"/>
            <w:gridSpan w:val="3"/>
            <w:shd w:val="clear" w:color="auto" w:fill="auto"/>
          </w:tcPr>
          <w:p w:rsidR="0077088A" w:rsidRPr="00426D92" w:rsidRDefault="0077088A" w:rsidP="0003763F">
            <w:pPr>
              <w:spacing w:after="240"/>
              <w:jc w:val="left"/>
              <w:rPr>
                <w:rFonts w:cs="Arial"/>
                <w:b/>
                <w:szCs w:val="20"/>
              </w:rPr>
            </w:pPr>
            <w:r w:rsidRPr="00426D92">
              <w:rPr>
                <w:rFonts w:cs="Arial"/>
                <w:b/>
                <w:szCs w:val="20"/>
              </w:rPr>
              <w:t>UNDP-GEF PIMS ID</w:t>
            </w:r>
            <w:r w:rsidR="0089430E" w:rsidRPr="00426D92">
              <w:rPr>
                <w:rFonts w:cs="Arial"/>
                <w:b/>
                <w:szCs w:val="20"/>
              </w:rPr>
              <w:t xml:space="preserve"> number</w:t>
            </w:r>
            <w:r w:rsidR="003A6C2A" w:rsidRPr="00426D92">
              <w:rPr>
                <w:rFonts w:cs="Arial"/>
                <w:b/>
                <w:szCs w:val="20"/>
              </w:rPr>
              <w:t xml:space="preserve">: </w:t>
            </w:r>
            <w:r w:rsidR="005A1BC0" w:rsidRPr="00426D92">
              <w:rPr>
                <w:rFonts w:cs="Arial"/>
                <w:szCs w:val="20"/>
              </w:rPr>
              <w:t>4970</w:t>
            </w:r>
          </w:p>
        </w:tc>
        <w:tc>
          <w:tcPr>
            <w:tcW w:w="6125" w:type="dxa"/>
            <w:gridSpan w:val="3"/>
            <w:shd w:val="clear" w:color="auto" w:fill="auto"/>
          </w:tcPr>
          <w:p w:rsidR="0077088A" w:rsidRPr="00426D92" w:rsidRDefault="0077088A" w:rsidP="0003763F">
            <w:pPr>
              <w:spacing w:after="240"/>
              <w:jc w:val="left"/>
              <w:rPr>
                <w:rFonts w:cs="Arial"/>
                <w:b/>
                <w:szCs w:val="20"/>
              </w:rPr>
            </w:pPr>
            <w:r w:rsidRPr="00426D92">
              <w:rPr>
                <w:rFonts w:cs="Arial"/>
                <w:b/>
                <w:szCs w:val="20"/>
              </w:rPr>
              <w:t>GEF ID</w:t>
            </w:r>
            <w:r w:rsidR="0089430E" w:rsidRPr="00426D92">
              <w:rPr>
                <w:rFonts w:cs="Arial"/>
                <w:b/>
                <w:szCs w:val="20"/>
              </w:rPr>
              <w:t xml:space="preserve"> number</w:t>
            </w:r>
            <w:r w:rsidRPr="00426D92">
              <w:rPr>
                <w:rFonts w:cs="Arial"/>
                <w:b/>
                <w:szCs w:val="20"/>
              </w:rPr>
              <w:t>:</w:t>
            </w:r>
            <w:r w:rsidR="005A1BC0" w:rsidRPr="00426D92">
              <w:rPr>
                <w:rFonts w:cs="Arial"/>
                <w:b/>
                <w:szCs w:val="20"/>
              </w:rPr>
              <w:t xml:space="preserve"> </w:t>
            </w:r>
            <w:r w:rsidR="005A1BC0" w:rsidRPr="00426D92">
              <w:rPr>
                <w:rFonts w:cs="Arial"/>
                <w:szCs w:val="20"/>
              </w:rPr>
              <w:t>9577</w:t>
            </w:r>
          </w:p>
        </w:tc>
      </w:tr>
      <w:tr w:rsidR="0077088A" w:rsidRPr="00426D92" w:rsidTr="00646442">
        <w:trPr>
          <w:trHeight w:val="476"/>
          <w:jc w:val="center"/>
        </w:trPr>
        <w:tc>
          <w:tcPr>
            <w:tcW w:w="4585" w:type="dxa"/>
            <w:gridSpan w:val="3"/>
            <w:shd w:val="clear" w:color="auto" w:fill="auto"/>
          </w:tcPr>
          <w:p w:rsidR="0077088A" w:rsidRPr="00126378" w:rsidRDefault="0077088A" w:rsidP="00126378">
            <w:pPr>
              <w:spacing w:after="240"/>
              <w:jc w:val="left"/>
              <w:rPr>
                <w:rFonts w:cs="Arial"/>
                <w:b/>
                <w:szCs w:val="20"/>
              </w:rPr>
            </w:pPr>
            <w:r w:rsidRPr="00126378">
              <w:rPr>
                <w:rFonts w:cs="Arial"/>
                <w:b/>
                <w:szCs w:val="20"/>
              </w:rPr>
              <w:t xml:space="preserve">Planned start date: </w:t>
            </w:r>
            <w:r w:rsidR="00BE60F9" w:rsidRPr="00126378">
              <w:rPr>
                <w:rFonts w:cs="Arial"/>
                <w:szCs w:val="20"/>
              </w:rPr>
              <w:t xml:space="preserve">1 Jan </w:t>
            </w:r>
            <w:r w:rsidR="005A1BC0" w:rsidRPr="00126378">
              <w:rPr>
                <w:rFonts w:cs="Arial"/>
                <w:szCs w:val="20"/>
              </w:rPr>
              <w:t>2019 (</w:t>
            </w:r>
            <w:r w:rsidR="00126378" w:rsidRPr="00126378">
              <w:rPr>
                <w:rFonts w:cs="Arial"/>
                <w:szCs w:val="20"/>
              </w:rPr>
              <w:t>indicative</w:t>
            </w:r>
            <w:r w:rsidR="005A1BC0" w:rsidRPr="00126378">
              <w:rPr>
                <w:rFonts w:cs="Arial"/>
                <w:szCs w:val="20"/>
              </w:rPr>
              <w:t>)</w:t>
            </w:r>
          </w:p>
        </w:tc>
        <w:tc>
          <w:tcPr>
            <w:tcW w:w="6125" w:type="dxa"/>
            <w:gridSpan w:val="3"/>
            <w:shd w:val="clear" w:color="auto" w:fill="auto"/>
          </w:tcPr>
          <w:p w:rsidR="0077088A" w:rsidRPr="00126378" w:rsidRDefault="0077088A" w:rsidP="00126378">
            <w:pPr>
              <w:spacing w:after="240"/>
              <w:jc w:val="left"/>
              <w:rPr>
                <w:rFonts w:cs="Arial"/>
                <w:i/>
                <w:szCs w:val="20"/>
              </w:rPr>
            </w:pPr>
            <w:r w:rsidRPr="00126378">
              <w:rPr>
                <w:rFonts w:cs="Arial"/>
                <w:b/>
                <w:szCs w:val="20"/>
              </w:rPr>
              <w:t>Planned end date</w:t>
            </w:r>
            <w:r w:rsidR="003A6C2A" w:rsidRPr="00126378">
              <w:rPr>
                <w:rFonts w:cs="Arial"/>
                <w:b/>
                <w:szCs w:val="20"/>
              </w:rPr>
              <w:t xml:space="preserve">: </w:t>
            </w:r>
            <w:r w:rsidR="002530BA" w:rsidRPr="00126378">
              <w:rPr>
                <w:rFonts w:cs="Arial"/>
                <w:szCs w:val="20"/>
              </w:rPr>
              <w:t>31 Dec 2022</w:t>
            </w:r>
            <w:r w:rsidR="005A1BC0" w:rsidRPr="00126378">
              <w:rPr>
                <w:rFonts w:cs="Arial"/>
                <w:szCs w:val="20"/>
              </w:rPr>
              <w:t xml:space="preserve"> (</w:t>
            </w:r>
            <w:r w:rsidR="00126378" w:rsidRPr="00126378">
              <w:rPr>
                <w:rFonts w:cs="Arial"/>
                <w:szCs w:val="20"/>
              </w:rPr>
              <w:t>indicative</w:t>
            </w:r>
            <w:r w:rsidR="005A1BC0" w:rsidRPr="00126378">
              <w:rPr>
                <w:rFonts w:cs="Arial"/>
                <w:szCs w:val="20"/>
              </w:rPr>
              <w:t>)</w:t>
            </w:r>
          </w:p>
        </w:tc>
      </w:tr>
      <w:tr w:rsidR="00133018" w:rsidRPr="00426D92" w:rsidTr="00646442">
        <w:trPr>
          <w:jc w:val="center"/>
        </w:trPr>
        <w:tc>
          <w:tcPr>
            <w:tcW w:w="10710" w:type="dxa"/>
            <w:gridSpan w:val="6"/>
            <w:shd w:val="clear" w:color="auto" w:fill="auto"/>
          </w:tcPr>
          <w:p w:rsidR="00051A25" w:rsidRPr="00426D92" w:rsidRDefault="00133018" w:rsidP="005A1BC0">
            <w:pPr>
              <w:spacing w:after="240"/>
              <w:jc w:val="left"/>
              <w:rPr>
                <w:rFonts w:cs="Segoe UI"/>
                <w:color w:val="0000FF"/>
                <w:szCs w:val="20"/>
                <w:u w:val="single"/>
              </w:rPr>
            </w:pPr>
            <w:r w:rsidRPr="00426D92">
              <w:rPr>
                <w:rFonts w:cs="Arial"/>
                <w:b/>
                <w:szCs w:val="20"/>
              </w:rPr>
              <w:t xml:space="preserve">PAC </w:t>
            </w:r>
            <w:r w:rsidR="00E55298" w:rsidRPr="00426D92">
              <w:rPr>
                <w:rFonts w:cs="Arial"/>
                <w:b/>
                <w:szCs w:val="20"/>
              </w:rPr>
              <w:t xml:space="preserve">meeting </w:t>
            </w:r>
            <w:r w:rsidRPr="00426D92">
              <w:rPr>
                <w:rFonts w:cs="Arial"/>
                <w:b/>
                <w:szCs w:val="20"/>
              </w:rPr>
              <w:t>date</w:t>
            </w:r>
            <w:r w:rsidR="007F2DF1" w:rsidRPr="00426D92">
              <w:rPr>
                <w:rFonts w:cs="Arial"/>
                <w:b/>
                <w:szCs w:val="20"/>
              </w:rPr>
              <w:t xml:space="preserve">: </w:t>
            </w:r>
            <w:r w:rsidR="00BE60F9">
              <w:rPr>
                <w:rFonts w:cs="Arial"/>
                <w:szCs w:val="20"/>
              </w:rPr>
              <w:t>20 June 2018</w:t>
            </w:r>
          </w:p>
        </w:tc>
      </w:tr>
      <w:tr w:rsidR="009E44C7" w:rsidRPr="00426D92" w:rsidTr="00D4408B">
        <w:trPr>
          <w:trHeight w:val="2510"/>
          <w:jc w:val="center"/>
        </w:trPr>
        <w:tc>
          <w:tcPr>
            <w:tcW w:w="10710" w:type="dxa"/>
            <w:gridSpan w:val="6"/>
            <w:shd w:val="clear" w:color="auto" w:fill="auto"/>
          </w:tcPr>
          <w:p w:rsidR="009E44C7" w:rsidRDefault="009E44C7" w:rsidP="00D61297">
            <w:pPr>
              <w:spacing w:after="0"/>
              <w:rPr>
                <w:rFonts w:cs="Arial"/>
                <w:b/>
                <w:szCs w:val="20"/>
              </w:rPr>
            </w:pPr>
            <w:r w:rsidRPr="00426D92">
              <w:rPr>
                <w:rFonts w:cs="Arial"/>
                <w:b/>
                <w:szCs w:val="20"/>
              </w:rPr>
              <w:t>Brief project description:</w:t>
            </w:r>
          </w:p>
          <w:p w:rsidR="009E44C7" w:rsidRDefault="006B1976" w:rsidP="00D233F7">
            <w:pPr>
              <w:spacing w:after="0"/>
              <w:rPr>
                <w:rFonts w:cs="Arial"/>
                <w:szCs w:val="20"/>
              </w:rPr>
            </w:pPr>
            <w:r w:rsidRPr="006B1976">
              <w:rPr>
                <w:rFonts w:cs="Arial"/>
                <w:szCs w:val="20"/>
              </w:rPr>
              <w:t>Grenada</w:t>
            </w:r>
            <w:r w:rsidR="00D61297">
              <w:rPr>
                <w:rFonts w:cs="Arial"/>
                <w:szCs w:val="20"/>
              </w:rPr>
              <w:t>’s</w:t>
            </w:r>
            <w:r w:rsidRPr="006B1976">
              <w:rPr>
                <w:rFonts w:cs="Arial"/>
                <w:szCs w:val="20"/>
              </w:rPr>
              <w:t xml:space="preserve"> biodiversity</w:t>
            </w:r>
            <w:r w:rsidR="001C6CCC">
              <w:rPr>
                <w:rFonts w:cs="Arial"/>
                <w:szCs w:val="20"/>
              </w:rPr>
              <w:t xml:space="preserve"> is </w:t>
            </w:r>
            <w:r w:rsidR="00D61297">
              <w:rPr>
                <w:rFonts w:cs="Arial"/>
                <w:szCs w:val="20"/>
              </w:rPr>
              <w:t xml:space="preserve">being </w:t>
            </w:r>
            <w:r w:rsidR="001C6CCC">
              <w:rPr>
                <w:rFonts w:cs="Arial"/>
                <w:szCs w:val="20"/>
              </w:rPr>
              <w:t xml:space="preserve">threatened by </w:t>
            </w:r>
            <w:r w:rsidR="00FA3EC0" w:rsidRPr="00FA3EC0">
              <w:rPr>
                <w:rFonts w:asciiTheme="majorHAnsi" w:hAnsiTheme="majorHAnsi"/>
                <w:szCs w:val="20"/>
              </w:rPr>
              <w:t>unsafe</w:t>
            </w:r>
            <w:r w:rsidR="00FA3EC0">
              <w:rPr>
                <w:rFonts w:asciiTheme="majorHAnsi" w:hAnsiTheme="majorHAnsi"/>
                <w:szCs w:val="20"/>
              </w:rPr>
              <w:t xml:space="preserve"> a</w:t>
            </w:r>
            <w:r w:rsidR="00FA3EC0" w:rsidRPr="00FA3EC0">
              <w:rPr>
                <w:rFonts w:asciiTheme="majorHAnsi" w:hAnsiTheme="majorHAnsi"/>
                <w:szCs w:val="20"/>
              </w:rPr>
              <w:t xml:space="preserve">gricultural practices and encroachment from </w:t>
            </w:r>
            <w:r w:rsidR="001C6CCC" w:rsidRPr="00925A3A">
              <w:rPr>
                <w:rFonts w:asciiTheme="majorHAnsi" w:hAnsiTheme="majorHAnsi"/>
                <w:szCs w:val="20"/>
              </w:rPr>
              <w:t>human settlements</w:t>
            </w:r>
            <w:r w:rsidR="001C6CCC">
              <w:rPr>
                <w:rFonts w:asciiTheme="majorHAnsi" w:hAnsiTheme="majorHAnsi"/>
                <w:szCs w:val="20"/>
              </w:rPr>
              <w:t>, resulting in</w:t>
            </w:r>
            <w:r w:rsidR="001C6CCC">
              <w:rPr>
                <w:rFonts w:cs="Arial"/>
                <w:szCs w:val="20"/>
              </w:rPr>
              <w:t xml:space="preserve"> habitat loss and fragmentation, </w:t>
            </w:r>
            <w:r w:rsidR="001C6CCC" w:rsidRPr="001C6CCC">
              <w:rPr>
                <w:rFonts w:cs="Arial"/>
                <w:szCs w:val="20"/>
              </w:rPr>
              <w:t xml:space="preserve">overexploitation of biological resources, </w:t>
            </w:r>
            <w:r w:rsidR="001C6CCC">
              <w:rPr>
                <w:rFonts w:cs="Arial"/>
                <w:szCs w:val="20"/>
              </w:rPr>
              <w:t xml:space="preserve">and </w:t>
            </w:r>
            <w:r w:rsidR="001C6CCC" w:rsidRPr="001C6CCC">
              <w:rPr>
                <w:rFonts w:cs="Arial"/>
                <w:szCs w:val="20"/>
              </w:rPr>
              <w:t>pollution</w:t>
            </w:r>
            <w:r w:rsidR="001C6CCC">
              <w:rPr>
                <w:rFonts w:cs="Arial"/>
                <w:szCs w:val="20"/>
              </w:rPr>
              <w:t>. The presence of i</w:t>
            </w:r>
            <w:r w:rsidR="001C6CCC" w:rsidRPr="001C6CCC">
              <w:rPr>
                <w:rFonts w:cs="Arial"/>
                <w:szCs w:val="20"/>
              </w:rPr>
              <w:t>nvasive alien species</w:t>
            </w:r>
            <w:r w:rsidR="001C6CCC">
              <w:rPr>
                <w:rFonts w:cs="Arial"/>
                <w:szCs w:val="20"/>
              </w:rPr>
              <w:t xml:space="preserve"> and </w:t>
            </w:r>
            <w:r w:rsidR="001C6CCC" w:rsidRPr="001C6CCC">
              <w:rPr>
                <w:rFonts w:cs="Arial"/>
                <w:szCs w:val="20"/>
              </w:rPr>
              <w:t>climate change</w:t>
            </w:r>
            <w:r w:rsidR="001C6CCC">
              <w:rPr>
                <w:rFonts w:cs="Arial"/>
                <w:szCs w:val="20"/>
              </w:rPr>
              <w:t xml:space="preserve"> are also drivers of biodiversity loss</w:t>
            </w:r>
            <w:r w:rsidR="00D61297">
              <w:rPr>
                <w:rFonts w:cs="Arial"/>
                <w:szCs w:val="20"/>
              </w:rPr>
              <w:t xml:space="preserve"> in the country</w:t>
            </w:r>
            <w:r w:rsidR="001C6CCC">
              <w:rPr>
                <w:rFonts w:cs="Arial"/>
                <w:szCs w:val="20"/>
              </w:rPr>
              <w:t xml:space="preserve">. </w:t>
            </w:r>
            <w:r w:rsidR="001C6CCC" w:rsidRPr="001C6CCC">
              <w:rPr>
                <w:rFonts w:cs="Arial"/>
                <w:szCs w:val="20"/>
              </w:rPr>
              <w:t>Land degradation has affected approximately 50% of land resources in Grenada</w:t>
            </w:r>
            <w:r w:rsidR="001C6CCC">
              <w:rPr>
                <w:rFonts w:cs="Arial"/>
                <w:szCs w:val="20"/>
              </w:rPr>
              <w:t>; d</w:t>
            </w:r>
            <w:r w:rsidR="001C6CCC" w:rsidRPr="001C6CCC">
              <w:rPr>
                <w:rFonts w:cs="Arial"/>
                <w:szCs w:val="20"/>
              </w:rPr>
              <w:t xml:space="preserve">eforestation and fragmentation of forests in the form of forest clearance to allow for residential and commercial development, non-sustainable agriculture, forest fires, and coastal tourism </w:t>
            </w:r>
            <w:r w:rsidR="00D61297" w:rsidRPr="001C6CCC">
              <w:rPr>
                <w:rFonts w:cs="Arial"/>
                <w:szCs w:val="20"/>
              </w:rPr>
              <w:t>development</w:t>
            </w:r>
            <w:r w:rsidR="00D61297">
              <w:rPr>
                <w:rFonts w:cs="Arial"/>
                <w:szCs w:val="20"/>
              </w:rPr>
              <w:t xml:space="preserve"> are</w:t>
            </w:r>
            <w:r w:rsidR="001C6CCC" w:rsidRPr="001C6CCC">
              <w:rPr>
                <w:rFonts w:cs="Arial"/>
                <w:szCs w:val="20"/>
              </w:rPr>
              <w:t xml:space="preserve"> the main forces behind land degradation in </w:t>
            </w:r>
            <w:r w:rsidR="00D61297">
              <w:rPr>
                <w:rFonts w:cs="Arial"/>
                <w:szCs w:val="20"/>
              </w:rPr>
              <w:t>Grenada</w:t>
            </w:r>
            <w:r w:rsidR="001C6CCC" w:rsidRPr="001C6CCC">
              <w:rPr>
                <w:rFonts w:cs="Arial"/>
                <w:szCs w:val="20"/>
              </w:rPr>
              <w:t>.</w:t>
            </w:r>
            <w:r w:rsidR="001C6CCC">
              <w:rPr>
                <w:rFonts w:cs="Arial"/>
                <w:szCs w:val="20"/>
              </w:rPr>
              <w:t xml:space="preserve"> </w:t>
            </w:r>
            <w:r w:rsidR="00D61297">
              <w:rPr>
                <w:rFonts w:cs="Arial"/>
                <w:szCs w:val="20"/>
              </w:rPr>
              <w:t>Integrated</w:t>
            </w:r>
            <w:r w:rsidR="00D61297" w:rsidRPr="00D61297">
              <w:rPr>
                <w:rFonts w:cs="Arial"/>
                <w:szCs w:val="20"/>
              </w:rPr>
              <w:t xml:space="preserve"> agroecosystem management</w:t>
            </w:r>
            <w:r w:rsidR="00D61297">
              <w:rPr>
                <w:rFonts w:cs="Arial"/>
                <w:szCs w:val="20"/>
              </w:rPr>
              <w:t>, which incorporates sustainable land management</w:t>
            </w:r>
            <w:r w:rsidR="0052561C">
              <w:rPr>
                <w:rFonts w:cs="Arial"/>
                <w:szCs w:val="20"/>
              </w:rPr>
              <w:t xml:space="preserve"> (SLM) </w:t>
            </w:r>
            <w:r w:rsidR="00D61297">
              <w:rPr>
                <w:rFonts w:cs="Arial"/>
                <w:szCs w:val="20"/>
              </w:rPr>
              <w:t>and biodiversity conservation in</w:t>
            </w:r>
            <w:r w:rsidR="00EC1F27">
              <w:rPr>
                <w:rFonts w:cs="Arial"/>
                <w:szCs w:val="20"/>
              </w:rPr>
              <w:t>to</w:t>
            </w:r>
            <w:r w:rsidR="00D61297">
              <w:rPr>
                <w:rFonts w:cs="Arial"/>
                <w:szCs w:val="20"/>
              </w:rPr>
              <w:t xml:space="preserve"> production landscapes, may provide a solution to biodiversity loss and land degradation</w:t>
            </w:r>
            <w:r w:rsidR="00D233F7">
              <w:rPr>
                <w:rFonts w:cs="Arial"/>
                <w:szCs w:val="20"/>
              </w:rPr>
              <w:t xml:space="preserve"> in the country</w:t>
            </w:r>
            <w:r w:rsidR="00D61297">
              <w:rPr>
                <w:rFonts w:cs="Arial"/>
                <w:szCs w:val="20"/>
              </w:rPr>
              <w:t xml:space="preserve">. </w:t>
            </w:r>
            <w:r w:rsidR="0052561C" w:rsidRPr="0052561C">
              <w:rPr>
                <w:rFonts w:cs="Arial"/>
                <w:szCs w:val="20"/>
              </w:rPr>
              <w:t xml:space="preserve">SLM and biodiversity conservation </w:t>
            </w:r>
            <w:r w:rsidR="0052561C">
              <w:rPr>
                <w:rFonts w:cs="Arial"/>
                <w:szCs w:val="20"/>
              </w:rPr>
              <w:t>objectives need to be mainstreamed</w:t>
            </w:r>
            <w:r w:rsidR="0052561C" w:rsidRPr="0052561C">
              <w:rPr>
                <w:rFonts w:cs="Arial"/>
                <w:szCs w:val="20"/>
              </w:rPr>
              <w:t xml:space="preserve"> into national land use planning, sectoral policies, and legal frameworks</w:t>
            </w:r>
            <w:r w:rsidR="0052561C">
              <w:rPr>
                <w:rFonts w:cs="Arial"/>
                <w:szCs w:val="20"/>
              </w:rPr>
              <w:t>. I</w:t>
            </w:r>
            <w:r w:rsidR="0052561C" w:rsidRPr="0052561C">
              <w:rPr>
                <w:rFonts w:cs="Arial"/>
                <w:szCs w:val="20"/>
              </w:rPr>
              <w:t xml:space="preserve">ncorporated into SLM are </w:t>
            </w:r>
            <w:r w:rsidR="00EC1F27">
              <w:rPr>
                <w:rFonts w:cs="Arial"/>
                <w:szCs w:val="20"/>
              </w:rPr>
              <w:t xml:space="preserve">climate </w:t>
            </w:r>
            <w:r w:rsidR="0052561C">
              <w:rPr>
                <w:rFonts w:cs="Arial"/>
                <w:szCs w:val="20"/>
              </w:rPr>
              <w:t>smart agriculture (</w:t>
            </w:r>
            <w:r w:rsidR="0052561C" w:rsidRPr="0052561C">
              <w:rPr>
                <w:rFonts w:cs="Arial"/>
                <w:szCs w:val="20"/>
              </w:rPr>
              <w:t>CSA</w:t>
            </w:r>
            <w:r w:rsidR="0052561C">
              <w:rPr>
                <w:rFonts w:cs="Arial"/>
                <w:szCs w:val="20"/>
              </w:rPr>
              <w:t>)</w:t>
            </w:r>
            <w:r w:rsidR="0052561C" w:rsidRPr="0052561C">
              <w:rPr>
                <w:rFonts w:cs="Arial"/>
                <w:szCs w:val="20"/>
              </w:rPr>
              <w:t xml:space="preserve"> practices that </w:t>
            </w:r>
            <w:r w:rsidR="0052561C">
              <w:rPr>
                <w:rFonts w:cs="Arial"/>
                <w:szCs w:val="20"/>
              </w:rPr>
              <w:t>can contribute to ensuring</w:t>
            </w:r>
            <w:r w:rsidR="0052561C" w:rsidRPr="0052561C">
              <w:rPr>
                <w:rFonts w:cs="Arial"/>
                <w:szCs w:val="20"/>
              </w:rPr>
              <w:t xml:space="preserve"> the long-term sustaina</w:t>
            </w:r>
            <w:r w:rsidR="0052561C">
              <w:rPr>
                <w:rFonts w:cs="Arial"/>
                <w:szCs w:val="20"/>
              </w:rPr>
              <w:t>bility of agricultural productio</w:t>
            </w:r>
            <w:r w:rsidR="0052561C" w:rsidRPr="0052561C">
              <w:rPr>
                <w:rFonts w:cs="Arial"/>
                <w:szCs w:val="20"/>
              </w:rPr>
              <w:t>n at the community and producer levels</w:t>
            </w:r>
            <w:r w:rsidR="0052561C">
              <w:rPr>
                <w:rFonts w:cs="Arial"/>
                <w:szCs w:val="20"/>
              </w:rPr>
              <w:t>.</w:t>
            </w:r>
            <w:r w:rsidR="00D233F7">
              <w:rPr>
                <w:rFonts w:cs="Arial"/>
                <w:szCs w:val="20"/>
              </w:rPr>
              <w:t xml:space="preserve"> </w:t>
            </w:r>
            <w:r w:rsidR="007639F1">
              <w:rPr>
                <w:rFonts w:cs="Arial"/>
                <w:szCs w:val="20"/>
              </w:rPr>
              <w:t>However, t</w:t>
            </w:r>
            <w:r w:rsidR="0052561C" w:rsidRPr="0052561C">
              <w:rPr>
                <w:rFonts w:cs="Arial"/>
                <w:szCs w:val="20"/>
              </w:rPr>
              <w:t xml:space="preserve">here are three overarching barriers that stand in the way of </w:t>
            </w:r>
            <w:r w:rsidR="0052561C">
              <w:rPr>
                <w:rFonts w:cs="Arial"/>
                <w:szCs w:val="20"/>
              </w:rPr>
              <w:t>advancing this</w:t>
            </w:r>
            <w:r w:rsidR="0052561C" w:rsidRPr="0052561C">
              <w:rPr>
                <w:rFonts w:cs="Arial"/>
                <w:szCs w:val="20"/>
              </w:rPr>
              <w:t xml:space="preserve"> long-term solution</w:t>
            </w:r>
            <w:r w:rsidR="0052561C">
              <w:rPr>
                <w:rFonts w:cs="Arial"/>
                <w:szCs w:val="20"/>
              </w:rPr>
              <w:t xml:space="preserve"> </w:t>
            </w:r>
            <w:r w:rsidR="00D233F7">
              <w:rPr>
                <w:rFonts w:cs="Arial"/>
                <w:szCs w:val="20"/>
              </w:rPr>
              <w:t xml:space="preserve">of </w:t>
            </w:r>
            <w:r w:rsidR="00D233F7" w:rsidRPr="00D233F7">
              <w:rPr>
                <w:rFonts w:cs="Arial"/>
                <w:szCs w:val="20"/>
              </w:rPr>
              <w:t>the effective implementation of SLM and CSA practices and the mainstreaming of biodiversity conservation into production landscapes in Grenada</w:t>
            </w:r>
            <w:r w:rsidR="00D233F7">
              <w:rPr>
                <w:rFonts w:cs="Arial"/>
                <w:szCs w:val="20"/>
              </w:rPr>
              <w:t xml:space="preserve">. These include: a) </w:t>
            </w:r>
            <w:r w:rsidR="00D233F7">
              <w:rPr>
                <w:rFonts w:cs="Arial"/>
                <w:szCs w:val="20"/>
              </w:rPr>
              <w:lastRenderedPageBreak/>
              <w:t>i</w:t>
            </w:r>
            <w:r w:rsidR="00D233F7" w:rsidRPr="00D233F7">
              <w:rPr>
                <w:rFonts w:cs="Arial"/>
                <w:szCs w:val="20"/>
              </w:rPr>
              <w:t>nsufficient systemic and institutional capacity for integrated SLM and biodiversity conservation landscape-level planning</w:t>
            </w:r>
            <w:r w:rsidR="00D233F7">
              <w:rPr>
                <w:rFonts w:cs="Arial"/>
                <w:szCs w:val="20"/>
              </w:rPr>
              <w:t>; b) l</w:t>
            </w:r>
            <w:r w:rsidR="00D233F7" w:rsidRPr="00D233F7">
              <w:rPr>
                <w:rFonts w:cs="Arial"/>
                <w:szCs w:val="20"/>
              </w:rPr>
              <w:t>ack of access to financial mechanisms and technical and information services</w:t>
            </w:r>
            <w:r w:rsidR="00EC1F27">
              <w:rPr>
                <w:rFonts w:cs="Arial"/>
                <w:szCs w:val="20"/>
              </w:rPr>
              <w:t>,</w:t>
            </w:r>
            <w:r w:rsidR="00D233F7" w:rsidRPr="00D233F7">
              <w:rPr>
                <w:rFonts w:cs="Arial"/>
                <w:szCs w:val="20"/>
              </w:rPr>
              <w:t xml:space="preserve"> </w:t>
            </w:r>
            <w:r w:rsidR="00EC1F27">
              <w:rPr>
                <w:rFonts w:cs="Arial"/>
                <w:szCs w:val="20"/>
              </w:rPr>
              <w:t xml:space="preserve">thereby </w:t>
            </w:r>
            <w:r w:rsidR="00EC1F27" w:rsidRPr="00D233F7">
              <w:rPr>
                <w:rFonts w:cs="Arial"/>
                <w:szCs w:val="20"/>
              </w:rPr>
              <w:t>limit</w:t>
            </w:r>
            <w:r w:rsidR="00EC1F27">
              <w:rPr>
                <w:rFonts w:cs="Arial"/>
                <w:szCs w:val="20"/>
              </w:rPr>
              <w:t>ing</w:t>
            </w:r>
            <w:r w:rsidR="00EC1F27" w:rsidRPr="00D233F7">
              <w:rPr>
                <w:rFonts w:cs="Arial"/>
                <w:szCs w:val="20"/>
              </w:rPr>
              <w:t xml:space="preserve"> </w:t>
            </w:r>
            <w:r w:rsidR="00D233F7" w:rsidRPr="00D233F7">
              <w:rPr>
                <w:rFonts w:cs="Arial"/>
                <w:szCs w:val="20"/>
              </w:rPr>
              <w:t>investment in sustainable agricultural planning and practices</w:t>
            </w:r>
            <w:r w:rsidR="00D233F7">
              <w:rPr>
                <w:rFonts w:cs="Arial"/>
                <w:szCs w:val="20"/>
              </w:rPr>
              <w:t>; and c) l</w:t>
            </w:r>
            <w:r w:rsidR="00D233F7" w:rsidRPr="00D233F7">
              <w:rPr>
                <w:rFonts w:cs="Arial"/>
                <w:szCs w:val="20"/>
              </w:rPr>
              <w:t>imited awareness, understanding, and knowledge of CSA and SLM techniques and practices integrated with biodiversity conservation</w:t>
            </w:r>
            <w:r w:rsidR="00D233F7">
              <w:rPr>
                <w:rFonts w:cs="Arial"/>
                <w:szCs w:val="20"/>
              </w:rPr>
              <w:t>.</w:t>
            </w:r>
          </w:p>
          <w:p w:rsidR="00D233F7" w:rsidRPr="00D233F7" w:rsidRDefault="00D233F7" w:rsidP="00D4408B">
            <w:pPr>
              <w:spacing w:after="0"/>
              <w:rPr>
                <w:rFonts w:cs="Arial"/>
                <w:szCs w:val="20"/>
              </w:rPr>
            </w:pPr>
            <w:r>
              <w:rPr>
                <w:rFonts w:cs="Arial"/>
                <w:szCs w:val="20"/>
              </w:rPr>
              <w:t xml:space="preserve">The project objective is </w:t>
            </w:r>
            <w:r w:rsidRPr="00D233F7">
              <w:rPr>
                <w:rFonts w:cs="Arial"/>
                <w:szCs w:val="20"/>
              </w:rPr>
              <w:t xml:space="preserve">to operationalize integrated agroecosystem management through mainstreaming biodiversity conservation in production landscapes and increasing the resilience of agricultural systems. This will be achieved through </w:t>
            </w:r>
            <w:r w:rsidR="00EC1F27">
              <w:rPr>
                <w:rFonts w:cs="Arial"/>
                <w:szCs w:val="20"/>
              </w:rPr>
              <w:t xml:space="preserve">the following </w:t>
            </w:r>
            <w:r w:rsidRPr="00D233F7">
              <w:rPr>
                <w:rFonts w:cs="Arial"/>
                <w:szCs w:val="20"/>
              </w:rPr>
              <w:t>four interrelated outcomes:</w:t>
            </w:r>
            <w:r>
              <w:rPr>
                <w:rFonts w:cs="Arial"/>
                <w:szCs w:val="20"/>
              </w:rPr>
              <w:t xml:space="preserve"> a) Outcome 1: </w:t>
            </w:r>
            <w:r w:rsidRPr="00D233F7">
              <w:rPr>
                <w:rFonts w:cs="Arial"/>
                <w:szCs w:val="20"/>
              </w:rPr>
              <w:t>Systemic and institutional capacity for integrated landscape m</w:t>
            </w:r>
            <w:r>
              <w:rPr>
                <w:rFonts w:cs="Arial"/>
                <w:szCs w:val="20"/>
              </w:rPr>
              <w:t xml:space="preserve">anagement at the national level; b) Outcome 2: </w:t>
            </w:r>
            <w:r w:rsidRPr="00D233F7">
              <w:rPr>
                <w:rFonts w:cs="Arial"/>
                <w:szCs w:val="20"/>
              </w:rPr>
              <w:t xml:space="preserve">National capacity to provide financial, technical, and information services for </w:t>
            </w:r>
            <w:r>
              <w:rPr>
                <w:rFonts w:cs="Arial"/>
                <w:szCs w:val="20"/>
              </w:rPr>
              <w:t xml:space="preserve">CSA production; c) </w:t>
            </w:r>
            <w:r w:rsidRPr="00D233F7">
              <w:rPr>
                <w:rFonts w:cs="Arial"/>
                <w:szCs w:val="20"/>
              </w:rPr>
              <w:t>Outcome 3: Operationalization of r</w:t>
            </w:r>
            <w:r>
              <w:rPr>
                <w:rFonts w:cs="Arial"/>
                <w:szCs w:val="20"/>
              </w:rPr>
              <w:t xml:space="preserve">esilient agricultural practices; and d) </w:t>
            </w:r>
            <w:r w:rsidRPr="00D233F7">
              <w:rPr>
                <w:rFonts w:cs="Arial"/>
                <w:szCs w:val="20"/>
              </w:rPr>
              <w:t>Outcome 4: Knowledge management for SLM, CSA, and biodiversity conservation</w:t>
            </w:r>
            <w:r>
              <w:rPr>
                <w:rFonts w:cs="Arial"/>
                <w:szCs w:val="20"/>
              </w:rPr>
              <w:t>.</w:t>
            </w:r>
          </w:p>
        </w:tc>
      </w:tr>
      <w:tr w:rsidR="0077088A" w:rsidRPr="00426D92" w:rsidTr="00646442">
        <w:trPr>
          <w:trHeight w:val="377"/>
          <w:jc w:val="center"/>
        </w:trPr>
        <w:tc>
          <w:tcPr>
            <w:tcW w:w="10710" w:type="dxa"/>
            <w:gridSpan w:val="6"/>
            <w:shd w:val="clear" w:color="auto" w:fill="D9D9D9"/>
          </w:tcPr>
          <w:p w:rsidR="0077088A" w:rsidRPr="00426D92" w:rsidRDefault="0077088A" w:rsidP="0003763F">
            <w:pPr>
              <w:spacing w:after="240"/>
              <w:jc w:val="left"/>
              <w:rPr>
                <w:rFonts w:cs="Arial"/>
                <w:b/>
                <w:smallCaps/>
                <w:szCs w:val="20"/>
              </w:rPr>
            </w:pPr>
            <w:r w:rsidRPr="00426D92">
              <w:rPr>
                <w:rFonts w:cs="Arial"/>
                <w:b/>
                <w:smallCaps/>
                <w:szCs w:val="20"/>
              </w:rPr>
              <w:lastRenderedPageBreak/>
              <w:t>Financing Plan</w:t>
            </w:r>
            <w:r w:rsidR="00A13CA9" w:rsidRPr="00426D92">
              <w:rPr>
                <w:rFonts w:cs="Arial"/>
                <w:b/>
                <w:smallCaps/>
                <w:szCs w:val="20"/>
              </w:rPr>
              <w:t xml:space="preserve"> </w:t>
            </w:r>
          </w:p>
        </w:tc>
      </w:tr>
      <w:tr w:rsidR="0077088A" w:rsidRPr="00426D92" w:rsidTr="00646442">
        <w:trPr>
          <w:jc w:val="center"/>
        </w:trPr>
        <w:tc>
          <w:tcPr>
            <w:tcW w:w="4585" w:type="dxa"/>
            <w:gridSpan w:val="3"/>
            <w:shd w:val="clear" w:color="auto" w:fill="auto"/>
          </w:tcPr>
          <w:p w:rsidR="0077088A" w:rsidRPr="00426D92" w:rsidRDefault="0077088A" w:rsidP="003A6C2A">
            <w:pPr>
              <w:spacing w:after="240"/>
              <w:jc w:val="left"/>
              <w:rPr>
                <w:rFonts w:cs="Arial"/>
                <w:szCs w:val="20"/>
              </w:rPr>
            </w:pPr>
            <w:r w:rsidRPr="00426D92">
              <w:rPr>
                <w:rFonts w:cs="Arial"/>
                <w:szCs w:val="20"/>
              </w:rPr>
              <w:t xml:space="preserve">GEF Trust Fund </w:t>
            </w:r>
          </w:p>
        </w:tc>
        <w:tc>
          <w:tcPr>
            <w:tcW w:w="6125" w:type="dxa"/>
            <w:gridSpan w:val="3"/>
            <w:shd w:val="clear" w:color="auto" w:fill="auto"/>
          </w:tcPr>
          <w:p w:rsidR="0077088A" w:rsidRPr="00426D92" w:rsidRDefault="0077088A" w:rsidP="0003763F">
            <w:pPr>
              <w:spacing w:after="240"/>
              <w:jc w:val="left"/>
              <w:rPr>
                <w:rFonts w:cs="Arial"/>
                <w:szCs w:val="20"/>
              </w:rPr>
            </w:pPr>
            <w:r w:rsidRPr="00426D92">
              <w:rPr>
                <w:rFonts w:cs="Arial"/>
                <w:szCs w:val="20"/>
              </w:rPr>
              <w:t>USD</w:t>
            </w:r>
            <w:r w:rsidR="00B33D4D" w:rsidRPr="00426D92">
              <w:rPr>
                <w:rFonts w:cs="Arial"/>
                <w:szCs w:val="20"/>
              </w:rPr>
              <w:t xml:space="preserve"> 3,659,775</w:t>
            </w:r>
          </w:p>
        </w:tc>
      </w:tr>
      <w:tr w:rsidR="0077088A" w:rsidRPr="00426D92" w:rsidTr="00646442">
        <w:trPr>
          <w:jc w:val="center"/>
        </w:trPr>
        <w:tc>
          <w:tcPr>
            <w:tcW w:w="4585" w:type="dxa"/>
            <w:gridSpan w:val="3"/>
            <w:shd w:val="clear" w:color="auto" w:fill="auto"/>
          </w:tcPr>
          <w:p w:rsidR="0077088A" w:rsidRPr="00426D92" w:rsidRDefault="0077088A" w:rsidP="007B1761">
            <w:pPr>
              <w:pStyle w:val="ListParagraph"/>
              <w:numPr>
                <w:ilvl w:val="0"/>
                <w:numId w:val="6"/>
              </w:numPr>
              <w:spacing w:after="240"/>
              <w:jc w:val="right"/>
              <w:rPr>
                <w:rFonts w:ascii="Calibri" w:hAnsi="Calibri" w:cs="Arial"/>
                <w:b/>
                <w:sz w:val="20"/>
                <w:szCs w:val="20"/>
              </w:rPr>
            </w:pPr>
            <w:r w:rsidRPr="00426D92">
              <w:rPr>
                <w:rFonts w:ascii="Calibri" w:hAnsi="Calibri" w:cs="Arial"/>
                <w:b/>
                <w:sz w:val="20"/>
                <w:szCs w:val="20"/>
                <w:lang w:eastAsia="zh-CN"/>
              </w:rPr>
              <w:t xml:space="preserve">Total </w:t>
            </w:r>
            <w:r w:rsidRPr="00426D92">
              <w:rPr>
                <w:rFonts w:ascii="Calibri" w:hAnsi="Calibri" w:cs="Arial"/>
                <w:b/>
                <w:sz w:val="20"/>
                <w:szCs w:val="20"/>
              </w:rPr>
              <w:t xml:space="preserve">Budget administered by UNDP </w:t>
            </w:r>
          </w:p>
        </w:tc>
        <w:tc>
          <w:tcPr>
            <w:tcW w:w="6125" w:type="dxa"/>
            <w:gridSpan w:val="3"/>
            <w:shd w:val="clear" w:color="auto" w:fill="auto"/>
          </w:tcPr>
          <w:p w:rsidR="0077088A" w:rsidRPr="00426D92" w:rsidRDefault="0077088A" w:rsidP="0003763F">
            <w:pPr>
              <w:spacing w:after="240"/>
              <w:jc w:val="left"/>
              <w:rPr>
                <w:rFonts w:cs="Arial"/>
                <w:b/>
                <w:szCs w:val="20"/>
              </w:rPr>
            </w:pPr>
            <w:r w:rsidRPr="00426D92">
              <w:rPr>
                <w:rFonts w:cs="Arial"/>
                <w:b/>
                <w:szCs w:val="20"/>
              </w:rPr>
              <w:t>USD</w:t>
            </w:r>
            <w:r w:rsidR="00B33D4D" w:rsidRPr="00426D92">
              <w:rPr>
                <w:rFonts w:cs="Arial"/>
                <w:b/>
                <w:szCs w:val="20"/>
              </w:rPr>
              <w:t xml:space="preserve"> 3,659,775</w:t>
            </w:r>
          </w:p>
        </w:tc>
      </w:tr>
      <w:tr w:rsidR="0077088A" w:rsidRPr="00426D92" w:rsidTr="00646442">
        <w:trPr>
          <w:jc w:val="center"/>
        </w:trPr>
        <w:tc>
          <w:tcPr>
            <w:tcW w:w="10710" w:type="dxa"/>
            <w:gridSpan w:val="6"/>
            <w:shd w:val="clear" w:color="auto" w:fill="D9D9D9"/>
          </w:tcPr>
          <w:p w:rsidR="0077088A" w:rsidRPr="00426D92" w:rsidRDefault="0077088A" w:rsidP="0003763F">
            <w:pPr>
              <w:spacing w:after="240"/>
              <w:jc w:val="left"/>
              <w:rPr>
                <w:rFonts w:cs="Arial"/>
                <w:b/>
                <w:szCs w:val="20"/>
              </w:rPr>
            </w:pPr>
            <w:r w:rsidRPr="00426D92">
              <w:rPr>
                <w:rFonts w:cs="Arial"/>
                <w:b/>
                <w:smallCaps/>
                <w:szCs w:val="20"/>
              </w:rPr>
              <w:t>Parallel co-financing</w:t>
            </w:r>
            <w:r w:rsidR="00F10F99" w:rsidRPr="00426D92">
              <w:rPr>
                <w:rFonts w:cs="Arial"/>
                <w:b/>
                <w:smallCaps/>
                <w:szCs w:val="20"/>
              </w:rPr>
              <w:t xml:space="preserve"> </w:t>
            </w:r>
          </w:p>
        </w:tc>
      </w:tr>
      <w:tr w:rsidR="00B648AA" w:rsidRPr="00426D92" w:rsidTr="00646442">
        <w:trPr>
          <w:trHeight w:val="395"/>
          <w:jc w:val="center"/>
        </w:trPr>
        <w:tc>
          <w:tcPr>
            <w:tcW w:w="4585" w:type="dxa"/>
            <w:gridSpan w:val="3"/>
            <w:shd w:val="clear" w:color="auto" w:fill="auto"/>
          </w:tcPr>
          <w:p w:rsidR="00B648AA" w:rsidRPr="00EA021E" w:rsidRDefault="00B648AA" w:rsidP="0003763F">
            <w:pPr>
              <w:spacing w:after="240"/>
              <w:jc w:val="right"/>
              <w:rPr>
                <w:rFonts w:cs="Arial"/>
                <w:szCs w:val="20"/>
              </w:rPr>
            </w:pPr>
            <w:r>
              <w:rPr>
                <w:rFonts w:cs="Arial"/>
                <w:szCs w:val="20"/>
              </w:rPr>
              <w:t>UNDP</w:t>
            </w:r>
          </w:p>
        </w:tc>
        <w:tc>
          <w:tcPr>
            <w:tcW w:w="6125" w:type="dxa"/>
            <w:gridSpan w:val="3"/>
            <w:shd w:val="clear" w:color="auto" w:fill="auto"/>
          </w:tcPr>
          <w:p w:rsidR="00B648AA" w:rsidRPr="00900482" w:rsidRDefault="00B648AA" w:rsidP="0003763F">
            <w:pPr>
              <w:spacing w:after="240"/>
              <w:jc w:val="left"/>
            </w:pPr>
            <w:r w:rsidRPr="00900482">
              <w:t>USD</w:t>
            </w:r>
            <w:r>
              <w:t xml:space="preserve"> 400,000</w:t>
            </w:r>
          </w:p>
        </w:tc>
      </w:tr>
      <w:tr w:rsidR="0077088A" w:rsidRPr="00426D92" w:rsidTr="00646442">
        <w:trPr>
          <w:trHeight w:val="395"/>
          <w:jc w:val="center"/>
        </w:trPr>
        <w:tc>
          <w:tcPr>
            <w:tcW w:w="4585" w:type="dxa"/>
            <w:gridSpan w:val="3"/>
            <w:shd w:val="clear" w:color="auto" w:fill="auto"/>
          </w:tcPr>
          <w:p w:rsidR="0077088A" w:rsidRPr="0003370F" w:rsidRDefault="00322D99" w:rsidP="0003763F">
            <w:pPr>
              <w:spacing w:after="240"/>
              <w:jc w:val="right"/>
              <w:rPr>
                <w:rFonts w:cs="Arial"/>
                <w:szCs w:val="20"/>
              </w:rPr>
            </w:pPr>
            <w:r w:rsidRPr="0003370F">
              <w:rPr>
                <w:rFonts w:cs="Arial"/>
                <w:szCs w:val="20"/>
              </w:rPr>
              <w:t>Ministry of Finance, Economic Development, Planning and Physical Development</w:t>
            </w:r>
            <w:r w:rsidR="002D10D2" w:rsidRPr="0003370F">
              <w:rPr>
                <w:rFonts w:cs="Arial"/>
                <w:szCs w:val="20"/>
              </w:rPr>
              <w:t>: l</w:t>
            </w:r>
            <w:r w:rsidR="00EA021E" w:rsidRPr="0003370F">
              <w:rPr>
                <w:rFonts w:cs="Arial"/>
                <w:szCs w:val="20"/>
              </w:rPr>
              <w:t>oan from International Fund for Agricultural Development (IFAD) and the Caribbean Development Bank</w:t>
            </w:r>
            <w:r w:rsidR="002D10D2" w:rsidRPr="0003370F">
              <w:rPr>
                <w:rFonts w:cs="Arial"/>
                <w:szCs w:val="20"/>
              </w:rPr>
              <w:t xml:space="preserve"> (Climate Smart Agriculture and Market Access Program (PN: 2000001475)</w:t>
            </w:r>
            <w:r w:rsidR="00EA021E" w:rsidRPr="0003370F">
              <w:rPr>
                <w:rFonts w:cs="Arial"/>
                <w:szCs w:val="20"/>
              </w:rPr>
              <w:t xml:space="preserve"> </w:t>
            </w:r>
          </w:p>
        </w:tc>
        <w:tc>
          <w:tcPr>
            <w:tcW w:w="6125" w:type="dxa"/>
            <w:gridSpan w:val="3"/>
            <w:shd w:val="clear" w:color="auto" w:fill="auto"/>
          </w:tcPr>
          <w:p w:rsidR="0077088A" w:rsidRPr="00426D92" w:rsidRDefault="0077088A" w:rsidP="0003763F">
            <w:pPr>
              <w:spacing w:after="240"/>
              <w:jc w:val="left"/>
              <w:rPr>
                <w:rFonts w:cs="Arial"/>
                <w:szCs w:val="20"/>
                <w:highlight w:val="yellow"/>
              </w:rPr>
            </w:pPr>
            <w:r w:rsidRPr="00900482">
              <w:t>USD</w:t>
            </w:r>
            <w:r w:rsidR="00EA021E" w:rsidRPr="002D10D2">
              <w:rPr>
                <w:rFonts w:cs="Arial"/>
                <w:szCs w:val="20"/>
              </w:rPr>
              <w:t xml:space="preserve"> 8,215,800</w:t>
            </w:r>
          </w:p>
        </w:tc>
      </w:tr>
      <w:tr w:rsidR="0077088A" w:rsidRPr="00426D92" w:rsidTr="00646442">
        <w:trPr>
          <w:trHeight w:val="323"/>
          <w:jc w:val="center"/>
        </w:trPr>
        <w:tc>
          <w:tcPr>
            <w:tcW w:w="4585" w:type="dxa"/>
            <w:gridSpan w:val="3"/>
            <w:shd w:val="clear" w:color="auto" w:fill="auto"/>
          </w:tcPr>
          <w:p w:rsidR="002D10D2" w:rsidRPr="0003370F" w:rsidRDefault="009E10F7" w:rsidP="002D10D2">
            <w:pPr>
              <w:spacing w:after="0"/>
              <w:jc w:val="right"/>
              <w:rPr>
                <w:rFonts w:cs="Arial"/>
                <w:szCs w:val="20"/>
              </w:rPr>
            </w:pPr>
            <w:r w:rsidRPr="0003370F">
              <w:rPr>
                <w:rFonts w:cs="Arial"/>
                <w:szCs w:val="20"/>
              </w:rPr>
              <w:t>Ministry of Finance, Economic Development, Planning and Physical Development</w:t>
            </w:r>
            <w:r w:rsidR="002D10D2" w:rsidRPr="0003370F">
              <w:rPr>
                <w:rFonts w:cs="Arial"/>
                <w:szCs w:val="20"/>
              </w:rPr>
              <w:t xml:space="preserve">: loan from the World Bank (OECS Regional Competitiveness Project -  </w:t>
            </w:r>
          </w:p>
          <w:p w:rsidR="0077088A" w:rsidRPr="0003370F" w:rsidRDefault="002D10D2" w:rsidP="0003763F">
            <w:pPr>
              <w:spacing w:after="240"/>
              <w:jc w:val="right"/>
              <w:rPr>
                <w:rFonts w:cs="Arial"/>
                <w:szCs w:val="20"/>
              </w:rPr>
            </w:pPr>
            <w:r w:rsidRPr="0003370F">
              <w:rPr>
                <w:rFonts w:cs="Arial"/>
                <w:szCs w:val="20"/>
              </w:rPr>
              <w:t>PN: P158958)</w:t>
            </w:r>
          </w:p>
        </w:tc>
        <w:tc>
          <w:tcPr>
            <w:tcW w:w="6125" w:type="dxa"/>
            <w:gridSpan w:val="3"/>
            <w:shd w:val="clear" w:color="auto" w:fill="auto"/>
          </w:tcPr>
          <w:p w:rsidR="0077088A" w:rsidRPr="00426D92" w:rsidRDefault="0077088A" w:rsidP="0003763F">
            <w:pPr>
              <w:spacing w:after="240"/>
              <w:jc w:val="left"/>
              <w:rPr>
                <w:rFonts w:cs="Arial"/>
                <w:szCs w:val="20"/>
                <w:highlight w:val="yellow"/>
              </w:rPr>
            </w:pPr>
            <w:r w:rsidRPr="00900482">
              <w:t>USD</w:t>
            </w:r>
            <w:r w:rsidR="00B33D4D" w:rsidRPr="00900482">
              <w:t xml:space="preserve"> </w:t>
            </w:r>
            <w:r w:rsidR="002D10D2" w:rsidRPr="002D10D2">
              <w:rPr>
                <w:rFonts w:cs="Arial"/>
                <w:szCs w:val="20"/>
              </w:rPr>
              <w:t>4,792,550</w:t>
            </w:r>
          </w:p>
        </w:tc>
      </w:tr>
      <w:tr w:rsidR="0077088A" w:rsidRPr="00426D92" w:rsidTr="00646442">
        <w:trPr>
          <w:jc w:val="center"/>
        </w:trPr>
        <w:tc>
          <w:tcPr>
            <w:tcW w:w="4585" w:type="dxa"/>
            <w:gridSpan w:val="3"/>
            <w:shd w:val="clear" w:color="auto" w:fill="auto"/>
          </w:tcPr>
          <w:p w:rsidR="0077088A" w:rsidRPr="0003370F" w:rsidRDefault="009E10F7" w:rsidP="002D10D2">
            <w:pPr>
              <w:spacing w:after="0"/>
              <w:jc w:val="right"/>
              <w:rPr>
                <w:rFonts w:cs="Arial"/>
                <w:i/>
                <w:szCs w:val="20"/>
              </w:rPr>
            </w:pPr>
            <w:r w:rsidRPr="0003370F">
              <w:rPr>
                <w:rFonts w:cs="Arial"/>
                <w:szCs w:val="20"/>
              </w:rPr>
              <w:t>Ministry of Finance, Economic Development, Planning and Physical Development</w:t>
            </w:r>
          </w:p>
        </w:tc>
        <w:tc>
          <w:tcPr>
            <w:tcW w:w="6125" w:type="dxa"/>
            <w:gridSpan w:val="3"/>
            <w:shd w:val="clear" w:color="auto" w:fill="auto"/>
          </w:tcPr>
          <w:p w:rsidR="0077088A" w:rsidRPr="00426D92" w:rsidRDefault="002D10D2" w:rsidP="0003763F">
            <w:pPr>
              <w:spacing w:after="240"/>
              <w:jc w:val="left"/>
              <w:rPr>
                <w:rFonts w:cs="Arial"/>
                <w:i/>
                <w:szCs w:val="20"/>
              </w:rPr>
            </w:pPr>
            <w:r w:rsidRPr="002D10D2">
              <w:rPr>
                <w:rFonts w:cs="Arial"/>
                <w:szCs w:val="20"/>
              </w:rPr>
              <w:t>USD 684,650</w:t>
            </w:r>
          </w:p>
        </w:tc>
      </w:tr>
      <w:tr w:rsidR="0077088A" w:rsidRPr="00426D92" w:rsidTr="00646442">
        <w:trPr>
          <w:jc w:val="center"/>
        </w:trPr>
        <w:tc>
          <w:tcPr>
            <w:tcW w:w="4585" w:type="dxa"/>
            <w:gridSpan w:val="3"/>
            <w:shd w:val="clear" w:color="auto" w:fill="auto"/>
          </w:tcPr>
          <w:p w:rsidR="0077088A" w:rsidRPr="00426D92" w:rsidRDefault="0077088A" w:rsidP="007B1761">
            <w:pPr>
              <w:pStyle w:val="ListParagraph"/>
              <w:numPr>
                <w:ilvl w:val="0"/>
                <w:numId w:val="6"/>
              </w:numPr>
              <w:spacing w:after="240"/>
              <w:jc w:val="right"/>
              <w:rPr>
                <w:rFonts w:ascii="Calibri" w:hAnsi="Calibri" w:cs="Arial"/>
                <w:b/>
                <w:sz w:val="20"/>
                <w:szCs w:val="20"/>
              </w:rPr>
            </w:pPr>
            <w:r w:rsidRPr="00426D92">
              <w:rPr>
                <w:rFonts w:ascii="Calibri" w:hAnsi="Calibri" w:cs="Arial"/>
                <w:b/>
                <w:sz w:val="20"/>
                <w:szCs w:val="20"/>
              </w:rPr>
              <w:t>Total co-financing</w:t>
            </w:r>
          </w:p>
        </w:tc>
        <w:tc>
          <w:tcPr>
            <w:tcW w:w="6125" w:type="dxa"/>
            <w:gridSpan w:val="3"/>
            <w:shd w:val="clear" w:color="auto" w:fill="auto"/>
          </w:tcPr>
          <w:p w:rsidR="0077088A" w:rsidRPr="00426D92" w:rsidRDefault="0077088A" w:rsidP="002D10D2">
            <w:pPr>
              <w:spacing w:after="240"/>
              <w:jc w:val="left"/>
              <w:rPr>
                <w:rFonts w:cs="Arial"/>
                <w:b/>
                <w:szCs w:val="20"/>
              </w:rPr>
            </w:pPr>
            <w:r w:rsidRPr="00426D92">
              <w:rPr>
                <w:rFonts w:cs="Arial"/>
                <w:b/>
                <w:szCs w:val="20"/>
              </w:rPr>
              <w:t>USD</w:t>
            </w:r>
            <w:r w:rsidR="00B33D4D" w:rsidRPr="00426D92">
              <w:rPr>
                <w:rFonts w:cs="Arial"/>
                <w:b/>
                <w:szCs w:val="20"/>
              </w:rPr>
              <w:t xml:space="preserve"> </w:t>
            </w:r>
            <w:r w:rsidR="00B7789A" w:rsidRPr="00B7789A">
              <w:rPr>
                <w:rFonts w:cs="Arial"/>
                <w:b/>
                <w:szCs w:val="20"/>
              </w:rPr>
              <w:t>14,093,000</w:t>
            </w:r>
          </w:p>
        </w:tc>
      </w:tr>
      <w:tr w:rsidR="0077088A" w:rsidRPr="00426D92" w:rsidTr="00646442">
        <w:trPr>
          <w:jc w:val="center"/>
        </w:trPr>
        <w:tc>
          <w:tcPr>
            <w:tcW w:w="4585" w:type="dxa"/>
            <w:gridSpan w:val="3"/>
            <w:shd w:val="clear" w:color="auto" w:fill="auto"/>
          </w:tcPr>
          <w:p w:rsidR="0077088A" w:rsidRPr="00426D92" w:rsidRDefault="0077088A" w:rsidP="007B1761">
            <w:pPr>
              <w:pStyle w:val="ListParagraph"/>
              <w:numPr>
                <w:ilvl w:val="0"/>
                <w:numId w:val="6"/>
              </w:numPr>
              <w:spacing w:after="240"/>
              <w:jc w:val="right"/>
              <w:rPr>
                <w:rFonts w:ascii="Calibri" w:hAnsi="Calibri" w:cs="Arial"/>
                <w:b/>
                <w:sz w:val="20"/>
                <w:szCs w:val="20"/>
              </w:rPr>
            </w:pPr>
            <w:r w:rsidRPr="00426D92">
              <w:rPr>
                <w:rFonts w:ascii="Calibri" w:hAnsi="Calibri" w:cs="Arial"/>
                <w:b/>
                <w:sz w:val="20"/>
                <w:szCs w:val="20"/>
                <w:lang w:eastAsia="zh-CN"/>
              </w:rPr>
              <w:t>Grand-</w:t>
            </w:r>
            <w:r w:rsidRPr="00426D92">
              <w:rPr>
                <w:rFonts w:ascii="Calibri" w:hAnsi="Calibri" w:cs="Arial"/>
                <w:b/>
                <w:sz w:val="20"/>
                <w:szCs w:val="20"/>
              </w:rPr>
              <w:t xml:space="preserve">Total Project </w:t>
            </w:r>
            <w:r w:rsidRPr="00426D92">
              <w:rPr>
                <w:rFonts w:ascii="Calibri" w:hAnsi="Calibri" w:cs="Arial"/>
                <w:b/>
                <w:sz w:val="20"/>
                <w:szCs w:val="20"/>
                <w:lang w:eastAsia="zh-CN"/>
              </w:rPr>
              <w:t>Financing (1)+(2)</w:t>
            </w:r>
          </w:p>
        </w:tc>
        <w:tc>
          <w:tcPr>
            <w:tcW w:w="6125" w:type="dxa"/>
            <w:gridSpan w:val="3"/>
            <w:shd w:val="clear" w:color="auto" w:fill="auto"/>
          </w:tcPr>
          <w:p w:rsidR="0077088A" w:rsidRPr="00426D92" w:rsidRDefault="0077088A" w:rsidP="0003763F">
            <w:pPr>
              <w:spacing w:after="240"/>
              <w:jc w:val="left"/>
              <w:rPr>
                <w:rFonts w:cs="Arial"/>
                <w:b/>
                <w:szCs w:val="20"/>
              </w:rPr>
            </w:pPr>
            <w:r w:rsidRPr="00426D92">
              <w:rPr>
                <w:rFonts w:cs="Arial"/>
                <w:b/>
                <w:szCs w:val="20"/>
              </w:rPr>
              <w:t>USD</w:t>
            </w:r>
            <w:r w:rsidR="006827C2">
              <w:rPr>
                <w:rFonts w:cs="Arial"/>
                <w:b/>
                <w:szCs w:val="20"/>
              </w:rPr>
              <w:t xml:space="preserve"> </w:t>
            </w:r>
            <w:r w:rsidR="00B7789A" w:rsidRPr="00B7789A">
              <w:rPr>
                <w:rFonts w:cs="Arial"/>
                <w:b/>
                <w:szCs w:val="20"/>
              </w:rPr>
              <w:t>17,752,775</w:t>
            </w:r>
          </w:p>
        </w:tc>
      </w:tr>
      <w:tr w:rsidR="0077088A" w:rsidRPr="00426D92" w:rsidTr="00646442">
        <w:trPr>
          <w:jc w:val="center"/>
        </w:trPr>
        <w:tc>
          <w:tcPr>
            <w:tcW w:w="10710" w:type="dxa"/>
            <w:gridSpan w:val="6"/>
            <w:shd w:val="clear" w:color="auto" w:fill="BFBFBF"/>
          </w:tcPr>
          <w:p w:rsidR="0077088A" w:rsidRPr="00426D92" w:rsidRDefault="0077088A" w:rsidP="0003763F">
            <w:pPr>
              <w:spacing w:after="240"/>
              <w:jc w:val="left"/>
              <w:rPr>
                <w:rFonts w:cs="Arial"/>
                <w:b/>
                <w:smallCaps/>
                <w:szCs w:val="20"/>
              </w:rPr>
            </w:pPr>
            <w:r w:rsidRPr="00426D92">
              <w:rPr>
                <w:rFonts w:cs="Arial"/>
                <w:b/>
                <w:smallCaps/>
                <w:szCs w:val="20"/>
              </w:rPr>
              <w:t>Signatures</w:t>
            </w:r>
          </w:p>
        </w:tc>
      </w:tr>
      <w:tr w:rsidR="0077088A" w:rsidRPr="00426D92" w:rsidTr="00646442">
        <w:trPr>
          <w:jc w:val="center"/>
        </w:trPr>
        <w:tc>
          <w:tcPr>
            <w:tcW w:w="4135" w:type="dxa"/>
            <w:gridSpan w:val="2"/>
            <w:shd w:val="clear" w:color="auto" w:fill="auto"/>
          </w:tcPr>
          <w:p w:rsidR="0077088A" w:rsidRPr="00426D92" w:rsidRDefault="0077088A" w:rsidP="0003763F">
            <w:pPr>
              <w:spacing w:after="240"/>
              <w:jc w:val="left"/>
              <w:rPr>
                <w:rFonts w:cs="Arial"/>
                <w:szCs w:val="20"/>
              </w:rPr>
            </w:pPr>
            <w:r w:rsidRPr="00426D92">
              <w:rPr>
                <w:rFonts w:cs="Arial"/>
                <w:b/>
                <w:szCs w:val="20"/>
              </w:rPr>
              <w:t xml:space="preserve">Signature:  </w:t>
            </w:r>
            <w:r w:rsidR="00A21F3D" w:rsidRPr="00426D92">
              <w:rPr>
                <w:rFonts w:cs="Arial"/>
                <w:szCs w:val="20"/>
              </w:rPr>
              <w:t>print name below</w:t>
            </w:r>
          </w:p>
          <w:p w:rsidR="00A21F3D" w:rsidRPr="00426D92" w:rsidRDefault="00A21F3D" w:rsidP="0003763F">
            <w:pPr>
              <w:spacing w:after="240"/>
              <w:jc w:val="left"/>
              <w:rPr>
                <w:rFonts w:cs="Arial"/>
                <w:b/>
                <w:szCs w:val="20"/>
              </w:rPr>
            </w:pPr>
          </w:p>
        </w:tc>
        <w:tc>
          <w:tcPr>
            <w:tcW w:w="1620"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Agreed by Government</w:t>
            </w:r>
          </w:p>
        </w:tc>
        <w:tc>
          <w:tcPr>
            <w:tcW w:w="4955"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Date/Month/Year:</w:t>
            </w:r>
          </w:p>
          <w:p w:rsidR="0077088A" w:rsidRPr="00426D92" w:rsidRDefault="0077088A" w:rsidP="0003763F">
            <w:pPr>
              <w:spacing w:after="240"/>
              <w:jc w:val="left"/>
              <w:rPr>
                <w:rFonts w:cs="Arial"/>
                <w:szCs w:val="20"/>
              </w:rPr>
            </w:pPr>
          </w:p>
        </w:tc>
      </w:tr>
      <w:tr w:rsidR="0077088A" w:rsidRPr="00426D92" w:rsidTr="00646442">
        <w:trPr>
          <w:jc w:val="center"/>
        </w:trPr>
        <w:tc>
          <w:tcPr>
            <w:tcW w:w="4135" w:type="dxa"/>
            <w:gridSpan w:val="2"/>
            <w:shd w:val="clear" w:color="auto" w:fill="auto"/>
          </w:tcPr>
          <w:p w:rsidR="00A21F3D" w:rsidRPr="00426D92" w:rsidRDefault="0077088A" w:rsidP="00A21F3D">
            <w:pPr>
              <w:spacing w:after="240"/>
              <w:jc w:val="left"/>
              <w:rPr>
                <w:rFonts w:cs="Arial"/>
                <w:szCs w:val="20"/>
              </w:rPr>
            </w:pPr>
            <w:r w:rsidRPr="00426D92">
              <w:rPr>
                <w:rFonts w:cs="Arial"/>
                <w:b/>
                <w:szCs w:val="20"/>
              </w:rPr>
              <w:t xml:space="preserve">Signature:  </w:t>
            </w:r>
            <w:r w:rsidR="00A21F3D" w:rsidRPr="00426D92">
              <w:rPr>
                <w:rFonts w:cs="Arial"/>
                <w:szCs w:val="20"/>
              </w:rPr>
              <w:t>print name below</w:t>
            </w:r>
          </w:p>
          <w:p w:rsidR="0077088A" w:rsidRPr="00426D92" w:rsidRDefault="0077088A" w:rsidP="0003763F">
            <w:pPr>
              <w:spacing w:after="240"/>
              <w:jc w:val="left"/>
              <w:rPr>
                <w:rFonts w:cs="Arial"/>
                <w:b/>
                <w:szCs w:val="20"/>
              </w:rPr>
            </w:pPr>
          </w:p>
        </w:tc>
        <w:tc>
          <w:tcPr>
            <w:tcW w:w="1620"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Agreed by Implementing Partner</w:t>
            </w:r>
          </w:p>
        </w:tc>
        <w:tc>
          <w:tcPr>
            <w:tcW w:w="4955"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Date/Month/Year:</w:t>
            </w:r>
          </w:p>
          <w:p w:rsidR="0077088A" w:rsidRPr="00426D92" w:rsidRDefault="0077088A" w:rsidP="0003763F">
            <w:pPr>
              <w:spacing w:after="240"/>
              <w:jc w:val="left"/>
              <w:rPr>
                <w:rFonts w:cs="Arial"/>
                <w:b/>
                <w:szCs w:val="20"/>
              </w:rPr>
            </w:pPr>
          </w:p>
        </w:tc>
      </w:tr>
      <w:tr w:rsidR="0077088A" w:rsidRPr="00426D92" w:rsidTr="00646442">
        <w:trPr>
          <w:jc w:val="center"/>
        </w:trPr>
        <w:tc>
          <w:tcPr>
            <w:tcW w:w="4135" w:type="dxa"/>
            <w:gridSpan w:val="2"/>
            <w:shd w:val="clear" w:color="auto" w:fill="auto"/>
          </w:tcPr>
          <w:p w:rsidR="00A21F3D" w:rsidRPr="00426D92" w:rsidRDefault="0077088A" w:rsidP="00A21F3D">
            <w:pPr>
              <w:spacing w:after="240"/>
              <w:jc w:val="left"/>
              <w:rPr>
                <w:rFonts w:cs="Arial"/>
                <w:szCs w:val="20"/>
              </w:rPr>
            </w:pPr>
            <w:r w:rsidRPr="00426D92">
              <w:rPr>
                <w:rFonts w:cs="Arial"/>
                <w:b/>
                <w:szCs w:val="20"/>
              </w:rPr>
              <w:t xml:space="preserve">Signature:  </w:t>
            </w:r>
            <w:r w:rsidR="00A21F3D" w:rsidRPr="00426D92">
              <w:rPr>
                <w:rFonts w:cs="Arial"/>
                <w:szCs w:val="20"/>
              </w:rPr>
              <w:t>print name below</w:t>
            </w:r>
          </w:p>
          <w:p w:rsidR="0077088A" w:rsidRPr="00426D92" w:rsidRDefault="0077088A" w:rsidP="0003763F">
            <w:pPr>
              <w:spacing w:after="240"/>
              <w:jc w:val="left"/>
              <w:rPr>
                <w:rFonts w:cs="Arial"/>
                <w:b/>
                <w:szCs w:val="20"/>
              </w:rPr>
            </w:pPr>
          </w:p>
        </w:tc>
        <w:tc>
          <w:tcPr>
            <w:tcW w:w="1620"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Agreed by UNDP</w:t>
            </w:r>
          </w:p>
        </w:tc>
        <w:tc>
          <w:tcPr>
            <w:tcW w:w="4955" w:type="dxa"/>
            <w:gridSpan w:val="2"/>
            <w:shd w:val="clear" w:color="auto" w:fill="auto"/>
          </w:tcPr>
          <w:p w:rsidR="0077088A" w:rsidRPr="00426D92" w:rsidRDefault="0077088A" w:rsidP="0003763F">
            <w:pPr>
              <w:spacing w:after="240"/>
              <w:jc w:val="left"/>
              <w:rPr>
                <w:rFonts w:cs="Arial"/>
                <w:b/>
                <w:szCs w:val="20"/>
              </w:rPr>
            </w:pPr>
            <w:r w:rsidRPr="00426D92">
              <w:rPr>
                <w:rFonts w:cs="Arial"/>
                <w:b/>
                <w:szCs w:val="20"/>
              </w:rPr>
              <w:t>Date/Month/Year:</w:t>
            </w:r>
          </w:p>
        </w:tc>
      </w:tr>
    </w:tbl>
    <w:p w:rsidR="001F6E52" w:rsidRPr="00426D92" w:rsidRDefault="001F6E52">
      <w:pPr>
        <w:spacing w:after="0"/>
        <w:jc w:val="left"/>
        <w:rPr>
          <w:rFonts w:eastAsia="Times New Roman"/>
          <w:szCs w:val="22"/>
        </w:rPr>
      </w:pPr>
    </w:p>
    <w:p w:rsidR="00D64EA4" w:rsidRPr="00426D92" w:rsidRDefault="00D64EA4" w:rsidP="0073518C">
      <w:pPr>
        <w:pStyle w:val="Heading1"/>
        <w:rPr>
          <w:rFonts w:ascii="Calibri" w:hAnsi="Calibri"/>
        </w:rPr>
      </w:pPr>
      <w:bookmarkStart w:id="1" w:name="_Toc386950612"/>
      <w:bookmarkStart w:id="2" w:name="_Toc389131916"/>
      <w:bookmarkStart w:id="3" w:name="_Toc410484577"/>
      <w:r w:rsidRPr="00426D92">
        <w:rPr>
          <w:rFonts w:ascii="Calibri" w:hAnsi="Calibri"/>
        </w:rPr>
        <w:t>Table of Contents</w:t>
      </w:r>
      <w:bookmarkEnd w:id="1"/>
      <w:bookmarkEnd w:id="2"/>
      <w:bookmarkEnd w:id="3"/>
    </w:p>
    <w:p w:rsidR="0072114C" w:rsidRDefault="00D64EA4">
      <w:pPr>
        <w:pStyle w:val="TOC1"/>
        <w:rPr>
          <w:rFonts w:asciiTheme="minorHAnsi" w:hAnsiTheme="minorHAnsi" w:cstheme="minorBidi"/>
          <w:noProof/>
          <w:sz w:val="24"/>
          <w:lang w:eastAsia="ja-JP"/>
        </w:rPr>
      </w:pPr>
      <w:r w:rsidRPr="00426D92">
        <w:rPr>
          <w:szCs w:val="20"/>
        </w:rPr>
        <w:fldChar w:fldCharType="begin"/>
      </w:r>
      <w:r w:rsidRPr="00426D92">
        <w:rPr>
          <w:szCs w:val="20"/>
        </w:rPr>
        <w:instrText xml:space="preserve"> TOC \o "1-3" \h \z \u </w:instrText>
      </w:r>
      <w:r w:rsidRPr="00426D92">
        <w:rPr>
          <w:szCs w:val="20"/>
        </w:rPr>
        <w:fldChar w:fldCharType="separate"/>
      </w:r>
      <w:r w:rsidR="0072114C" w:rsidRPr="00285F04">
        <w:rPr>
          <w:noProof/>
        </w:rPr>
        <w:t>I.</w:t>
      </w:r>
      <w:r w:rsidR="0072114C">
        <w:rPr>
          <w:rFonts w:asciiTheme="minorHAnsi" w:hAnsiTheme="minorHAnsi" w:cstheme="minorBidi"/>
          <w:noProof/>
          <w:sz w:val="24"/>
          <w:lang w:eastAsia="ja-JP"/>
        </w:rPr>
        <w:tab/>
      </w:r>
      <w:r w:rsidR="0072114C" w:rsidRPr="00285F04">
        <w:rPr>
          <w:noProof/>
        </w:rPr>
        <w:t>Table of Contents</w:t>
      </w:r>
      <w:r w:rsidR="0072114C">
        <w:rPr>
          <w:noProof/>
        </w:rPr>
        <w:tab/>
      </w:r>
      <w:r w:rsidR="0072114C">
        <w:rPr>
          <w:noProof/>
        </w:rPr>
        <w:fldChar w:fldCharType="begin"/>
      </w:r>
      <w:r w:rsidR="0072114C">
        <w:rPr>
          <w:noProof/>
        </w:rPr>
        <w:instrText xml:space="preserve"> PAGEREF _Toc410484577 \h </w:instrText>
      </w:r>
      <w:r w:rsidR="0072114C">
        <w:rPr>
          <w:noProof/>
        </w:rPr>
      </w:r>
      <w:r w:rsidR="0072114C">
        <w:rPr>
          <w:noProof/>
        </w:rPr>
        <w:fldChar w:fldCharType="separate"/>
      </w:r>
      <w:r w:rsidR="0072114C">
        <w:rPr>
          <w:noProof/>
        </w:rPr>
        <w:t>3</w:t>
      </w:r>
      <w:r w:rsidR="0072114C">
        <w:rPr>
          <w:noProof/>
        </w:rPr>
        <w:fldChar w:fldCharType="end"/>
      </w:r>
    </w:p>
    <w:p w:rsidR="0072114C" w:rsidRDefault="0072114C">
      <w:pPr>
        <w:pStyle w:val="TOC1"/>
        <w:tabs>
          <w:tab w:val="left" w:pos="391"/>
        </w:tabs>
        <w:rPr>
          <w:rFonts w:asciiTheme="minorHAnsi" w:hAnsiTheme="minorHAnsi" w:cstheme="minorBidi"/>
          <w:noProof/>
          <w:sz w:val="24"/>
          <w:lang w:eastAsia="ja-JP"/>
        </w:rPr>
      </w:pPr>
      <w:r>
        <w:rPr>
          <w:noProof/>
        </w:rPr>
        <w:t>II.</w:t>
      </w:r>
      <w:r>
        <w:rPr>
          <w:rFonts w:asciiTheme="minorHAnsi" w:hAnsiTheme="minorHAnsi" w:cstheme="minorBidi"/>
          <w:noProof/>
          <w:sz w:val="24"/>
          <w:lang w:eastAsia="ja-JP"/>
        </w:rPr>
        <w:tab/>
      </w:r>
      <w:r w:rsidRPr="00285F04">
        <w:rPr>
          <w:noProof/>
        </w:rPr>
        <w:t>List of Abbreviations</w:t>
      </w:r>
      <w:r>
        <w:rPr>
          <w:noProof/>
        </w:rPr>
        <w:tab/>
      </w:r>
      <w:r>
        <w:rPr>
          <w:noProof/>
        </w:rPr>
        <w:fldChar w:fldCharType="begin"/>
      </w:r>
      <w:r>
        <w:rPr>
          <w:noProof/>
        </w:rPr>
        <w:instrText xml:space="preserve"> PAGEREF _Toc410484578 \h </w:instrText>
      </w:r>
      <w:r>
        <w:rPr>
          <w:noProof/>
        </w:rPr>
      </w:r>
      <w:r>
        <w:rPr>
          <w:noProof/>
        </w:rPr>
        <w:fldChar w:fldCharType="separate"/>
      </w:r>
      <w:r>
        <w:rPr>
          <w:noProof/>
        </w:rPr>
        <w:t>4</w:t>
      </w:r>
      <w:r>
        <w:rPr>
          <w:noProof/>
        </w:rPr>
        <w:fldChar w:fldCharType="end"/>
      </w:r>
    </w:p>
    <w:p w:rsidR="0072114C" w:rsidRDefault="0072114C">
      <w:pPr>
        <w:pStyle w:val="TOC1"/>
        <w:tabs>
          <w:tab w:val="left" w:pos="442"/>
        </w:tabs>
        <w:rPr>
          <w:rFonts w:asciiTheme="minorHAnsi" w:hAnsiTheme="minorHAnsi" w:cstheme="minorBidi"/>
          <w:noProof/>
          <w:sz w:val="24"/>
          <w:lang w:eastAsia="ja-JP"/>
        </w:rPr>
      </w:pPr>
      <w:r w:rsidRPr="00285F04">
        <w:rPr>
          <w:noProof/>
        </w:rPr>
        <w:t>III.</w:t>
      </w:r>
      <w:r>
        <w:rPr>
          <w:rFonts w:asciiTheme="minorHAnsi" w:hAnsiTheme="minorHAnsi" w:cstheme="minorBidi"/>
          <w:noProof/>
          <w:sz w:val="24"/>
          <w:lang w:eastAsia="ja-JP"/>
        </w:rPr>
        <w:tab/>
      </w:r>
      <w:r w:rsidRPr="00285F04">
        <w:rPr>
          <w:noProof/>
        </w:rPr>
        <w:t>Development Challenge</w:t>
      </w:r>
      <w:r>
        <w:rPr>
          <w:noProof/>
        </w:rPr>
        <w:tab/>
      </w:r>
      <w:r>
        <w:rPr>
          <w:noProof/>
        </w:rPr>
        <w:fldChar w:fldCharType="begin"/>
      </w:r>
      <w:r>
        <w:rPr>
          <w:noProof/>
        </w:rPr>
        <w:instrText xml:space="preserve"> PAGEREF _Toc410484579 \h </w:instrText>
      </w:r>
      <w:r>
        <w:rPr>
          <w:noProof/>
        </w:rPr>
      </w:r>
      <w:r>
        <w:rPr>
          <w:noProof/>
        </w:rPr>
        <w:fldChar w:fldCharType="separate"/>
      </w:r>
      <w:r>
        <w:rPr>
          <w:noProof/>
        </w:rPr>
        <w:t>6</w:t>
      </w:r>
      <w:r>
        <w:rPr>
          <w:noProof/>
        </w:rPr>
        <w:fldChar w:fldCharType="end"/>
      </w:r>
    </w:p>
    <w:p w:rsidR="0072114C" w:rsidRDefault="0072114C">
      <w:pPr>
        <w:pStyle w:val="TOC1"/>
        <w:tabs>
          <w:tab w:val="left" w:pos="454"/>
        </w:tabs>
        <w:rPr>
          <w:rFonts w:asciiTheme="minorHAnsi" w:hAnsiTheme="minorHAnsi" w:cstheme="minorBidi"/>
          <w:noProof/>
          <w:sz w:val="24"/>
          <w:lang w:eastAsia="ja-JP"/>
        </w:rPr>
      </w:pPr>
      <w:r w:rsidRPr="00285F04">
        <w:rPr>
          <w:noProof/>
        </w:rPr>
        <w:t>IV.</w:t>
      </w:r>
      <w:r>
        <w:rPr>
          <w:rFonts w:asciiTheme="minorHAnsi" w:hAnsiTheme="minorHAnsi" w:cstheme="minorBidi"/>
          <w:noProof/>
          <w:sz w:val="24"/>
          <w:lang w:eastAsia="ja-JP"/>
        </w:rPr>
        <w:tab/>
      </w:r>
      <w:r w:rsidRPr="00285F04">
        <w:rPr>
          <w:noProof/>
        </w:rPr>
        <w:t>Strategy</w:t>
      </w:r>
      <w:r>
        <w:rPr>
          <w:noProof/>
        </w:rPr>
        <w:tab/>
      </w:r>
      <w:r>
        <w:rPr>
          <w:noProof/>
        </w:rPr>
        <w:fldChar w:fldCharType="begin"/>
      </w:r>
      <w:r>
        <w:rPr>
          <w:noProof/>
        </w:rPr>
        <w:instrText xml:space="preserve"> PAGEREF _Toc410484580 \h </w:instrText>
      </w:r>
      <w:r>
        <w:rPr>
          <w:noProof/>
        </w:rPr>
      </w:r>
      <w:r>
        <w:rPr>
          <w:noProof/>
        </w:rPr>
        <w:fldChar w:fldCharType="separate"/>
      </w:r>
      <w:r>
        <w:rPr>
          <w:noProof/>
        </w:rPr>
        <w:t>12</w:t>
      </w:r>
      <w:r>
        <w:rPr>
          <w:noProof/>
        </w:rPr>
        <w:fldChar w:fldCharType="end"/>
      </w:r>
    </w:p>
    <w:p w:rsidR="0072114C" w:rsidRDefault="0072114C">
      <w:pPr>
        <w:pStyle w:val="TOC1"/>
        <w:tabs>
          <w:tab w:val="left" w:pos="404"/>
        </w:tabs>
        <w:rPr>
          <w:rFonts w:asciiTheme="minorHAnsi" w:hAnsiTheme="minorHAnsi" w:cstheme="minorBidi"/>
          <w:noProof/>
          <w:sz w:val="24"/>
          <w:lang w:eastAsia="ja-JP"/>
        </w:rPr>
      </w:pPr>
      <w:r w:rsidRPr="00285F04">
        <w:rPr>
          <w:noProof/>
        </w:rPr>
        <w:t>V.</w:t>
      </w:r>
      <w:r>
        <w:rPr>
          <w:rFonts w:asciiTheme="minorHAnsi" w:hAnsiTheme="minorHAnsi" w:cstheme="minorBidi"/>
          <w:noProof/>
          <w:sz w:val="24"/>
          <w:lang w:eastAsia="ja-JP"/>
        </w:rPr>
        <w:tab/>
      </w:r>
      <w:r w:rsidRPr="00285F04">
        <w:rPr>
          <w:noProof/>
        </w:rPr>
        <w:t>Results and Partnerships</w:t>
      </w:r>
      <w:r>
        <w:rPr>
          <w:noProof/>
        </w:rPr>
        <w:tab/>
      </w:r>
      <w:r>
        <w:rPr>
          <w:noProof/>
        </w:rPr>
        <w:fldChar w:fldCharType="begin"/>
      </w:r>
      <w:r>
        <w:rPr>
          <w:noProof/>
        </w:rPr>
        <w:instrText xml:space="preserve"> PAGEREF _Toc410484581 \h </w:instrText>
      </w:r>
      <w:r>
        <w:rPr>
          <w:noProof/>
        </w:rPr>
      </w:r>
      <w:r>
        <w:rPr>
          <w:noProof/>
        </w:rPr>
        <w:fldChar w:fldCharType="separate"/>
      </w:r>
      <w:r>
        <w:rPr>
          <w:noProof/>
        </w:rPr>
        <w:t>17</w:t>
      </w:r>
      <w:r>
        <w:rPr>
          <w:noProof/>
        </w:rPr>
        <w:fldChar w:fldCharType="end"/>
      </w:r>
    </w:p>
    <w:p w:rsidR="0072114C" w:rsidRDefault="0072114C">
      <w:pPr>
        <w:pStyle w:val="TOC1"/>
        <w:tabs>
          <w:tab w:val="left" w:pos="454"/>
        </w:tabs>
        <w:rPr>
          <w:rFonts w:asciiTheme="minorHAnsi" w:hAnsiTheme="minorHAnsi" w:cstheme="minorBidi"/>
          <w:noProof/>
          <w:sz w:val="24"/>
          <w:lang w:eastAsia="ja-JP"/>
        </w:rPr>
      </w:pPr>
      <w:r w:rsidRPr="00285F04">
        <w:rPr>
          <w:noProof/>
        </w:rPr>
        <w:t>VI.</w:t>
      </w:r>
      <w:r>
        <w:rPr>
          <w:rFonts w:asciiTheme="minorHAnsi" w:hAnsiTheme="minorHAnsi" w:cstheme="minorBidi"/>
          <w:noProof/>
          <w:sz w:val="24"/>
          <w:lang w:eastAsia="ja-JP"/>
        </w:rPr>
        <w:tab/>
      </w:r>
      <w:r w:rsidRPr="00285F04">
        <w:rPr>
          <w:noProof/>
        </w:rPr>
        <w:t>Project Management</w:t>
      </w:r>
      <w:r>
        <w:rPr>
          <w:noProof/>
        </w:rPr>
        <w:tab/>
      </w:r>
      <w:r>
        <w:rPr>
          <w:noProof/>
        </w:rPr>
        <w:fldChar w:fldCharType="begin"/>
      </w:r>
      <w:r>
        <w:rPr>
          <w:noProof/>
        </w:rPr>
        <w:instrText xml:space="preserve"> PAGEREF _Toc410484582 \h </w:instrText>
      </w:r>
      <w:r>
        <w:rPr>
          <w:noProof/>
        </w:rPr>
      </w:r>
      <w:r>
        <w:rPr>
          <w:noProof/>
        </w:rPr>
        <w:fldChar w:fldCharType="separate"/>
      </w:r>
      <w:r>
        <w:rPr>
          <w:noProof/>
        </w:rPr>
        <w:t>38</w:t>
      </w:r>
      <w:r>
        <w:rPr>
          <w:noProof/>
        </w:rPr>
        <w:fldChar w:fldCharType="end"/>
      </w:r>
    </w:p>
    <w:p w:rsidR="0072114C" w:rsidRDefault="0072114C">
      <w:pPr>
        <w:pStyle w:val="TOC1"/>
        <w:tabs>
          <w:tab w:val="left" w:pos="505"/>
        </w:tabs>
        <w:rPr>
          <w:rFonts w:asciiTheme="minorHAnsi" w:hAnsiTheme="minorHAnsi" w:cstheme="minorBidi"/>
          <w:noProof/>
          <w:sz w:val="24"/>
          <w:lang w:eastAsia="ja-JP"/>
        </w:rPr>
      </w:pPr>
      <w:r w:rsidRPr="00285F04">
        <w:rPr>
          <w:noProof/>
        </w:rPr>
        <w:t>VII.</w:t>
      </w:r>
      <w:r>
        <w:rPr>
          <w:rFonts w:asciiTheme="minorHAnsi" w:hAnsiTheme="minorHAnsi" w:cstheme="minorBidi"/>
          <w:noProof/>
          <w:sz w:val="24"/>
          <w:lang w:eastAsia="ja-JP"/>
        </w:rPr>
        <w:tab/>
      </w:r>
      <w:r w:rsidRPr="00285F04">
        <w:rPr>
          <w:noProof/>
        </w:rPr>
        <w:t>Project Results Framework</w:t>
      </w:r>
      <w:r>
        <w:rPr>
          <w:noProof/>
        </w:rPr>
        <w:tab/>
      </w:r>
      <w:r>
        <w:rPr>
          <w:noProof/>
        </w:rPr>
        <w:fldChar w:fldCharType="begin"/>
      </w:r>
      <w:r>
        <w:rPr>
          <w:noProof/>
        </w:rPr>
        <w:instrText xml:space="preserve"> PAGEREF _Toc410484583 \h </w:instrText>
      </w:r>
      <w:r>
        <w:rPr>
          <w:noProof/>
        </w:rPr>
      </w:r>
      <w:r>
        <w:rPr>
          <w:noProof/>
        </w:rPr>
        <w:fldChar w:fldCharType="separate"/>
      </w:r>
      <w:r>
        <w:rPr>
          <w:noProof/>
        </w:rPr>
        <w:t>41</w:t>
      </w:r>
      <w:r>
        <w:rPr>
          <w:noProof/>
        </w:rPr>
        <w:fldChar w:fldCharType="end"/>
      </w:r>
    </w:p>
    <w:p w:rsidR="0072114C" w:rsidRDefault="0072114C">
      <w:pPr>
        <w:pStyle w:val="TOC1"/>
        <w:tabs>
          <w:tab w:val="clear" w:pos="540"/>
          <w:tab w:val="left" w:pos="555"/>
        </w:tabs>
        <w:rPr>
          <w:rFonts w:asciiTheme="minorHAnsi" w:hAnsiTheme="minorHAnsi" w:cstheme="minorBidi"/>
          <w:noProof/>
          <w:sz w:val="24"/>
          <w:lang w:eastAsia="ja-JP"/>
        </w:rPr>
      </w:pPr>
      <w:r w:rsidRPr="00285F04">
        <w:rPr>
          <w:noProof/>
        </w:rPr>
        <w:t>VIII.</w:t>
      </w:r>
      <w:r>
        <w:rPr>
          <w:rFonts w:asciiTheme="minorHAnsi" w:hAnsiTheme="minorHAnsi" w:cstheme="minorBidi"/>
          <w:noProof/>
          <w:sz w:val="24"/>
          <w:lang w:eastAsia="ja-JP"/>
        </w:rPr>
        <w:tab/>
      </w:r>
      <w:r w:rsidRPr="00285F04">
        <w:rPr>
          <w:noProof/>
        </w:rPr>
        <w:t>Monitoring and Evaluation (M&amp;E) Plan</w:t>
      </w:r>
      <w:r>
        <w:rPr>
          <w:noProof/>
        </w:rPr>
        <w:tab/>
      </w:r>
      <w:r>
        <w:rPr>
          <w:noProof/>
        </w:rPr>
        <w:fldChar w:fldCharType="begin"/>
      </w:r>
      <w:r>
        <w:rPr>
          <w:noProof/>
        </w:rPr>
        <w:instrText xml:space="preserve"> PAGEREF _Toc410484584 \h </w:instrText>
      </w:r>
      <w:r>
        <w:rPr>
          <w:noProof/>
        </w:rPr>
      </w:r>
      <w:r>
        <w:rPr>
          <w:noProof/>
        </w:rPr>
        <w:fldChar w:fldCharType="separate"/>
      </w:r>
      <w:r>
        <w:rPr>
          <w:noProof/>
        </w:rPr>
        <w:t>50</w:t>
      </w:r>
      <w:r>
        <w:rPr>
          <w:noProof/>
        </w:rPr>
        <w:fldChar w:fldCharType="end"/>
      </w:r>
    </w:p>
    <w:p w:rsidR="0072114C" w:rsidRDefault="0072114C">
      <w:pPr>
        <w:pStyle w:val="TOC1"/>
        <w:tabs>
          <w:tab w:val="left" w:pos="445"/>
        </w:tabs>
        <w:rPr>
          <w:rFonts w:asciiTheme="minorHAnsi" w:hAnsiTheme="minorHAnsi" w:cstheme="minorBidi"/>
          <w:noProof/>
          <w:sz w:val="24"/>
          <w:lang w:eastAsia="ja-JP"/>
        </w:rPr>
      </w:pPr>
      <w:r w:rsidRPr="00285F04">
        <w:rPr>
          <w:noProof/>
        </w:rPr>
        <w:t>IX.</w:t>
      </w:r>
      <w:r>
        <w:rPr>
          <w:rFonts w:asciiTheme="minorHAnsi" w:hAnsiTheme="minorHAnsi" w:cstheme="minorBidi"/>
          <w:noProof/>
          <w:sz w:val="24"/>
          <w:lang w:eastAsia="ja-JP"/>
        </w:rPr>
        <w:tab/>
      </w:r>
      <w:r w:rsidRPr="00285F04">
        <w:rPr>
          <w:noProof/>
        </w:rPr>
        <w:t>Governance and Management Arrangements</w:t>
      </w:r>
      <w:r>
        <w:rPr>
          <w:noProof/>
        </w:rPr>
        <w:tab/>
      </w:r>
      <w:r>
        <w:rPr>
          <w:noProof/>
        </w:rPr>
        <w:fldChar w:fldCharType="begin"/>
      </w:r>
      <w:r>
        <w:rPr>
          <w:noProof/>
        </w:rPr>
        <w:instrText xml:space="preserve"> PAGEREF _Toc410484585 \h </w:instrText>
      </w:r>
      <w:r>
        <w:rPr>
          <w:noProof/>
        </w:rPr>
      </w:r>
      <w:r>
        <w:rPr>
          <w:noProof/>
        </w:rPr>
        <w:fldChar w:fldCharType="separate"/>
      </w:r>
      <w:r>
        <w:rPr>
          <w:noProof/>
        </w:rPr>
        <w:t>55</w:t>
      </w:r>
      <w:r>
        <w:rPr>
          <w:noProof/>
        </w:rPr>
        <w:fldChar w:fldCharType="end"/>
      </w:r>
    </w:p>
    <w:p w:rsidR="0072114C" w:rsidRDefault="0072114C">
      <w:pPr>
        <w:pStyle w:val="TOC1"/>
        <w:tabs>
          <w:tab w:val="left" w:pos="394"/>
        </w:tabs>
        <w:rPr>
          <w:rFonts w:asciiTheme="minorHAnsi" w:hAnsiTheme="minorHAnsi" w:cstheme="minorBidi"/>
          <w:noProof/>
          <w:sz w:val="24"/>
          <w:lang w:eastAsia="ja-JP"/>
        </w:rPr>
      </w:pPr>
      <w:r w:rsidRPr="00285F04">
        <w:rPr>
          <w:noProof/>
        </w:rPr>
        <w:t>X.</w:t>
      </w:r>
      <w:r>
        <w:rPr>
          <w:rFonts w:asciiTheme="minorHAnsi" w:hAnsiTheme="minorHAnsi" w:cstheme="minorBidi"/>
          <w:noProof/>
          <w:sz w:val="24"/>
          <w:lang w:eastAsia="ja-JP"/>
        </w:rPr>
        <w:tab/>
      </w:r>
      <w:r w:rsidRPr="00285F04">
        <w:rPr>
          <w:noProof/>
        </w:rPr>
        <w:t>Financial Planning and Management</w:t>
      </w:r>
      <w:r>
        <w:rPr>
          <w:noProof/>
        </w:rPr>
        <w:tab/>
      </w:r>
      <w:r>
        <w:rPr>
          <w:noProof/>
        </w:rPr>
        <w:fldChar w:fldCharType="begin"/>
      </w:r>
      <w:r>
        <w:rPr>
          <w:noProof/>
        </w:rPr>
        <w:instrText xml:space="preserve"> PAGEREF _Toc410484586 \h </w:instrText>
      </w:r>
      <w:r>
        <w:rPr>
          <w:noProof/>
        </w:rPr>
      </w:r>
      <w:r>
        <w:rPr>
          <w:noProof/>
        </w:rPr>
        <w:fldChar w:fldCharType="separate"/>
      </w:r>
      <w:r>
        <w:rPr>
          <w:noProof/>
        </w:rPr>
        <w:t>58</w:t>
      </w:r>
      <w:r>
        <w:rPr>
          <w:noProof/>
        </w:rPr>
        <w:fldChar w:fldCharType="end"/>
      </w:r>
    </w:p>
    <w:p w:rsidR="0072114C" w:rsidRDefault="0072114C">
      <w:pPr>
        <w:pStyle w:val="TOC1"/>
        <w:tabs>
          <w:tab w:val="left" w:pos="445"/>
        </w:tabs>
        <w:rPr>
          <w:rFonts w:asciiTheme="minorHAnsi" w:hAnsiTheme="minorHAnsi" w:cstheme="minorBidi"/>
          <w:noProof/>
          <w:sz w:val="24"/>
          <w:lang w:eastAsia="ja-JP"/>
        </w:rPr>
      </w:pPr>
      <w:r w:rsidRPr="00285F04">
        <w:rPr>
          <w:noProof/>
        </w:rPr>
        <w:t>XI.</w:t>
      </w:r>
      <w:r>
        <w:rPr>
          <w:rFonts w:asciiTheme="minorHAnsi" w:hAnsiTheme="minorHAnsi" w:cstheme="minorBidi"/>
          <w:noProof/>
          <w:sz w:val="24"/>
          <w:lang w:eastAsia="ja-JP"/>
        </w:rPr>
        <w:tab/>
      </w:r>
      <w:r w:rsidRPr="00285F04">
        <w:rPr>
          <w:noProof/>
        </w:rPr>
        <w:t>Total Budget and Work Plan</w:t>
      </w:r>
      <w:r>
        <w:rPr>
          <w:noProof/>
        </w:rPr>
        <w:tab/>
      </w:r>
      <w:r>
        <w:rPr>
          <w:noProof/>
        </w:rPr>
        <w:fldChar w:fldCharType="begin"/>
      </w:r>
      <w:r>
        <w:rPr>
          <w:noProof/>
        </w:rPr>
        <w:instrText xml:space="preserve"> PAGEREF _Toc410484587 \h </w:instrText>
      </w:r>
      <w:r>
        <w:rPr>
          <w:noProof/>
        </w:rPr>
      </w:r>
      <w:r>
        <w:rPr>
          <w:noProof/>
        </w:rPr>
        <w:fldChar w:fldCharType="separate"/>
      </w:r>
      <w:r>
        <w:rPr>
          <w:noProof/>
        </w:rPr>
        <w:t>61</w:t>
      </w:r>
      <w:r>
        <w:rPr>
          <w:noProof/>
        </w:rPr>
        <w:fldChar w:fldCharType="end"/>
      </w:r>
    </w:p>
    <w:p w:rsidR="0072114C" w:rsidRDefault="0072114C">
      <w:pPr>
        <w:pStyle w:val="TOC1"/>
        <w:tabs>
          <w:tab w:val="left" w:pos="495"/>
        </w:tabs>
        <w:rPr>
          <w:rFonts w:asciiTheme="minorHAnsi" w:hAnsiTheme="minorHAnsi" w:cstheme="minorBidi"/>
          <w:noProof/>
          <w:sz w:val="24"/>
          <w:lang w:eastAsia="ja-JP"/>
        </w:rPr>
      </w:pPr>
      <w:r w:rsidRPr="00285F04">
        <w:rPr>
          <w:noProof/>
        </w:rPr>
        <w:t>XII.</w:t>
      </w:r>
      <w:r>
        <w:rPr>
          <w:rFonts w:asciiTheme="minorHAnsi" w:hAnsiTheme="minorHAnsi" w:cstheme="minorBidi"/>
          <w:noProof/>
          <w:sz w:val="24"/>
          <w:lang w:eastAsia="ja-JP"/>
        </w:rPr>
        <w:tab/>
      </w:r>
      <w:r w:rsidRPr="00285F04">
        <w:rPr>
          <w:noProof/>
        </w:rPr>
        <w:t>Legal Context</w:t>
      </w:r>
      <w:r>
        <w:rPr>
          <w:noProof/>
        </w:rPr>
        <w:tab/>
      </w:r>
      <w:r>
        <w:rPr>
          <w:noProof/>
        </w:rPr>
        <w:fldChar w:fldCharType="begin"/>
      </w:r>
      <w:r>
        <w:rPr>
          <w:noProof/>
        </w:rPr>
        <w:instrText xml:space="preserve"> PAGEREF _Toc410484588 \h </w:instrText>
      </w:r>
      <w:r>
        <w:rPr>
          <w:noProof/>
        </w:rPr>
      </w:r>
      <w:r>
        <w:rPr>
          <w:noProof/>
        </w:rPr>
        <w:fldChar w:fldCharType="separate"/>
      </w:r>
      <w:r>
        <w:rPr>
          <w:noProof/>
        </w:rPr>
        <w:t>72</w:t>
      </w:r>
      <w:r>
        <w:rPr>
          <w:noProof/>
        </w:rPr>
        <w:fldChar w:fldCharType="end"/>
      </w:r>
    </w:p>
    <w:p w:rsidR="0072114C" w:rsidRDefault="0072114C">
      <w:pPr>
        <w:pStyle w:val="TOC1"/>
        <w:tabs>
          <w:tab w:val="clear" w:pos="540"/>
          <w:tab w:val="left" w:pos="545"/>
        </w:tabs>
        <w:rPr>
          <w:rFonts w:asciiTheme="minorHAnsi" w:hAnsiTheme="minorHAnsi" w:cstheme="minorBidi"/>
          <w:noProof/>
          <w:sz w:val="24"/>
          <w:lang w:eastAsia="ja-JP"/>
        </w:rPr>
      </w:pPr>
      <w:r w:rsidRPr="00285F04">
        <w:rPr>
          <w:noProof/>
        </w:rPr>
        <w:t>XIII.</w:t>
      </w:r>
      <w:r>
        <w:rPr>
          <w:rFonts w:asciiTheme="minorHAnsi" w:hAnsiTheme="minorHAnsi" w:cstheme="minorBidi"/>
          <w:noProof/>
          <w:sz w:val="24"/>
          <w:lang w:eastAsia="ja-JP"/>
        </w:rPr>
        <w:tab/>
      </w:r>
      <w:r w:rsidRPr="00285F04">
        <w:rPr>
          <w:noProof/>
        </w:rPr>
        <w:t>Risk Management</w:t>
      </w:r>
      <w:r>
        <w:rPr>
          <w:noProof/>
        </w:rPr>
        <w:tab/>
      </w:r>
      <w:r>
        <w:rPr>
          <w:noProof/>
        </w:rPr>
        <w:fldChar w:fldCharType="begin"/>
      </w:r>
      <w:r>
        <w:rPr>
          <w:noProof/>
        </w:rPr>
        <w:instrText xml:space="preserve"> PAGEREF _Toc410484589 \h </w:instrText>
      </w:r>
      <w:r>
        <w:rPr>
          <w:noProof/>
        </w:rPr>
      </w:r>
      <w:r>
        <w:rPr>
          <w:noProof/>
        </w:rPr>
        <w:fldChar w:fldCharType="separate"/>
      </w:r>
      <w:r>
        <w:rPr>
          <w:noProof/>
        </w:rPr>
        <w:t>72</w:t>
      </w:r>
      <w:r>
        <w:rPr>
          <w:noProof/>
        </w:rPr>
        <w:fldChar w:fldCharType="end"/>
      </w:r>
    </w:p>
    <w:p w:rsidR="0072114C" w:rsidRDefault="0072114C">
      <w:pPr>
        <w:pStyle w:val="TOC1"/>
        <w:tabs>
          <w:tab w:val="clear" w:pos="540"/>
          <w:tab w:val="left" w:pos="558"/>
        </w:tabs>
        <w:rPr>
          <w:rFonts w:asciiTheme="minorHAnsi" w:hAnsiTheme="minorHAnsi" w:cstheme="minorBidi"/>
          <w:noProof/>
          <w:sz w:val="24"/>
          <w:lang w:eastAsia="ja-JP"/>
        </w:rPr>
      </w:pPr>
      <w:r w:rsidRPr="00285F04">
        <w:rPr>
          <w:noProof/>
        </w:rPr>
        <w:t>XIV.</w:t>
      </w:r>
      <w:r>
        <w:rPr>
          <w:rFonts w:asciiTheme="minorHAnsi" w:hAnsiTheme="minorHAnsi" w:cstheme="minorBidi"/>
          <w:noProof/>
          <w:sz w:val="24"/>
          <w:lang w:eastAsia="ja-JP"/>
        </w:rPr>
        <w:tab/>
      </w:r>
      <w:r w:rsidRPr="00285F04">
        <w:rPr>
          <w:noProof/>
        </w:rPr>
        <w:t>Mandatory Annexes</w:t>
      </w:r>
      <w:r>
        <w:rPr>
          <w:noProof/>
        </w:rPr>
        <w:tab/>
      </w:r>
      <w:r>
        <w:rPr>
          <w:noProof/>
        </w:rPr>
        <w:fldChar w:fldCharType="begin"/>
      </w:r>
      <w:r>
        <w:rPr>
          <w:noProof/>
        </w:rPr>
        <w:instrText xml:space="preserve"> PAGEREF _Toc410484590 \h </w:instrText>
      </w:r>
      <w:r>
        <w:rPr>
          <w:noProof/>
        </w:rPr>
      </w:r>
      <w:r>
        <w:rPr>
          <w:noProof/>
        </w:rPr>
        <w:fldChar w:fldCharType="separate"/>
      </w:r>
      <w:r>
        <w:rPr>
          <w:noProof/>
        </w:rPr>
        <w:t>74</w:t>
      </w:r>
      <w:r>
        <w:rPr>
          <w:noProof/>
        </w:rPr>
        <w:fldChar w:fldCharType="end"/>
      </w:r>
    </w:p>
    <w:p w:rsidR="0072114C" w:rsidRDefault="0072114C">
      <w:pPr>
        <w:pStyle w:val="TOC2"/>
        <w:rPr>
          <w:rFonts w:asciiTheme="minorHAnsi" w:hAnsiTheme="minorHAnsi" w:cstheme="minorBidi"/>
          <w:noProof/>
          <w:sz w:val="24"/>
          <w:lang w:eastAsia="ja-JP"/>
        </w:rPr>
      </w:pPr>
      <w:r>
        <w:rPr>
          <w:noProof/>
        </w:rPr>
        <w:t>Annex A:  Multi Year Work Plan</w:t>
      </w:r>
      <w:r>
        <w:rPr>
          <w:noProof/>
        </w:rPr>
        <w:tab/>
      </w:r>
      <w:r>
        <w:rPr>
          <w:noProof/>
        </w:rPr>
        <w:fldChar w:fldCharType="begin"/>
      </w:r>
      <w:r>
        <w:rPr>
          <w:noProof/>
        </w:rPr>
        <w:instrText xml:space="preserve"> PAGEREF _Toc410484591 \h </w:instrText>
      </w:r>
      <w:r>
        <w:rPr>
          <w:noProof/>
        </w:rPr>
      </w:r>
      <w:r>
        <w:rPr>
          <w:noProof/>
        </w:rPr>
        <w:fldChar w:fldCharType="separate"/>
      </w:r>
      <w:r>
        <w:rPr>
          <w:noProof/>
        </w:rPr>
        <w:t>75</w:t>
      </w:r>
      <w:r>
        <w:rPr>
          <w:noProof/>
        </w:rPr>
        <w:fldChar w:fldCharType="end"/>
      </w:r>
    </w:p>
    <w:p w:rsidR="0072114C" w:rsidRDefault="0072114C">
      <w:pPr>
        <w:pStyle w:val="TOC2"/>
        <w:rPr>
          <w:rFonts w:asciiTheme="minorHAnsi" w:hAnsiTheme="minorHAnsi" w:cstheme="minorBidi"/>
          <w:noProof/>
          <w:sz w:val="24"/>
          <w:lang w:eastAsia="ja-JP"/>
        </w:rPr>
      </w:pPr>
      <w:r>
        <w:rPr>
          <w:noProof/>
        </w:rPr>
        <w:t>Annex B:  GEF-7 Core Indicators</w:t>
      </w:r>
      <w:r>
        <w:rPr>
          <w:noProof/>
        </w:rPr>
        <w:tab/>
      </w:r>
      <w:r>
        <w:rPr>
          <w:noProof/>
        </w:rPr>
        <w:fldChar w:fldCharType="begin"/>
      </w:r>
      <w:r>
        <w:rPr>
          <w:noProof/>
        </w:rPr>
        <w:instrText xml:space="preserve"> PAGEREF _Toc410484592 \h </w:instrText>
      </w:r>
      <w:r>
        <w:rPr>
          <w:noProof/>
        </w:rPr>
      </w:r>
      <w:r>
        <w:rPr>
          <w:noProof/>
        </w:rPr>
        <w:fldChar w:fldCharType="separate"/>
      </w:r>
      <w:r>
        <w:rPr>
          <w:noProof/>
        </w:rPr>
        <w:t>85</w:t>
      </w:r>
      <w:r>
        <w:rPr>
          <w:noProof/>
        </w:rPr>
        <w:fldChar w:fldCharType="end"/>
      </w:r>
    </w:p>
    <w:p w:rsidR="0072114C" w:rsidRDefault="0072114C">
      <w:pPr>
        <w:pStyle w:val="TOC2"/>
        <w:rPr>
          <w:rFonts w:asciiTheme="minorHAnsi" w:hAnsiTheme="minorHAnsi" w:cstheme="minorBidi"/>
          <w:noProof/>
          <w:sz w:val="24"/>
          <w:lang w:eastAsia="ja-JP"/>
        </w:rPr>
      </w:pPr>
      <w:r>
        <w:rPr>
          <w:noProof/>
        </w:rPr>
        <w:t>Annex C:  Overview of Technical Consultancies</w:t>
      </w:r>
      <w:r>
        <w:rPr>
          <w:noProof/>
        </w:rPr>
        <w:tab/>
      </w:r>
      <w:r>
        <w:rPr>
          <w:noProof/>
        </w:rPr>
        <w:fldChar w:fldCharType="begin"/>
      </w:r>
      <w:r>
        <w:rPr>
          <w:noProof/>
        </w:rPr>
        <w:instrText xml:space="preserve"> PAGEREF _Toc410484593 \h </w:instrText>
      </w:r>
      <w:r>
        <w:rPr>
          <w:noProof/>
        </w:rPr>
      </w:r>
      <w:r>
        <w:rPr>
          <w:noProof/>
        </w:rPr>
        <w:fldChar w:fldCharType="separate"/>
      </w:r>
      <w:r>
        <w:rPr>
          <w:noProof/>
        </w:rPr>
        <w:t>91</w:t>
      </w:r>
      <w:r>
        <w:rPr>
          <w:noProof/>
        </w:rPr>
        <w:fldChar w:fldCharType="end"/>
      </w:r>
    </w:p>
    <w:p w:rsidR="0072114C" w:rsidRDefault="0072114C">
      <w:pPr>
        <w:pStyle w:val="TOC2"/>
        <w:rPr>
          <w:rFonts w:asciiTheme="minorHAnsi" w:hAnsiTheme="minorHAnsi" w:cstheme="minorBidi"/>
          <w:noProof/>
          <w:sz w:val="24"/>
          <w:lang w:eastAsia="ja-JP"/>
        </w:rPr>
      </w:pPr>
      <w:r>
        <w:rPr>
          <w:noProof/>
        </w:rPr>
        <w:t>Annex D: Terms of Reference</w:t>
      </w:r>
      <w:r>
        <w:rPr>
          <w:noProof/>
        </w:rPr>
        <w:tab/>
      </w:r>
      <w:r>
        <w:rPr>
          <w:noProof/>
        </w:rPr>
        <w:fldChar w:fldCharType="begin"/>
      </w:r>
      <w:r>
        <w:rPr>
          <w:noProof/>
        </w:rPr>
        <w:instrText xml:space="preserve"> PAGEREF _Toc410484594 \h </w:instrText>
      </w:r>
      <w:r>
        <w:rPr>
          <w:noProof/>
        </w:rPr>
      </w:r>
      <w:r>
        <w:rPr>
          <w:noProof/>
        </w:rPr>
        <w:fldChar w:fldCharType="separate"/>
      </w:r>
      <w:r>
        <w:rPr>
          <w:noProof/>
        </w:rPr>
        <w:t>96</w:t>
      </w:r>
      <w:r>
        <w:rPr>
          <w:noProof/>
        </w:rPr>
        <w:fldChar w:fldCharType="end"/>
      </w:r>
    </w:p>
    <w:p w:rsidR="0072114C" w:rsidRDefault="0072114C">
      <w:pPr>
        <w:pStyle w:val="TOC2"/>
        <w:rPr>
          <w:rFonts w:asciiTheme="minorHAnsi" w:hAnsiTheme="minorHAnsi" w:cstheme="minorBidi"/>
          <w:noProof/>
          <w:sz w:val="24"/>
          <w:lang w:eastAsia="ja-JP"/>
        </w:rPr>
      </w:pPr>
      <w:r>
        <w:rPr>
          <w:noProof/>
        </w:rPr>
        <w:t>Annex E:  UNDP Social and Environmental Screening Procedure (see separate file)</w:t>
      </w:r>
      <w:r>
        <w:rPr>
          <w:noProof/>
        </w:rPr>
        <w:tab/>
      </w:r>
      <w:r>
        <w:rPr>
          <w:noProof/>
        </w:rPr>
        <w:fldChar w:fldCharType="begin"/>
      </w:r>
      <w:r>
        <w:rPr>
          <w:noProof/>
        </w:rPr>
        <w:instrText xml:space="preserve"> PAGEREF _Toc410484595 \h </w:instrText>
      </w:r>
      <w:r>
        <w:rPr>
          <w:noProof/>
        </w:rPr>
      </w:r>
      <w:r>
        <w:rPr>
          <w:noProof/>
        </w:rPr>
        <w:fldChar w:fldCharType="separate"/>
      </w:r>
      <w:r>
        <w:rPr>
          <w:noProof/>
        </w:rPr>
        <w:t>103</w:t>
      </w:r>
      <w:r>
        <w:rPr>
          <w:noProof/>
        </w:rPr>
        <w:fldChar w:fldCharType="end"/>
      </w:r>
    </w:p>
    <w:p w:rsidR="0072114C" w:rsidRDefault="0072114C">
      <w:pPr>
        <w:pStyle w:val="TOC2"/>
        <w:rPr>
          <w:rFonts w:asciiTheme="minorHAnsi" w:hAnsiTheme="minorHAnsi" w:cstheme="minorBidi"/>
          <w:noProof/>
          <w:sz w:val="24"/>
          <w:lang w:eastAsia="ja-JP"/>
        </w:rPr>
      </w:pPr>
      <w:r>
        <w:rPr>
          <w:noProof/>
        </w:rPr>
        <w:t>Annex F:  Stakeholder Engagement Plan</w:t>
      </w:r>
      <w:r>
        <w:rPr>
          <w:noProof/>
        </w:rPr>
        <w:tab/>
      </w:r>
      <w:r>
        <w:rPr>
          <w:noProof/>
        </w:rPr>
        <w:fldChar w:fldCharType="begin"/>
      </w:r>
      <w:r>
        <w:rPr>
          <w:noProof/>
        </w:rPr>
        <w:instrText xml:space="preserve"> PAGEREF _Toc410484596 \h </w:instrText>
      </w:r>
      <w:r>
        <w:rPr>
          <w:noProof/>
        </w:rPr>
      </w:r>
      <w:r>
        <w:rPr>
          <w:noProof/>
        </w:rPr>
        <w:fldChar w:fldCharType="separate"/>
      </w:r>
      <w:r>
        <w:rPr>
          <w:noProof/>
        </w:rPr>
        <w:t>104</w:t>
      </w:r>
      <w:r>
        <w:rPr>
          <w:noProof/>
        </w:rPr>
        <w:fldChar w:fldCharType="end"/>
      </w:r>
    </w:p>
    <w:p w:rsidR="0072114C" w:rsidRDefault="0072114C">
      <w:pPr>
        <w:pStyle w:val="TOC2"/>
        <w:rPr>
          <w:rFonts w:asciiTheme="minorHAnsi" w:hAnsiTheme="minorHAnsi" w:cstheme="minorBidi"/>
          <w:noProof/>
          <w:sz w:val="24"/>
          <w:lang w:eastAsia="ja-JP"/>
        </w:rPr>
      </w:pPr>
      <w:r>
        <w:rPr>
          <w:noProof/>
        </w:rPr>
        <w:t>Annex G: Gender Analysis and Action Plan</w:t>
      </w:r>
      <w:r>
        <w:rPr>
          <w:noProof/>
        </w:rPr>
        <w:tab/>
      </w:r>
      <w:r>
        <w:rPr>
          <w:noProof/>
        </w:rPr>
        <w:fldChar w:fldCharType="begin"/>
      </w:r>
      <w:r>
        <w:rPr>
          <w:noProof/>
        </w:rPr>
        <w:instrText xml:space="preserve"> PAGEREF _Toc410484597 \h </w:instrText>
      </w:r>
      <w:r>
        <w:rPr>
          <w:noProof/>
        </w:rPr>
      </w:r>
      <w:r>
        <w:rPr>
          <w:noProof/>
        </w:rPr>
        <w:fldChar w:fldCharType="separate"/>
      </w:r>
      <w:r>
        <w:rPr>
          <w:noProof/>
        </w:rPr>
        <w:t>116</w:t>
      </w:r>
      <w:r>
        <w:rPr>
          <w:noProof/>
        </w:rPr>
        <w:fldChar w:fldCharType="end"/>
      </w:r>
    </w:p>
    <w:p w:rsidR="0072114C" w:rsidRDefault="0072114C">
      <w:pPr>
        <w:pStyle w:val="TOC2"/>
        <w:rPr>
          <w:rFonts w:asciiTheme="minorHAnsi" w:hAnsiTheme="minorHAnsi" w:cstheme="minorBidi"/>
          <w:noProof/>
          <w:sz w:val="24"/>
          <w:lang w:eastAsia="ja-JP"/>
        </w:rPr>
      </w:pPr>
      <w:r>
        <w:rPr>
          <w:noProof/>
        </w:rPr>
        <w:t>Annex H:  UNDP Risk Log</w:t>
      </w:r>
      <w:r>
        <w:rPr>
          <w:noProof/>
        </w:rPr>
        <w:tab/>
      </w:r>
      <w:r>
        <w:rPr>
          <w:noProof/>
        </w:rPr>
        <w:fldChar w:fldCharType="begin"/>
      </w:r>
      <w:r>
        <w:rPr>
          <w:noProof/>
        </w:rPr>
        <w:instrText xml:space="preserve"> PAGEREF _Toc410484598 \h </w:instrText>
      </w:r>
      <w:r>
        <w:rPr>
          <w:noProof/>
        </w:rPr>
      </w:r>
      <w:r>
        <w:rPr>
          <w:noProof/>
        </w:rPr>
        <w:fldChar w:fldCharType="separate"/>
      </w:r>
      <w:r>
        <w:rPr>
          <w:noProof/>
        </w:rPr>
        <w:t>128</w:t>
      </w:r>
      <w:r>
        <w:rPr>
          <w:noProof/>
        </w:rPr>
        <w:fldChar w:fldCharType="end"/>
      </w:r>
    </w:p>
    <w:p w:rsidR="0072114C" w:rsidRDefault="0072114C">
      <w:pPr>
        <w:pStyle w:val="TOC2"/>
        <w:rPr>
          <w:rFonts w:asciiTheme="minorHAnsi" w:hAnsiTheme="minorHAnsi" w:cstheme="minorBidi"/>
          <w:noProof/>
          <w:sz w:val="24"/>
          <w:lang w:eastAsia="ja-JP"/>
        </w:rPr>
      </w:pPr>
      <w:r>
        <w:rPr>
          <w:noProof/>
        </w:rPr>
        <w:t>Annex I:  Results of the capacity assessment of the project implementing partner and HACT micro assessment (see separate file)</w:t>
      </w:r>
      <w:r>
        <w:rPr>
          <w:noProof/>
        </w:rPr>
        <w:tab/>
      </w:r>
      <w:r>
        <w:rPr>
          <w:noProof/>
        </w:rPr>
        <w:fldChar w:fldCharType="begin"/>
      </w:r>
      <w:r>
        <w:rPr>
          <w:noProof/>
        </w:rPr>
        <w:instrText xml:space="preserve"> PAGEREF _Toc410484599 \h </w:instrText>
      </w:r>
      <w:r>
        <w:rPr>
          <w:noProof/>
        </w:rPr>
      </w:r>
      <w:r>
        <w:rPr>
          <w:noProof/>
        </w:rPr>
        <w:fldChar w:fldCharType="separate"/>
      </w:r>
      <w:r>
        <w:rPr>
          <w:noProof/>
        </w:rPr>
        <w:t>136</w:t>
      </w:r>
      <w:r>
        <w:rPr>
          <w:noProof/>
        </w:rPr>
        <w:fldChar w:fldCharType="end"/>
      </w:r>
    </w:p>
    <w:p w:rsidR="0072114C" w:rsidRDefault="0072114C">
      <w:pPr>
        <w:pStyle w:val="TOC2"/>
        <w:rPr>
          <w:rFonts w:asciiTheme="minorHAnsi" w:hAnsiTheme="minorHAnsi" w:cstheme="minorBidi"/>
          <w:noProof/>
          <w:sz w:val="24"/>
          <w:lang w:eastAsia="ja-JP"/>
        </w:rPr>
      </w:pPr>
      <w:r>
        <w:rPr>
          <w:noProof/>
        </w:rPr>
        <w:t>Annex J: UNDP Project Quality Assurance Report</w:t>
      </w:r>
      <w:r>
        <w:rPr>
          <w:noProof/>
        </w:rPr>
        <w:tab/>
      </w:r>
      <w:r>
        <w:rPr>
          <w:noProof/>
        </w:rPr>
        <w:fldChar w:fldCharType="begin"/>
      </w:r>
      <w:r>
        <w:rPr>
          <w:noProof/>
        </w:rPr>
        <w:instrText xml:space="preserve"> PAGEREF _Toc410484600 \h </w:instrText>
      </w:r>
      <w:r>
        <w:rPr>
          <w:noProof/>
        </w:rPr>
      </w:r>
      <w:r>
        <w:rPr>
          <w:noProof/>
        </w:rPr>
        <w:fldChar w:fldCharType="separate"/>
      </w:r>
      <w:r>
        <w:rPr>
          <w:noProof/>
        </w:rPr>
        <w:t>137</w:t>
      </w:r>
      <w:r>
        <w:rPr>
          <w:noProof/>
        </w:rPr>
        <w:fldChar w:fldCharType="end"/>
      </w:r>
    </w:p>
    <w:p w:rsidR="0072114C" w:rsidRDefault="0072114C">
      <w:pPr>
        <w:pStyle w:val="TOC2"/>
        <w:rPr>
          <w:rFonts w:asciiTheme="minorHAnsi" w:hAnsiTheme="minorHAnsi" w:cstheme="minorBidi"/>
          <w:noProof/>
          <w:sz w:val="24"/>
          <w:lang w:eastAsia="ja-JP"/>
        </w:rPr>
      </w:pPr>
      <w:r>
        <w:rPr>
          <w:noProof/>
        </w:rPr>
        <w:t>Included as a separate attachment.</w:t>
      </w:r>
      <w:r>
        <w:rPr>
          <w:noProof/>
        </w:rPr>
        <w:tab/>
      </w:r>
      <w:r>
        <w:rPr>
          <w:noProof/>
        </w:rPr>
        <w:fldChar w:fldCharType="begin"/>
      </w:r>
      <w:r>
        <w:rPr>
          <w:noProof/>
        </w:rPr>
        <w:instrText xml:space="preserve"> PAGEREF _Toc410484601 \h </w:instrText>
      </w:r>
      <w:r>
        <w:rPr>
          <w:noProof/>
        </w:rPr>
      </w:r>
      <w:r>
        <w:rPr>
          <w:noProof/>
        </w:rPr>
        <w:fldChar w:fldCharType="separate"/>
      </w:r>
      <w:r>
        <w:rPr>
          <w:noProof/>
        </w:rPr>
        <w:t>137</w:t>
      </w:r>
      <w:r>
        <w:rPr>
          <w:noProof/>
        </w:rPr>
        <w:fldChar w:fldCharType="end"/>
      </w:r>
    </w:p>
    <w:p w:rsidR="0072114C" w:rsidRDefault="0072114C">
      <w:pPr>
        <w:pStyle w:val="TOC2"/>
        <w:rPr>
          <w:rFonts w:asciiTheme="minorHAnsi" w:hAnsiTheme="minorHAnsi" w:cstheme="minorBidi"/>
          <w:noProof/>
          <w:sz w:val="24"/>
          <w:lang w:eastAsia="ja-JP"/>
        </w:rPr>
      </w:pPr>
      <w:r>
        <w:rPr>
          <w:noProof/>
        </w:rPr>
        <w:t>Annex K: Target Landscape Description</w:t>
      </w:r>
      <w:r>
        <w:rPr>
          <w:noProof/>
        </w:rPr>
        <w:tab/>
      </w:r>
      <w:r>
        <w:rPr>
          <w:noProof/>
        </w:rPr>
        <w:fldChar w:fldCharType="begin"/>
      </w:r>
      <w:r>
        <w:rPr>
          <w:noProof/>
        </w:rPr>
        <w:instrText xml:space="preserve"> PAGEREF _Toc410484602 \h </w:instrText>
      </w:r>
      <w:r>
        <w:rPr>
          <w:noProof/>
        </w:rPr>
      </w:r>
      <w:r>
        <w:rPr>
          <w:noProof/>
        </w:rPr>
        <w:fldChar w:fldCharType="separate"/>
      </w:r>
      <w:r>
        <w:rPr>
          <w:noProof/>
        </w:rPr>
        <w:t>138</w:t>
      </w:r>
      <w:r>
        <w:rPr>
          <w:noProof/>
        </w:rPr>
        <w:fldChar w:fldCharType="end"/>
      </w:r>
    </w:p>
    <w:p w:rsidR="0072114C" w:rsidRDefault="0072114C">
      <w:pPr>
        <w:pStyle w:val="TOC2"/>
        <w:rPr>
          <w:rFonts w:asciiTheme="minorHAnsi" w:hAnsiTheme="minorHAnsi" w:cstheme="minorBidi"/>
          <w:noProof/>
          <w:sz w:val="24"/>
          <w:lang w:eastAsia="ja-JP"/>
        </w:rPr>
      </w:pPr>
      <w:r>
        <w:rPr>
          <w:noProof/>
        </w:rPr>
        <w:t>Annex L: List of People Consulted During Project Development</w:t>
      </w:r>
      <w:r>
        <w:rPr>
          <w:noProof/>
        </w:rPr>
        <w:tab/>
      </w:r>
      <w:r>
        <w:rPr>
          <w:noProof/>
        </w:rPr>
        <w:fldChar w:fldCharType="begin"/>
      </w:r>
      <w:r>
        <w:rPr>
          <w:noProof/>
        </w:rPr>
        <w:instrText xml:space="preserve"> PAGEREF _Toc410484603 \h </w:instrText>
      </w:r>
      <w:r>
        <w:rPr>
          <w:noProof/>
        </w:rPr>
      </w:r>
      <w:r>
        <w:rPr>
          <w:noProof/>
        </w:rPr>
        <w:fldChar w:fldCharType="separate"/>
      </w:r>
      <w:r>
        <w:rPr>
          <w:noProof/>
        </w:rPr>
        <w:t>147</w:t>
      </w:r>
      <w:r>
        <w:rPr>
          <w:noProof/>
        </w:rPr>
        <w:fldChar w:fldCharType="end"/>
      </w:r>
    </w:p>
    <w:p w:rsidR="0072114C" w:rsidRDefault="0072114C">
      <w:pPr>
        <w:pStyle w:val="TOC2"/>
        <w:rPr>
          <w:rFonts w:asciiTheme="minorHAnsi" w:hAnsiTheme="minorHAnsi" w:cstheme="minorBidi"/>
          <w:noProof/>
          <w:sz w:val="24"/>
          <w:lang w:eastAsia="ja-JP"/>
        </w:rPr>
      </w:pPr>
      <w:r>
        <w:rPr>
          <w:noProof/>
        </w:rPr>
        <w:t>Annex M: Equipment Procurement Plan</w:t>
      </w:r>
      <w:r>
        <w:rPr>
          <w:noProof/>
        </w:rPr>
        <w:tab/>
      </w:r>
      <w:r>
        <w:rPr>
          <w:noProof/>
        </w:rPr>
        <w:fldChar w:fldCharType="begin"/>
      </w:r>
      <w:r>
        <w:rPr>
          <w:noProof/>
        </w:rPr>
        <w:instrText xml:space="preserve"> PAGEREF _Toc410484604 \h </w:instrText>
      </w:r>
      <w:r>
        <w:rPr>
          <w:noProof/>
        </w:rPr>
      </w:r>
      <w:r>
        <w:rPr>
          <w:noProof/>
        </w:rPr>
        <w:fldChar w:fldCharType="separate"/>
      </w:r>
      <w:r>
        <w:rPr>
          <w:noProof/>
        </w:rPr>
        <w:t>151</w:t>
      </w:r>
      <w:r>
        <w:rPr>
          <w:noProof/>
        </w:rPr>
        <w:fldChar w:fldCharType="end"/>
      </w:r>
    </w:p>
    <w:p w:rsidR="0072114C" w:rsidRDefault="0072114C">
      <w:pPr>
        <w:pStyle w:val="TOC2"/>
        <w:rPr>
          <w:rFonts w:asciiTheme="minorHAnsi" w:hAnsiTheme="minorHAnsi" w:cstheme="minorBidi"/>
          <w:noProof/>
          <w:sz w:val="24"/>
          <w:lang w:eastAsia="ja-JP"/>
        </w:rPr>
      </w:pPr>
      <w:r>
        <w:rPr>
          <w:noProof/>
        </w:rPr>
        <w:t>Annex N: Legal and Institutional Framework</w:t>
      </w:r>
      <w:r>
        <w:rPr>
          <w:noProof/>
        </w:rPr>
        <w:tab/>
      </w:r>
      <w:r>
        <w:rPr>
          <w:noProof/>
        </w:rPr>
        <w:fldChar w:fldCharType="begin"/>
      </w:r>
      <w:r>
        <w:rPr>
          <w:noProof/>
        </w:rPr>
        <w:instrText xml:space="preserve"> PAGEREF _Toc410484605 \h </w:instrText>
      </w:r>
      <w:r>
        <w:rPr>
          <w:noProof/>
        </w:rPr>
      </w:r>
      <w:r>
        <w:rPr>
          <w:noProof/>
        </w:rPr>
        <w:fldChar w:fldCharType="separate"/>
      </w:r>
      <w:r>
        <w:rPr>
          <w:noProof/>
        </w:rPr>
        <w:t>153</w:t>
      </w:r>
      <w:r>
        <w:rPr>
          <w:noProof/>
        </w:rPr>
        <w:fldChar w:fldCharType="end"/>
      </w:r>
    </w:p>
    <w:p w:rsidR="0072114C" w:rsidRDefault="0072114C">
      <w:pPr>
        <w:pStyle w:val="TOC2"/>
        <w:rPr>
          <w:rFonts w:asciiTheme="minorHAnsi" w:hAnsiTheme="minorHAnsi" w:cstheme="minorBidi"/>
          <w:noProof/>
          <w:sz w:val="24"/>
          <w:lang w:eastAsia="ja-JP"/>
        </w:rPr>
      </w:pPr>
      <w:r>
        <w:rPr>
          <w:noProof/>
        </w:rPr>
        <w:t>Annex P:  Co-Financing Letters (see separate file)</w:t>
      </w:r>
      <w:r>
        <w:rPr>
          <w:noProof/>
        </w:rPr>
        <w:tab/>
      </w:r>
      <w:r>
        <w:rPr>
          <w:noProof/>
        </w:rPr>
        <w:fldChar w:fldCharType="begin"/>
      </w:r>
      <w:r>
        <w:rPr>
          <w:noProof/>
        </w:rPr>
        <w:instrText xml:space="preserve"> PAGEREF _Toc410484606 \h </w:instrText>
      </w:r>
      <w:r>
        <w:rPr>
          <w:noProof/>
        </w:rPr>
      </w:r>
      <w:r>
        <w:rPr>
          <w:noProof/>
        </w:rPr>
        <w:fldChar w:fldCharType="separate"/>
      </w:r>
      <w:r>
        <w:rPr>
          <w:noProof/>
        </w:rPr>
        <w:t>160</w:t>
      </w:r>
      <w:r>
        <w:rPr>
          <w:noProof/>
        </w:rPr>
        <w:fldChar w:fldCharType="end"/>
      </w:r>
    </w:p>
    <w:p w:rsidR="0072114C" w:rsidRDefault="0072114C">
      <w:pPr>
        <w:pStyle w:val="TOC2"/>
        <w:rPr>
          <w:rFonts w:asciiTheme="minorHAnsi" w:hAnsiTheme="minorHAnsi" w:cstheme="minorBidi"/>
          <w:noProof/>
          <w:sz w:val="24"/>
          <w:lang w:eastAsia="ja-JP"/>
        </w:rPr>
      </w:pPr>
      <w:r>
        <w:rPr>
          <w:noProof/>
        </w:rPr>
        <w:t>Annex O: Calculations of Greenhouse Gas Emissions Mitigated</w:t>
      </w:r>
      <w:r>
        <w:rPr>
          <w:noProof/>
        </w:rPr>
        <w:tab/>
      </w:r>
      <w:r>
        <w:rPr>
          <w:noProof/>
        </w:rPr>
        <w:fldChar w:fldCharType="begin"/>
      </w:r>
      <w:r>
        <w:rPr>
          <w:noProof/>
        </w:rPr>
        <w:instrText xml:space="preserve"> PAGEREF _Toc410484607 \h </w:instrText>
      </w:r>
      <w:r>
        <w:rPr>
          <w:noProof/>
        </w:rPr>
      </w:r>
      <w:r>
        <w:rPr>
          <w:noProof/>
        </w:rPr>
        <w:fldChar w:fldCharType="separate"/>
      </w:r>
      <w:r>
        <w:rPr>
          <w:noProof/>
        </w:rPr>
        <w:t>160</w:t>
      </w:r>
      <w:r>
        <w:rPr>
          <w:noProof/>
        </w:rPr>
        <w:fldChar w:fldCharType="end"/>
      </w:r>
    </w:p>
    <w:p w:rsidR="00D64EA4" w:rsidRPr="00426D92" w:rsidRDefault="00D64EA4" w:rsidP="00235AE4">
      <w:pPr>
        <w:spacing w:after="240"/>
      </w:pPr>
      <w:r w:rsidRPr="00426D92">
        <w:rPr>
          <w:b/>
          <w:bCs/>
          <w:szCs w:val="20"/>
        </w:rPr>
        <w:fldChar w:fldCharType="end"/>
      </w:r>
    </w:p>
    <w:p w:rsidR="00AE31A1" w:rsidRPr="00426D92" w:rsidRDefault="00AE31A1">
      <w:pPr>
        <w:spacing w:after="0"/>
        <w:jc w:val="left"/>
        <w:rPr>
          <w:rFonts w:cs="Arial"/>
          <w:szCs w:val="20"/>
        </w:rPr>
      </w:pPr>
    </w:p>
    <w:p w:rsidR="005A3C57" w:rsidRPr="00426D92" w:rsidRDefault="005A3C57">
      <w:pPr>
        <w:spacing w:after="0"/>
        <w:jc w:val="left"/>
        <w:rPr>
          <w:rFonts w:cs="Arial"/>
          <w:b/>
          <w:szCs w:val="22"/>
        </w:rPr>
      </w:pPr>
      <w:r w:rsidRPr="00426D92">
        <w:rPr>
          <w:rFonts w:cs="Arial"/>
          <w:b/>
          <w:szCs w:val="22"/>
        </w:rPr>
        <w:br w:type="page"/>
      </w:r>
    </w:p>
    <w:p w:rsidR="005621F7" w:rsidRPr="00426D92" w:rsidRDefault="005A3C57" w:rsidP="005A3C57">
      <w:pPr>
        <w:pStyle w:val="Heading1"/>
        <w:rPr>
          <w:rFonts w:cs="Arial"/>
          <w:b w:val="0"/>
          <w:szCs w:val="22"/>
        </w:rPr>
      </w:pPr>
      <w:bookmarkStart w:id="4" w:name="_Toc386950613"/>
      <w:bookmarkStart w:id="5" w:name="_Toc389131917"/>
      <w:bookmarkStart w:id="6" w:name="_Toc410484578"/>
      <w:r w:rsidRPr="00426D92">
        <w:rPr>
          <w:rFonts w:ascii="Calibri" w:hAnsi="Calibri"/>
        </w:rPr>
        <w:lastRenderedPageBreak/>
        <w:t>List of Abbreviations</w:t>
      </w:r>
      <w:bookmarkEnd w:id="4"/>
      <w:bookmarkEnd w:id="5"/>
      <w:bookmarkEnd w:id="6"/>
    </w:p>
    <w:p w:rsidR="00AD29D3" w:rsidRDefault="00AD29D3" w:rsidP="009A038C">
      <w:pPr>
        <w:spacing w:after="0"/>
        <w:jc w:val="left"/>
        <w:rPr>
          <w:rFonts w:asciiTheme="majorHAnsi" w:hAnsiTheme="majorHAnsi"/>
          <w:szCs w:val="20"/>
        </w:rPr>
      </w:pPr>
      <w:r w:rsidRPr="00925A3A">
        <w:rPr>
          <w:szCs w:val="20"/>
        </w:rPr>
        <w:t xml:space="preserve">ACP </w:t>
      </w:r>
      <w:r>
        <w:rPr>
          <w:szCs w:val="20"/>
        </w:rPr>
        <w:tab/>
      </w:r>
      <w:r>
        <w:rPr>
          <w:szCs w:val="20"/>
        </w:rPr>
        <w:tab/>
      </w:r>
      <w:r w:rsidRPr="00925A3A">
        <w:rPr>
          <w:szCs w:val="20"/>
        </w:rPr>
        <w:t>African, Caribbean,</w:t>
      </w:r>
      <w:r>
        <w:rPr>
          <w:szCs w:val="20"/>
        </w:rPr>
        <w:t xml:space="preserve"> and Pacific Group of States</w:t>
      </w:r>
    </w:p>
    <w:p w:rsidR="00D4093C" w:rsidRDefault="00D4093C" w:rsidP="009A038C">
      <w:pPr>
        <w:spacing w:after="0"/>
        <w:jc w:val="left"/>
        <w:rPr>
          <w:rFonts w:asciiTheme="majorHAnsi" w:hAnsiTheme="majorHAnsi"/>
          <w:szCs w:val="20"/>
        </w:rPr>
      </w:pPr>
      <w:r w:rsidRPr="00925A3A">
        <w:rPr>
          <w:rFonts w:asciiTheme="majorHAnsi" w:hAnsiTheme="majorHAnsi"/>
          <w:szCs w:val="20"/>
        </w:rPr>
        <w:t xml:space="preserve">ART </w:t>
      </w:r>
      <w:r>
        <w:rPr>
          <w:rFonts w:asciiTheme="majorHAnsi" w:hAnsiTheme="majorHAnsi"/>
          <w:szCs w:val="20"/>
        </w:rPr>
        <w:tab/>
      </w:r>
      <w:r>
        <w:rPr>
          <w:rFonts w:asciiTheme="majorHAnsi" w:hAnsiTheme="majorHAnsi"/>
          <w:szCs w:val="20"/>
        </w:rPr>
        <w:tab/>
      </w:r>
      <w:r w:rsidRPr="00925A3A">
        <w:rPr>
          <w:rFonts w:asciiTheme="majorHAnsi" w:hAnsiTheme="majorHAnsi"/>
          <w:szCs w:val="20"/>
        </w:rPr>
        <w:t>A</w:t>
      </w:r>
      <w:r>
        <w:rPr>
          <w:rFonts w:asciiTheme="majorHAnsi" w:hAnsiTheme="majorHAnsi"/>
          <w:szCs w:val="20"/>
        </w:rPr>
        <w:t>gency for Rural Transformation</w:t>
      </w:r>
    </w:p>
    <w:p w:rsidR="003E0C5D" w:rsidRDefault="003E0C5D" w:rsidP="009A038C">
      <w:pPr>
        <w:spacing w:after="0"/>
        <w:jc w:val="left"/>
        <w:rPr>
          <w:rFonts w:asciiTheme="majorHAnsi" w:hAnsiTheme="majorHAnsi"/>
          <w:szCs w:val="20"/>
        </w:rPr>
      </w:pPr>
      <w:r w:rsidRPr="003E0C5D">
        <w:rPr>
          <w:rFonts w:asciiTheme="majorHAnsi" w:hAnsiTheme="majorHAnsi"/>
          <w:szCs w:val="20"/>
        </w:rPr>
        <w:t xml:space="preserve">BMZ </w:t>
      </w:r>
      <w:r>
        <w:rPr>
          <w:rFonts w:asciiTheme="majorHAnsi" w:hAnsiTheme="majorHAnsi"/>
          <w:szCs w:val="20"/>
        </w:rPr>
        <w:tab/>
      </w:r>
      <w:r>
        <w:rPr>
          <w:rFonts w:asciiTheme="majorHAnsi" w:hAnsiTheme="majorHAnsi"/>
          <w:szCs w:val="20"/>
        </w:rPr>
        <w:tab/>
      </w:r>
      <w:r w:rsidRPr="003E0C5D">
        <w:rPr>
          <w:rFonts w:asciiTheme="majorHAnsi" w:hAnsiTheme="majorHAnsi"/>
          <w:szCs w:val="20"/>
        </w:rPr>
        <w:t>German Federal Ministry of Econom</w:t>
      </w:r>
      <w:r>
        <w:rPr>
          <w:rFonts w:asciiTheme="majorHAnsi" w:hAnsiTheme="majorHAnsi"/>
          <w:szCs w:val="20"/>
        </w:rPr>
        <w:t>ic Cooperation and Development</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°C</w:t>
      </w:r>
      <w:r w:rsidRPr="00426D92">
        <w:rPr>
          <w:rFonts w:asciiTheme="majorHAnsi" w:hAnsiTheme="majorHAnsi"/>
          <w:szCs w:val="20"/>
        </w:rPr>
        <w:tab/>
      </w:r>
      <w:r w:rsidRPr="00426D92">
        <w:rPr>
          <w:rFonts w:asciiTheme="majorHAnsi" w:hAnsiTheme="majorHAnsi"/>
          <w:szCs w:val="20"/>
        </w:rPr>
        <w:tab/>
        <w:t>Degrees Celsius</w:t>
      </w:r>
    </w:p>
    <w:p w:rsidR="00384872" w:rsidRDefault="00384872" w:rsidP="009A038C">
      <w:pPr>
        <w:spacing w:after="0"/>
        <w:jc w:val="left"/>
        <w:rPr>
          <w:rFonts w:asciiTheme="majorHAnsi" w:hAnsiTheme="majorHAnsi"/>
          <w:szCs w:val="20"/>
        </w:rPr>
      </w:pPr>
      <w:r w:rsidRPr="00384872">
        <w:rPr>
          <w:rFonts w:asciiTheme="majorHAnsi" w:hAnsiTheme="majorHAnsi"/>
          <w:szCs w:val="20"/>
        </w:rPr>
        <w:t xml:space="preserve">CCAFS </w:t>
      </w:r>
      <w:r>
        <w:rPr>
          <w:rFonts w:asciiTheme="majorHAnsi" w:hAnsiTheme="majorHAnsi"/>
          <w:szCs w:val="20"/>
        </w:rPr>
        <w:tab/>
      </w:r>
      <w:r>
        <w:rPr>
          <w:rFonts w:asciiTheme="majorHAnsi" w:hAnsiTheme="majorHAnsi"/>
          <w:szCs w:val="20"/>
        </w:rPr>
        <w:tab/>
      </w:r>
      <w:r w:rsidRPr="00384872">
        <w:rPr>
          <w:rFonts w:asciiTheme="majorHAnsi" w:hAnsiTheme="majorHAnsi"/>
          <w:szCs w:val="20"/>
        </w:rPr>
        <w:t>Climate Change,</w:t>
      </w:r>
      <w:r>
        <w:rPr>
          <w:rFonts w:asciiTheme="majorHAnsi" w:hAnsiTheme="majorHAnsi"/>
          <w:szCs w:val="20"/>
        </w:rPr>
        <w:t xml:space="preserve"> Agriculture and Food Security</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CARDI </w:t>
      </w:r>
      <w:r w:rsidRPr="00426D92">
        <w:rPr>
          <w:rFonts w:asciiTheme="majorHAnsi" w:hAnsiTheme="majorHAnsi"/>
          <w:szCs w:val="20"/>
        </w:rPr>
        <w:tab/>
      </w:r>
      <w:r w:rsidRPr="00426D92">
        <w:rPr>
          <w:rFonts w:asciiTheme="majorHAnsi" w:hAnsiTheme="majorHAnsi"/>
          <w:szCs w:val="20"/>
        </w:rPr>
        <w:tab/>
        <w:t>Caribbean Agricultural Research and Development Institute</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CARICOM </w:t>
      </w:r>
      <w:r w:rsidRPr="00426D92">
        <w:rPr>
          <w:rFonts w:asciiTheme="majorHAnsi" w:hAnsiTheme="majorHAnsi"/>
          <w:szCs w:val="20"/>
        </w:rPr>
        <w:tab/>
        <w:t>Caribbean Community</w:t>
      </w:r>
    </w:p>
    <w:p w:rsidR="003E0C5D" w:rsidRDefault="003E0C5D" w:rsidP="003E0C5D">
      <w:pPr>
        <w:spacing w:after="0"/>
        <w:jc w:val="left"/>
        <w:rPr>
          <w:rFonts w:asciiTheme="majorHAnsi" w:hAnsiTheme="majorHAnsi"/>
          <w:szCs w:val="20"/>
        </w:rPr>
      </w:pPr>
      <w:r w:rsidRPr="003E0C5D">
        <w:rPr>
          <w:rFonts w:asciiTheme="majorHAnsi" w:hAnsiTheme="majorHAnsi"/>
          <w:szCs w:val="20"/>
        </w:rPr>
        <w:t>CATS</w:t>
      </w:r>
      <w:r>
        <w:rPr>
          <w:rFonts w:asciiTheme="majorHAnsi" w:hAnsiTheme="majorHAnsi"/>
          <w:szCs w:val="20"/>
        </w:rPr>
        <w:tab/>
      </w:r>
      <w:r>
        <w:rPr>
          <w:rFonts w:asciiTheme="majorHAnsi" w:hAnsiTheme="majorHAnsi"/>
          <w:szCs w:val="20"/>
        </w:rPr>
        <w:tab/>
      </w:r>
      <w:r w:rsidRPr="003E0C5D">
        <w:rPr>
          <w:rFonts w:asciiTheme="majorHAnsi" w:hAnsiTheme="majorHAnsi"/>
          <w:szCs w:val="20"/>
        </w:rPr>
        <w:t>Carib</w:t>
      </w:r>
      <w:r>
        <w:rPr>
          <w:rFonts w:asciiTheme="majorHAnsi" w:hAnsiTheme="majorHAnsi"/>
          <w:szCs w:val="20"/>
        </w:rPr>
        <w:t>bean Aqua-Terrestrial Solution</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CBD </w:t>
      </w:r>
      <w:r w:rsidRPr="00426D92">
        <w:rPr>
          <w:rFonts w:asciiTheme="majorHAnsi" w:hAnsiTheme="majorHAnsi"/>
          <w:szCs w:val="20"/>
        </w:rPr>
        <w:tab/>
      </w:r>
      <w:r w:rsidRPr="00426D92">
        <w:rPr>
          <w:rFonts w:asciiTheme="majorHAnsi" w:hAnsiTheme="majorHAnsi"/>
          <w:szCs w:val="20"/>
        </w:rPr>
        <w:tab/>
        <w:t>Convention on Biological Diversity</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CMBP </w:t>
      </w:r>
      <w:r w:rsidRPr="00426D92">
        <w:rPr>
          <w:rFonts w:asciiTheme="majorHAnsi" w:hAnsiTheme="majorHAnsi"/>
          <w:szCs w:val="20"/>
        </w:rPr>
        <w:tab/>
      </w:r>
      <w:r w:rsidRPr="00426D92">
        <w:rPr>
          <w:rFonts w:asciiTheme="majorHAnsi" w:hAnsiTheme="majorHAnsi"/>
          <w:szCs w:val="20"/>
        </w:rPr>
        <w:tab/>
        <w:t>Caribbean Marine Biodiversity Program</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CSA </w:t>
      </w:r>
      <w:r w:rsidRPr="00426D92">
        <w:rPr>
          <w:rFonts w:asciiTheme="majorHAnsi" w:hAnsiTheme="majorHAnsi"/>
          <w:szCs w:val="20"/>
        </w:rPr>
        <w:tab/>
      </w:r>
      <w:r w:rsidRPr="00426D92">
        <w:rPr>
          <w:rFonts w:asciiTheme="majorHAnsi" w:hAnsiTheme="majorHAnsi"/>
          <w:szCs w:val="20"/>
        </w:rPr>
        <w:tab/>
        <w:t>Climate smart agriculture</w:t>
      </w:r>
    </w:p>
    <w:p w:rsidR="009A038C" w:rsidRDefault="009A038C" w:rsidP="009A038C">
      <w:pPr>
        <w:spacing w:after="0"/>
        <w:jc w:val="left"/>
        <w:rPr>
          <w:rFonts w:asciiTheme="majorHAnsi" w:hAnsiTheme="majorHAnsi"/>
          <w:szCs w:val="20"/>
        </w:rPr>
      </w:pPr>
      <w:r w:rsidRPr="00426D92">
        <w:rPr>
          <w:rFonts w:asciiTheme="majorHAnsi" w:hAnsiTheme="majorHAnsi"/>
          <w:szCs w:val="20"/>
        </w:rPr>
        <w:t>CSO</w:t>
      </w:r>
      <w:r w:rsidRPr="00426D92">
        <w:rPr>
          <w:rFonts w:asciiTheme="majorHAnsi" w:hAnsiTheme="majorHAnsi"/>
          <w:szCs w:val="20"/>
        </w:rPr>
        <w:tab/>
      </w:r>
      <w:r w:rsidRPr="00426D92">
        <w:rPr>
          <w:rFonts w:asciiTheme="majorHAnsi" w:hAnsiTheme="majorHAnsi"/>
          <w:szCs w:val="20"/>
        </w:rPr>
        <w:tab/>
        <w:t>Civil Society Organization</w:t>
      </w:r>
    </w:p>
    <w:p w:rsidR="005F44B6" w:rsidRDefault="005F44B6" w:rsidP="009A038C">
      <w:pPr>
        <w:spacing w:after="0"/>
        <w:jc w:val="left"/>
        <w:rPr>
          <w:szCs w:val="20"/>
        </w:rPr>
      </w:pPr>
      <w:r>
        <w:rPr>
          <w:szCs w:val="20"/>
        </w:rPr>
        <w:t>DETC</w:t>
      </w:r>
      <w:r>
        <w:rPr>
          <w:szCs w:val="20"/>
        </w:rPr>
        <w:tab/>
      </w:r>
      <w:r>
        <w:rPr>
          <w:szCs w:val="20"/>
        </w:rPr>
        <w:tab/>
      </w:r>
      <w:r w:rsidRPr="005F44B6">
        <w:rPr>
          <w:szCs w:val="20"/>
        </w:rPr>
        <w:t>Department of Economi</w:t>
      </w:r>
      <w:r>
        <w:rPr>
          <w:szCs w:val="20"/>
        </w:rPr>
        <w:t>c and Technical Cooperation</w:t>
      </w:r>
    </w:p>
    <w:p w:rsidR="00C9071D" w:rsidRDefault="00C9071D" w:rsidP="009A038C">
      <w:pPr>
        <w:spacing w:after="0"/>
        <w:jc w:val="left"/>
        <w:rPr>
          <w:rFonts w:asciiTheme="majorHAnsi" w:hAnsiTheme="majorHAnsi"/>
          <w:szCs w:val="20"/>
        </w:rPr>
      </w:pPr>
      <w:r w:rsidRPr="00C9071D">
        <w:rPr>
          <w:szCs w:val="20"/>
        </w:rPr>
        <w:t xml:space="preserve">ESMP </w:t>
      </w:r>
      <w:r w:rsidRPr="00C9071D">
        <w:rPr>
          <w:szCs w:val="20"/>
        </w:rPr>
        <w:tab/>
      </w:r>
      <w:r w:rsidRPr="00C9071D">
        <w:rPr>
          <w:szCs w:val="20"/>
        </w:rPr>
        <w:tab/>
        <w:t>Environmental and Social Management Plan</w:t>
      </w:r>
    </w:p>
    <w:p w:rsidR="00D4093C" w:rsidRPr="00426D92" w:rsidRDefault="00D4093C" w:rsidP="009A038C">
      <w:pPr>
        <w:spacing w:after="0"/>
        <w:jc w:val="left"/>
        <w:rPr>
          <w:rFonts w:asciiTheme="majorHAnsi" w:hAnsiTheme="majorHAnsi"/>
          <w:szCs w:val="20"/>
        </w:rPr>
      </w:pPr>
      <w:r w:rsidRPr="00925A3A">
        <w:rPr>
          <w:szCs w:val="20"/>
        </w:rPr>
        <w:t>FAO</w:t>
      </w:r>
      <w:r w:rsidRPr="00D4093C">
        <w:rPr>
          <w:szCs w:val="20"/>
        </w:rPr>
        <w:t xml:space="preserve"> </w:t>
      </w:r>
      <w:r>
        <w:rPr>
          <w:szCs w:val="20"/>
        </w:rPr>
        <w:tab/>
      </w:r>
      <w:r>
        <w:rPr>
          <w:szCs w:val="20"/>
        </w:rPr>
        <w:tab/>
      </w:r>
      <w:r w:rsidRPr="00D4093C">
        <w:rPr>
          <w:szCs w:val="20"/>
        </w:rPr>
        <w:t>Food and Agriculture Organization of the United Nations</w:t>
      </w:r>
    </w:p>
    <w:p w:rsidR="000C5BC5" w:rsidRPr="00426D92" w:rsidRDefault="000C5BC5" w:rsidP="009A038C">
      <w:pPr>
        <w:spacing w:after="0"/>
        <w:jc w:val="left"/>
        <w:rPr>
          <w:rFonts w:asciiTheme="majorHAnsi" w:hAnsiTheme="majorHAnsi"/>
          <w:szCs w:val="20"/>
        </w:rPr>
      </w:pPr>
      <w:r w:rsidRPr="00925A3A">
        <w:rPr>
          <w:rFonts w:asciiTheme="majorHAnsi" w:hAnsiTheme="majorHAnsi"/>
          <w:szCs w:val="20"/>
        </w:rPr>
        <w:t xml:space="preserve">GBS </w:t>
      </w:r>
      <w:r>
        <w:rPr>
          <w:rFonts w:asciiTheme="majorHAnsi" w:hAnsiTheme="majorHAnsi"/>
          <w:szCs w:val="20"/>
        </w:rPr>
        <w:tab/>
      </w:r>
      <w:r>
        <w:rPr>
          <w:rFonts w:asciiTheme="majorHAnsi" w:hAnsiTheme="majorHAnsi"/>
          <w:szCs w:val="20"/>
        </w:rPr>
        <w:tab/>
      </w:r>
      <w:r w:rsidRPr="00925A3A">
        <w:rPr>
          <w:rFonts w:asciiTheme="majorHAnsi" w:hAnsiTheme="majorHAnsi"/>
          <w:szCs w:val="20"/>
        </w:rPr>
        <w:t>Grenada Bureau of Standards</w:t>
      </w:r>
      <w:r>
        <w:rPr>
          <w:rFonts w:asciiTheme="majorHAnsi" w:hAnsiTheme="majorHAnsi"/>
          <w:szCs w:val="20"/>
        </w:rPr>
        <w:t xml:space="preserve"> </w:t>
      </w:r>
    </w:p>
    <w:p w:rsidR="00384872" w:rsidRDefault="00384872" w:rsidP="009A038C">
      <w:pPr>
        <w:spacing w:after="0"/>
        <w:jc w:val="left"/>
        <w:rPr>
          <w:rFonts w:asciiTheme="majorHAnsi" w:hAnsiTheme="majorHAnsi"/>
          <w:szCs w:val="20"/>
        </w:rPr>
      </w:pPr>
      <w:r w:rsidRPr="00384872">
        <w:rPr>
          <w:rFonts w:asciiTheme="majorHAnsi" w:hAnsiTheme="majorHAnsi"/>
          <w:szCs w:val="20"/>
        </w:rPr>
        <w:t xml:space="preserve">GCCA </w:t>
      </w:r>
      <w:r>
        <w:rPr>
          <w:rFonts w:asciiTheme="majorHAnsi" w:hAnsiTheme="majorHAnsi"/>
          <w:szCs w:val="20"/>
        </w:rPr>
        <w:tab/>
      </w:r>
      <w:r>
        <w:rPr>
          <w:rFonts w:asciiTheme="majorHAnsi" w:hAnsiTheme="majorHAnsi"/>
          <w:szCs w:val="20"/>
        </w:rPr>
        <w:tab/>
        <w:t>Global Climate Change Alliance</w:t>
      </w:r>
    </w:p>
    <w:p w:rsidR="002B7AF2" w:rsidRDefault="002B7AF2" w:rsidP="009A038C">
      <w:pPr>
        <w:spacing w:after="0"/>
        <w:jc w:val="left"/>
        <w:rPr>
          <w:rFonts w:asciiTheme="majorHAnsi" w:hAnsiTheme="majorHAnsi"/>
          <w:szCs w:val="20"/>
        </w:rPr>
      </w:pPr>
      <w:r w:rsidRPr="00925A3A">
        <w:rPr>
          <w:rFonts w:asciiTheme="majorHAnsi" w:hAnsiTheme="majorHAnsi"/>
          <w:szCs w:val="20"/>
        </w:rPr>
        <w:t xml:space="preserve">GDP </w:t>
      </w:r>
      <w:r>
        <w:rPr>
          <w:rFonts w:asciiTheme="majorHAnsi" w:hAnsiTheme="majorHAnsi"/>
          <w:szCs w:val="20"/>
        </w:rPr>
        <w:tab/>
      </w:r>
      <w:r>
        <w:rPr>
          <w:rFonts w:asciiTheme="majorHAnsi" w:hAnsiTheme="majorHAnsi"/>
          <w:szCs w:val="20"/>
        </w:rPr>
        <w:tab/>
        <w:t>Gross domestic product</w:t>
      </w:r>
    </w:p>
    <w:p w:rsidR="002B7AF2" w:rsidRDefault="002B7AF2" w:rsidP="009A038C">
      <w:pPr>
        <w:spacing w:after="0"/>
        <w:jc w:val="left"/>
        <w:rPr>
          <w:szCs w:val="20"/>
        </w:rPr>
      </w:pPr>
      <w:r w:rsidRPr="00925A3A">
        <w:rPr>
          <w:szCs w:val="20"/>
        </w:rPr>
        <w:t xml:space="preserve">GEF </w:t>
      </w:r>
      <w:r>
        <w:rPr>
          <w:szCs w:val="20"/>
        </w:rPr>
        <w:tab/>
      </w:r>
      <w:r>
        <w:rPr>
          <w:szCs w:val="20"/>
        </w:rPr>
        <w:tab/>
        <w:t>Global Environment Facility</w:t>
      </w:r>
    </w:p>
    <w:p w:rsidR="00D4093C" w:rsidRDefault="00D4093C" w:rsidP="009A038C">
      <w:pPr>
        <w:spacing w:after="0"/>
        <w:jc w:val="left"/>
        <w:rPr>
          <w:rFonts w:asciiTheme="majorHAnsi" w:hAnsiTheme="majorHAnsi"/>
          <w:szCs w:val="20"/>
        </w:rPr>
      </w:pPr>
      <w:r w:rsidRPr="00925A3A">
        <w:rPr>
          <w:rFonts w:asciiTheme="majorHAnsi" w:hAnsiTheme="majorHAnsi"/>
          <w:szCs w:val="20"/>
        </w:rPr>
        <w:t xml:space="preserve">GERRI </w:t>
      </w:r>
      <w:r>
        <w:rPr>
          <w:rFonts w:asciiTheme="majorHAnsi" w:hAnsiTheme="majorHAnsi"/>
          <w:szCs w:val="20"/>
        </w:rPr>
        <w:tab/>
      </w:r>
      <w:r>
        <w:rPr>
          <w:rFonts w:asciiTheme="majorHAnsi" w:hAnsiTheme="majorHAnsi"/>
          <w:szCs w:val="20"/>
        </w:rPr>
        <w:tab/>
      </w:r>
      <w:r w:rsidRPr="00925A3A">
        <w:rPr>
          <w:rFonts w:asciiTheme="majorHAnsi" w:hAnsiTheme="majorHAnsi"/>
          <w:szCs w:val="20"/>
        </w:rPr>
        <w:t>Grenada Ecological Res</w:t>
      </w:r>
      <w:r>
        <w:rPr>
          <w:rFonts w:asciiTheme="majorHAnsi" w:hAnsiTheme="majorHAnsi"/>
          <w:szCs w:val="20"/>
        </w:rPr>
        <w:t>earch and Resilience Institute</w:t>
      </w:r>
    </w:p>
    <w:p w:rsidR="00D4093C" w:rsidRPr="00426D92" w:rsidRDefault="00D4093C" w:rsidP="009A038C">
      <w:pPr>
        <w:spacing w:after="0"/>
        <w:jc w:val="left"/>
        <w:rPr>
          <w:rFonts w:asciiTheme="majorHAnsi" w:hAnsiTheme="majorHAnsi"/>
          <w:szCs w:val="20"/>
        </w:rPr>
      </w:pPr>
      <w:r w:rsidRPr="00925A3A">
        <w:rPr>
          <w:szCs w:val="20"/>
        </w:rPr>
        <w:t xml:space="preserve">GlADMON </w:t>
      </w:r>
      <w:r>
        <w:rPr>
          <w:szCs w:val="20"/>
        </w:rPr>
        <w:tab/>
      </w:r>
      <w:r w:rsidRPr="00925A3A">
        <w:rPr>
          <w:szCs w:val="20"/>
        </w:rPr>
        <w:t xml:space="preserve">Grenada Land </w:t>
      </w:r>
      <w:r>
        <w:rPr>
          <w:szCs w:val="20"/>
        </w:rPr>
        <w:t>Degradation Monitoring Network</w:t>
      </w:r>
    </w:p>
    <w:p w:rsidR="008F207C" w:rsidRDefault="008F207C" w:rsidP="009A038C">
      <w:pPr>
        <w:spacing w:after="0"/>
        <w:jc w:val="left"/>
        <w:rPr>
          <w:rFonts w:asciiTheme="majorHAnsi" w:hAnsiTheme="majorHAnsi"/>
          <w:szCs w:val="20"/>
        </w:rPr>
      </w:pPr>
      <w:r w:rsidRPr="008F207C">
        <w:rPr>
          <w:rFonts w:asciiTheme="majorHAnsi" w:hAnsiTheme="majorHAnsi"/>
          <w:szCs w:val="20"/>
        </w:rPr>
        <w:t>GIDC</w:t>
      </w:r>
      <w:r>
        <w:rPr>
          <w:rFonts w:asciiTheme="majorHAnsi" w:hAnsiTheme="majorHAnsi"/>
          <w:szCs w:val="20"/>
        </w:rPr>
        <w:tab/>
      </w:r>
      <w:r>
        <w:rPr>
          <w:rFonts w:asciiTheme="majorHAnsi" w:hAnsiTheme="majorHAnsi"/>
          <w:szCs w:val="20"/>
        </w:rPr>
        <w:tab/>
      </w:r>
      <w:r w:rsidRPr="008F207C">
        <w:rPr>
          <w:rFonts w:asciiTheme="majorHAnsi" w:hAnsiTheme="majorHAnsi"/>
          <w:szCs w:val="20"/>
        </w:rPr>
        <w:t>Grenada Investme</w:t>
      </w:r>
      <w:r>
        <w:rPr>
          <w:rFonts w:asciiTheme="majorHAnsi" w:hAnsiTheme="majorHAnsi"/>
          <w:szCs w:val="20"/>
        </w:rPr>
        <w:t>nt and Development Corporation</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GIS </w:t>
      </w:r>
      <w:r w:rsidRPr="00426D92">
        <w:rPr>
          <w:rFonts w:asciiTheme="majorHAnsi" w:hAnsiTheme="majorHAnsi"/>
          <w:szCs w:val="20"/>
        </w:rPr>
        <w:tab/>
      </w:r>
      <w:r w:rsidRPr="00426D92">
        <w:rPr>
          <w:rFonts w:asciiTheme="majorHAnsi" w:hAnsiTheme="majorHAnsi"/>
          <w:szCs w:val="20"/>
        </w:rPr>
        <w:tab/>
        <w:t>Geographic information system</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GIZ </w:t>
      </w:r>
      <w:r w:rsidRPr="00426D92">
        <w:rPr>
          <w:rFonts w:asciiTheme="majorHAnsi" w:hAnsiTheme="majorHAnsi"/>
          <w:szCs w:val="20"/>
        </w:rPr>
        <w:tab/>
      </w:r>
      <w:r w:rsidRPr="00426D92">
        <w:rPr>
          <w:rFonts w:asciiTheme="majorHAnsi" w:hAnsiTheme="majorHAnsi"/>
          <w:szCs w:val="20"/>
        </w:rPr>
        <w:tab/>
        <w:t>Gesellschaft für Internationale Zusammenarbeit</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GOAM </w:t>
      </w:r>
      <w:r w:rsidRPr="00426D92">
        <w:rPr>
          <w:rFonts w:asciiTheme="majorHAnsi" w:hAnsiTheme="majorHAnsi"/>
          <w:szCs w:val="20"/>
        </w:rPr>
        <w:tab/>
      </w:r>
      <w:r w:rsidRPr="00426D92">
        <w:rPr>
          <w:rFonts w:asciiTheme="majorHAnsi" w:hAnsiTheme="majorHAnsi"/>
          <w:szCs w:val="20"/>
        </w:rPr>
        <w:tab/>
        <w:t>Grenada Organic Agriculture Movement</w:t>
      </w:r>
    </w:p>
    <w:p w:rsidR="002C125D" w:rsidRDefault="002C125D" w:rsidP="009A038C">
      <w:pPr>
        <w:spacing w:after="0"/>
        <w:rPr>
          <w:rFonts w:asciiTheme="majorHAnsi" w:hAnsiTheme="majorHAnsi"/>
          <w:szCs w:val="20"/>
        </w:rPr>
      </w:pPr>
      <w:r w:rsidRPr="00925A3A">
        <w:rPr>
          <w:rFonts w:asciiTheme="majorHAnsi" w:hAnsiTheme="majorHAnsi"/>
          <w:szCs w:val="20"/>
        </w:rPr>
        <w:t xml:space="preserve">GPS </w:t>
      </w:r>
      <w:r>
        <w:rPr>
          <w:rFonts w:asciiTheme="majorHAnsi" w:hAnsiTheme="majorHAnsi"/>
          <w:szCs w:val="20"/>
        </w:rPr>
        <w:tab/>
      </w:r>
      <w:r>
        <w:rPr>
          <w:rFonts w:asciiTheme="majorHAnsi" w:hAnsiTheme="majorHAnsi"/>
          <w:szCs w:val="20"/>
        </w:rPr>
        <w:tab/>
        <w:t>Global positioning system</w:t>
      </w:r>
    </w:p>
    <w:p w:rsidR="00384872" w:rsidRDefault="00384872" w:rsidP="009A038C">
      <w:pPr>
        <w:spacing w:after="0"/>
        <w:rPr>
          <w:szCs w:val="20"/>
        </w:rPr>
      </w:pPr>
      <w:r w:rsidRPr="00384872">
        <w:rPr>
          <w:szCs w:val="20"/>
        </w:rPr>
        <w:t xml:space="preserve">GWaSP </w:t>
      </w:r>
      <w:r>
        <w:rPr>
          <w:szCs w:val="20"/>
        </w:rPr>
        <w:tab/>
      </w:r>
      <w:r>
        <w:rPr>
          <w:szCs w:val="20"/>
        </w:rPr>
        <w:tab/>
      </w:r>
      <w:r w:rsidRPr="00384872">
        <w:rPr>
          <w:szCs w:val="20"/>
        </w:rPr>
        <w:t>Gren</w:t>
      </w:r>
      <w:r>
        <w:rPr>
          <w:szCs w:val="20"/>
        </w:rPr>
        <w:t>ada Water Stakeholder Platform</w:t>
      </w:r>
    </w:p>
    <w:p w:rsidR="00D4093C" w:rsidRPr="00426D92" w:rsidRDefault="00D4093C" w:rsidP="009A038C">
      <w:pPr>
        <w:spacing w:after="0"/>
        <w:rPr>
          <w:rFonts w:asciiTheme="majorHAnsi" w:hAnsiTheme="majorHAnsi"/>
          <w:szCs w:val="20"/>
        </w:rPr>
      </w:pPr>
      <w:r w:rsidRPr="00925A3A">
        <w:rPr>
          <w:szCs w:val="20"/>
        </w:rPr>
        <w:t xml:space="preserve">GYELL </w:t>
      </w:r>
      <w:r>
        <w:rPr>
          <w:szCs w:val="20"/>
        </w:rPr>
        <w:tab/>
      </w:r>
      <w:r>
        <w:rPr>
          <w:szCs w:val="20"/>
        </w:rPr>
        <w:tab/>
      </w:r>
      <w:r w:rsidRPr="00925A3A">
        <w:rPr>
          <w:szCs w:val="20"/>
        </w:rPr>
        <w:t>Grenada Youn</w:t>
      </w:r>
      <w:r>
        <w:rPr>
          <w:szCs w:val="20"/>
        </w:rPr>
        <w:t>g Enthusiasts of Land for Life</w:t>
      </w:r>
    </w:p>
    <w:p w:rsidR="009A038C" w:rsidRDefault="009A038C" w:rsidP="009A038C">
      <w:pPr>
        <w:spacing w:after="0"/>
        <w:rPr>
          <w:rFonts w:asciiTheme="majorHAnsi" w:hAnsiTheme="majorHAnsi"/>
          <w:szCs w:val="20"/>
        </w:rPr>
      </w:pPr>
      <w:r w:rsidRPr="00426D92">
        <w:rPr>
          <w:rFonts w:asciiTheme="majorHAnsi" w:hAnsiTheme="majorHAnsi"/>
          <w:szCs w:val="20"/>
        </w:rPr>
        <w:t>ha</w:t>
      </w:r>
      <w:r w:rsidRPr="00426D92">
        <w:rPr>
          <w:rFonts w:asciiTheme="majorHAnsi" w:hAnsiTheme="majorHAnsi"/>
          <w:szCs w:val="20"/>
        </w:rPr>
        <w:tab/>
      </w:r>
      <w:r w:rsidRPr="00426D92">
        <w:rPr>
          <w:rFonts w:asciiTheme="majorHAnsi" w:hAnsiTheme="majorHAnsi"/>
          <w:szCs w:val="20"/>
        </w:rPr>
        <w:tab/>
        <w:t>Hectares</w:t>
      </w:r>
    </w:p>
    <w:p w:rsidR="00D4093C" w:rsidRPr="00426D92" w:rsidRDefault="00D4093C" w:rsidP="009A038C">
      <w:pPr>
        <w:spacing w:after="0"/>
        <w:rPr>
          <w:rFonts w:asciiTheme="majorHAnsi" w:hAnsiTheme="majorHAnsi"/>
          <w:szCs w:val="20"/>
        </w:rPr>
      </w:pPr>
      <w:r w:rsidRPr="00925A3A">
        <w:rPr>
          <w:rFonts w:asciiTheme="majorHAnsi" w:hAnsiTheme="majorHAnsi" w:cs="Calibri"/>
          <w:szCs w:val="20"/>
        </w:rPr>
        <w:t xml:space="preserve">HACCP </w:t>
      </w:r>
      <w:r>
        <w:rPr>
          <w:rFonts w:asciiTheme="majorHAnsi" w:hAnsiTheme="majorHAnsi" w:cs="Calibri"/>
          <w:szCs w:val="20"/>
        </w:rPr>
        <w:tab/>
      </w:r>
      <w:r>
        <w:rPr>
          <w:rFonts w:asciiTheme="majorHAnsi" w:hAnsiTheme="majorHAnsi" w:cs="Calibri"/>
          <w:szCs w:val="20"/>
        </w:rPr>
        <w:tab/>
      </w:r>
      <w:r w:rsidRPr="00925A3A">
        <w:rPr>
          <w:rFonts w:asciiTheme="majorHAnsi" w:hAnsiTheme="majorHAnsi" w:cs="Calibri"/>
          <w:szCs w:val="20"/>
        </w:rPr>
        <w:t>Hazard Analy</w:t>
      </w:r>
      <w:r>
        <w:rPr>
          <w:rFonts w:asciiTheme="majorHAnsi" w:hAnsiTheme="majorHAnsi" w:cs="Calibri"/>
          <w:szCs w:val="20"/>
        </w:rPr>
        <w:t xml:space="preserve">sis and Critical Control Points </w:t>
      </w:r>
    </w:p>
    <w:p w:rsidR="009A038C" w:rsidRPr="00426D92" w:rsidRDefault="009A038C" w:rsidP="009A038C">
      <w:pPr>
        <w:spacing w:after="0"/>
        <w:jc w:val="left"/>
        <w:rPr>
          <w:rFonts w:asciiTheme="majorHAnsi" w:eastAsia="MS Mincho" w:hAnsiTheme="majorHAnsi"/>
          <w:szCs w:val="20"/>
          <w:lang w:eastAsia="zh-TW"/>
        </w:rPr>
      </w:pPr>
      <w:r w:rsidRPr="00426D92">
        <w:rPr>
          <w:rFonts w:asciiTheme="majorHAnsi" w:hAnsiTheme="majorHAnsi"/>
          <w:szCs w:val="20"/>
        </w:rPr>
        <w:t xml:space="preserve">HDI </w:t>
      </w:r>
      <w:r w:rsidRPr="00426D92">
        <w:rPr>
          <w:rFonts w:asciiTheme="majorHAnsi" w:hAnsiTheme="majorHAnsi"/>
          <w:szCs w:val="20"/>
        </w:rPr>
        <w:tab/>
      </w:r>
      <w:r w:rsidRPr="00426D92">
        <w:rPr>
          <w:rFonts w:asciiTheme="majorHAnsi" w:hAnsiTheme="majorHAnsi"/>
          <w:szCs w:val="20"/>
        </w:rPr>
        <w:tab/>
        <w:t>Human Development Index</w:t>
      </w:r>
    </w:p>
    <w:p w:rsidR="008F207C" w:rsidRDefault="008F207C" w:rsidP="009A038C">
      <w:pPr>
        <w:spacing w:after="0"/>
        <w:jc w:val="left"/>
        <w:rPr>
          <w:rFonts w:asciiTheme="majorHAnsi" w:hAnsiTheme="majorHAnsi"/>
          <w:szCs w:val="20"/>
        </w:rPr>
      </w:pPr>
      <w:r w:rsidRPr="008F207C">
        <w:rPr>
          <w:rFonts w:asciiTheme="majorHAnsi" w:hAnsiTheme="majorHAnsi"/>
          <w:szCs w:val="20"/>
        </w:rPr>
        <w:t xml:space="preserve">IAGDO </w:t>
      </w:r>
      <w:r>
        <w:rPr>
          <w:rFonts w:asciiTheme="majorHAnsi" w:hAnsiTheme="majorHAnsi"/>
          <w:szCs w:val="20"/>
        </w:rPr>
        <w:tab/>
      </w:r>
      <w:r>
        <w:rPr>
          <w:rFonts w:asciiTheme="majorHAnsi" w:hAnsiTheme="majorHAnsi"/>
          <w:szCs w:val="20"/>
        </w:rPr>
        <w:tab/>
      </w:r>
      <w:r w:rsidRPr="008F207C">
        <w:rPr>
          <w:rFonts w:asciiTheme="majorHAnsi" w:hAnsiTheme="majorHAnsi"/>
          <w:szCs w:val="20"/>
        </w:rPr>
        <w:t>Inter Agency Grou</w:t>
      </w:r>
      <w:r>
        <w:rPr>
          <w:rFonts w:asciiTheme="majorHAnsi" w:hAnsiTheme="majorHAnsi"/>
          <w:szCs w:val="20"/>
        </w:rPr>
        <w:t>p of Development Organizations</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IAS </w:t>
      </w:r>
      <w:r w:rsidRPr="00426D92">
        <w:rPr>
          <w:rFonts w:asciiTheme="majorHAnsi" w:hAnsiTheme="majorHAnsi"/>
          <w:szCs w:val="20"/>
        </w:rPr>
        <w:tab/>
      </w:r>
      <w:r w:rsidRPr="00426D92">
        <w:rPr>
          <w:rFonts w:asciiTheme="majorHAnsi" w:hAnsiTheme="majorHAnsi"/>
          <w:szCs w:val="20"/>
        </w:rPr>
        <w:tab/>
        <w:t>Invasive alien species</w:t>
      </w:r>
    </w:p>
    <w:p w:rsidR="009A038C" w:rsidRDefault="009A038C" w:rsidP="009A038C">
      <w:pPr>
        <w:spacing w:after="0"/>
        <w:jc w:val="left"/>
        <w:rPr>
          <w:rFonts w:asciiTheme="majorHAnsi" w:hAnsiTheme="majorHAnsi"/>
          <w:szCs w:val="20"/>
        </w:rPr>
      </w:pPr>
      <w:r w:rsidRPr="00426D92">
        <w:rPr>
          <w:rFonts w:asciiTheme="majorHAnsi" w:hAnsiTheme="majorHAnsi"/>
          <w:szCs w:val="20"/>
        </w:rPr>
        <w:t xml:space="preserve">ICCAS </w:t>
      </w:r>
      <w:r w:rsidRPr="00426D92">
        <w:rPr>
          <w:rFonts w:asciiTheme="majorHAnsi" w:hAnsiTheme="majorHAnsi"/>
          <w:szCs w:val="20"/>
        </w:rPr>
        <w:tab/>
      </w:r>
      <w:r w:rsidRPr="00426D92">
        <w:rPr>
          <w:rFonts w:asciiTheme="majorHAnsi" w:hAnsiTheme="majorHAnsi"/>
          <w:szCs w:val="20"/>
        </w:rPr>
        <w:tab/>
        <w:t>Integrated Climate Change Adaptation Strategies project</w:t>
      </w:r>
    </w:p>
    <w:p w:rsidR="00AD29D3" w:rsidRDefault="00AD29D3" w:rsidP="009A038C">
      <w:pPr>
        <w:spacing w:after="0"/>
        <w:jc w:val="left"/>
        <w:rPr>
          <w:rFonts w:asciiTheme="majorHAnsi" w:hAnsiTheme="majorHAnsi"/>
          <w:szCs w:val="20"/>
        </w:rPr>
      </w:pPr>
      <w:r w:rsidRPr="00426D92">
        <w:rPr>
          <w:rFonts w:cs="Calibri"/>
          <w:szCs w:val="20"/>
        </w:rPr>
        <w:t xml:space="preserve">IEO </w:t>
      </w:r>
      <w:r>
        <w:rPr>
          <w:rFonts w:cs="Calibri"/>
          <w:szCs w:val="20"/>
        </w:rPr>
        <w:tab/>
      </w:r>
      <w:r>
        <w:rPr>
          <w:rFonts w:cs="Calibri"/>
          <w:szCs w:val="20"/>
        </w:rPr>
        <w:tab/>
      </w:r>
      <w:r w:rsidRPr="00426D92">
        <w:rPr>
          <w:rFonts w:cs="Calibri"/>
          <w:szCs w:val="20"/>
        </w:rPr>
        <w:t>Independent Evaluation Office</w:t>
      </w:r>
    </w:p>
    <w:p w:rsidR="005D43BB" w:rsidRDefault="005D43BB" w:rsidP="009A038C">
      <w:pPr>
        <w:spacing w:after="0"/>
        <w:jc w:val="left"/>
        <w:rPr>
          <w:szCs w:val="20"/>
        </w:rPr>
      </w:pPr>
      <w:r w:rsidRPr="00925A3A">
        <w:rPr>
          <w:szCs w:val="20"/>
        </w:rPr>
        <w:t xml:space="preserve">IFAD </w:t>
      </w:r>
      <w:r>
        <w:rPr>
          <w:szCs w:val="20"/>
        </w:rPr>
        <w:tab/>
      </w:r>
      <w:r>
        <w:rPr>
          <w:szCs w:val="20"/>
        </w:rPr>
        <w:tab/>
      </w:r>
      <w:r w:rsidRPr="00925A3A">
        <w:rPr>
          <w:szCs w:val="20"/>
        </w:rPr>
        <w:t>International Fun</w:t>
      </w:r>
      <w:r>
        <w:rPr>
          <w:szCs w:val="20"/>
        </w:rPr>
        <w:t>d for Agricultural Development</w:t>
      </w:r>
    </w:p>
    <w:p w:rsidR="00D4093C" w:rsidRDefault="00D4093C" w:rsidP="009A038C">
      <w:pPr>
        <w:spacing w:after="0"/>
        <w:jc w:val="left"/>
        <w:rPr>
          <w:rFonts w:asciiTheme="majorHAnsi" w:hAnsiTheme="majorHAnsi"/>
          <w:szCs w:val="20"/>
        </w:rPr>
      </w:pPr>
      <w:r w:rsidRPr="00925A3A">
        <w:rPr>
          <w:rFonts w:asciiTheme="majorHAnsi" w:hAnsiTheme="majorHAnsi"/>
          <w:szCs w:val="20"/>
        </w:rPr>
        <w:t xml:space="preserve">IFOAM </w:t>
      </w:r>
      <w:r>
        <w:rPr>
          <w:rFonts w:asciiTheme="majorHAnsi" w:hAnsiTheme="majorHAnsi"/>
          <w:szCs w:val="20"/>
        </w:rPr>
        <w:tab/>
      </w:r>
      <w:r>
        <w:rPr>
          <w:rFonts w:asciiTheme="majorHAnsi" w:hAnsiTheme="majorHAnsi"/>
          <w:szCs w:val="20"/>
        </w:rPr>
        <w:tab/>
      </w:r>
      <w:r w:rsidRPr="00925A3A">
        <w:rPr>
          <w:rFonts w:asciiTheme="majorHAnsi" w:hAnsiTheme="majorHAnsi"/>
          <w:szCs w:val="20"/>
        </w:rPr>
        <w:t>International Federation o</w:t>
      </w:r>
      <w:r>
        <w:rPr>
          <w:rFonts w:asciiTheme="majorHAnsi" w:hAnsiTheme="majorHAnsi"/>
          <w:szCs w:val="20"/>
        </w:rPr>
        <w:t>f Organic Agriculture Movement</w:t>
      </w:r>
    </w:p>
    <w:p w:rsidR="00384872" w:rsidRDefault="00384872" w:rsidP="009A038C">
      <w:pPr>
        <w:spacing w:after="0"/>
        <w:jc w:val="left"/>
        <w:rPr>
          <w:szCs w:val="20"/>
        </w:rPr>
      </w:pPr>
      <w:r w:rsidRPr="00384872">
        <w:rPr>
          <w:szCs w:val="20"/>
        </w:rPr>
        <w:t xml:space="preserve">iLAND </w:t>
      </w:r>
      <w:r>
        <w:rPr>
          <w:szCs w:val="20"/>
        </w:rPr>
        <w:tab/>
      </w:r>
      <w:r>
        <w:rPr>
          <w:szCs w:val="20"/>
        </w:rPr>
        <w:tab/>
      </w:r>
      <w:r w:rsidRPr="00384872">
        <w:rPr>
          <w:szCs w:val="20"/>
        </w:rPr>
        <w:t>OECS</w:t>
      </w:r>
      <w:r>
        <w:rPr>
          <w:szCs w:val="20"/>
        </w:rPr>
        <w:t xml:space="preserve"> Project for Island Resilience</w:t>
      </w:r>
    </w:p>
    <w:p w:rsidR="002B7AF2" w:rsidRDefault="002B7AF2" w:rsidP="009A038C">
      <w:pPr>
        <w:spacing w:after="0"/>
        <w:jc w:val="left"/>
        <w:rPr>
          <w:szCs w:val="20"/>
        </w:rPr>
      </w:pPr>
      <w:r w:rsidRPr="00925A3A">
        <w:rPr>
          <w:szCs w:val="20"/>
        </w:rPr>
        <w:t xml:space="preserve">INRM </w:t>
      </w:r>
      <w:r>
        <w:rPr>
          <w:szCs w:val="20"/>
        </w:rPr>
        <w:tab/>
      </w:r>
      <w:r>
        <w:rPr>
          <w:szCs w:val="20"/>
        </w:rPr>
        <w:tab/>
        <w:t>I</w:t>
      </w:r>
      <w:r w:rsidRPr="00925A3A">
        <w:rPr>
          <w:szCs w:val="20"/>
        </w:rPr>
        <w:t>ntegrat</w:t>
      </w:r>
      <w:r>
        <w:rPr>
          <w:szCs w:val="20"/>
        </w:rPr>
        <w:t>ed natural resource management</w:t>
      </w:r>
    </w:p>
    <w:p w:rsidR="002B7AF2" w:rsidRDefault="002B7AF2" w:rsidP="009A038C">
      <w:pPr>
        <w:spacing w:after="0"/>
        <w:jc w:val="left"/>
        <w:rPr>
          <w:szCs w:val="20"/>
        </w:rPr>
      </w:pPr>
      <w:r w:rsidRPr="00925A3A">
        <w:rPr>
          <w:szCs w:val="20"/>
        </w:rPr>
        <w:t xml:space="preserve">IWRM </w:t>
      </w:r>
      <w:r>
        <w:rPr>
          <w:szCs w:val="20"/>
        </w:rPr>
        <w:tab/>
      </w:r>
      <w:r>
        <w:rPr>
          <w:szCs w:val="20"/>
        </w:rPr>
        <w:tab/>
        <w:t>I</w:t>
      </w:r>
      <w:r w:rsidRPr="00925A3A">
        <w:rPr>
          <w:szCs w:val="20"/>
        </w:rPr>
        <w:t>ntegr</w:t>
      </w:r>
      <w:r>
        <w:rPr>
          <w:szCs w:val="20"/>
        </w:rPr>
        <w:t>ated water resource management</w:t>
      </w:r>
    </w:p>
    <w:p w:rsidR="00D4093C" w:rsidRDefault="00D4093C" w:rsidP="009A038C">
      <w:pPr>
        <w:spacing w:after="0"/>
        <w:jc w:val="left"/>
        <w:rPr>
          <w:szCs w:val="20"/>
        </w:rPr>
      </w:pPr>
      <w:r w:rsidRPr="00925A3A">
        <w:rPr>
          <w:rFonts w:asciiTheme="majorHAnsi" w:hAnsiTheme="majorHAnsi" w:cs="Calibri"/>
          <w:szCs w:val="20"/>
        </w:rPr>
        <w:t xml:space="preserve">ISO </w:t>
      </w:r>
      <w:r>
        <w:rPr>
          <w:rFonts w:asciiTheme="majorHAnsi" w:hAnsiTheme="majorHAnsi" w:cs="Calibri"/>
          <w:szCs w:val="20"/>
        </w:rPr>
        <w:tab/>
      </w:r>
      <w:r>
        <w:rPr>
          <w:rFonts w:asciiTheme="majorHAnsi" w:hAnsiTheme="majorHAnsi" w:cs="Calibri"/>
          <w:szCs w:val="20"/>
        </w:rPr>
        <w:tab/>
      </w:r>
      <w:r w:rsidRPr="00925A3A">
        <w:rPr>
          <w:rFonts w:asciiTheme="majorHAnsi" w:hAnsiTheme="majorHAnsi" w:cs="Calibri"/>
          <w:szCs w:val="20"/>
        </w:rPr>
        <w:t>International Org</w:t>
      </w:r>
      <w:r>
        <w:rPr>
          <w:rFonts w:asciiTheme="majorHAnsi" w:hAnsiTheme="majorHAnsi" w:cs="Calibri"/>
          <w:szCs w:val="20"/>
        </w:rPr>
        <w:t>anization for Standardization</w:t>
      </w:r>
    </w:p>
    <w:p w:rsidR="002C125D" w:rsidRPr="00426D92" w:rsidRDefault="002C125D" w:rsidP="009A038C">
      <w:pPr>
        <w:spacing w:after="0"/>
        <w:jc w:val="left"/>
        <w:rPr>
          <w:rFonts w:asciiTheme="majorHAnsi" w:hAnsiTheme="majorHAnsi"/>
          <w:szCs w:val="20"/>
        </w:rPr>
      </w:pPr>
      <w:r w:rsidRPr="00925A3A">
        <w:rPr>
          <w:szCs w:val="20"/>
        </w:rPr>
        <w:t>J-CCCP</w:t>
      </w:r>
      <w:r w:rsidRPr="00925A3A">
        <w:rPr>
          <w:i/>
          <w:szCs w:val="20"/>
        </w:rPr>
        <w:t xml:space="preserve"> </w:t>
      </w:r>
      <w:r>
        <w:rPr>
          <w:i/>
          <w:szCs w:val="20"/>
        </w:rPr>
        <w:tab/>
      </w:r>
      <w:r>
        <w:rPr>
          <w:i/>
          <w:szCs w:val="20"/>
        </w:rPr>
        <w:tab/>
      </w:r>
      <w:r w:rsidRPr="002C125D">
        <w:rPr>
          <w:szCs w:val="20"/>
        </w:rPr>
        <w:t>Japan-Caribbean Climate Change Partnership</w:t>
      </w:r>
    </w:p>
    <w:p w:rsidR="00C570A0" w:rsidRDefault="00C570A0" w:rsidP="009A038C">
      <w:pPr>
        <w:spacing w:after="0"/>
        <w:jc w:val="left"/>
        <w:rPr>
          <w:rFonts w:asciiTheme="majorHAnsi" w:hAnsiTheme="majorHAnsi"/>
          <w:szCs w:val="20"/>
        </w:rPr>
      </w:pPr>
      <w:r w:rsidRPr="00E003CF">
        <w:rPr>
          <w:rFonts w:asciiTheme="majorHAnsi" w:hAnsiTheme="majorHAnsi"/>
          <w:szCs w:val="20"/>
          <w:highlight w:val="yellow"/>
        </w:rPr>
        <w:t xml:space="preserve">KAP/B </w:t>
      </w:r>
      <w:r w:rsidRPr="00E003CF">
        <w:rPr>
          <w:rFonts w:asciiTheme="majorHAnsi" w:hAnsiTheme="majorHAnsi"/>
          <w:szCs w:val="20"/>
          <w:highlight w:val="yellow"/>
        </w:rPr>
        <w:tab/>
      </w:r>
      <w:r w:rsidRPr="00E003CF">
        <w:rPr>
          <w:rFonts w:asciiTheme="majorHAnsi" w:hAnsiTheme="majorHAnsi"/>
          <w:szCs w:val="20"/>
          <w:highlight w:val="yellow"/>
        </w:rPr>
        <w:tab/>
        <w:t>Knowledge, Attitude, Practice, and Behavior</w:t>
      </w:r>
    </w:p>
    <w:p w:rsidR="0032612D" w:rsidRDefault="0032612D" w:rsidP="009A038C">
      <w:pPr>
        <w:spacing w:after="0"/>
        <w:jc w:val="left"/>
        <w:rPr>
          <w:rFonts w:asciiTheme="majorHAnsi" w:hAnsiTheme="majorHAnsi"/>
          <w:szCs w:val="20"/>
        </w:rPr>
      </w:pPr>
      <w:r w:rsidRPr="0032612D">
        <w:rPr>
          <w:rFonts w:asciiTheme="majorHAnsi" w:hAnsiTheme="majorHAnsi"/>
          <w:szCs w:val="20"/>
        </w:rPr>
        <w:t>KBA</w:t>
      </w:r>
      <w:r>
        <w:rPr>
          <w:rFonts w:asciiTheme="majorHAnsi" w:hAnsiTheme="majorHAnsi"/>
          <w:szCs w:val="20"/>
        </w:rPr>
        <w:tab/>
      </w:r>
      <w:r>
        <w:rPr>
          <w:rFonts w:asciiTheme="majorHAnsi" w:hAnsiTheme="majorHAnsi"/>
          <w:szCs w:val="20"/>
        </w:rPr>
        <w:tab/>
        <w:t>Key Biodiversity Area</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km</w:t>
      </w:r>
      <w:r w:rsidRPr="00426D92">
        <w:rPr>
          <w:rFonts w:asciiTheme="majorHAnsi" w:hAnsiTheme="majorHAnsi"/>
          <w:szCs w:val="20"/>
        </w:rPr>
        <w:tab/>
      </w:r>
      <w:r w:rsidRPr="00426D92">
        <w:rPr>
          <w:rFonts w:asciiTheme="majorHAnsi" w:hAnsiTheme="majorHAnsi"/>
          <w:szCs w:val="20"/>
        </w:rPr>
        <w:tab/>
        <w:t>Kilometer</w:t>
      </w:r>
    </w:p>
    <w:p w:rsidR="009A038C" w:rsidRDefault="009A038C" w:rsidP="009A038C">
      <w:pPr>
        <w:spacing w:after="0"/>
        <w:jc w:val="left"/>
        <w:rPr>
          <w:rFonts w:asciiTheme="majorHAnsi" w:hAnsiTheme="majorHAnsi"/>
          <w:szCs w:val="20"/>
        </w:rPr>
      </w:pPr>
      <w:r w:rsidRPr="00426D92">
        <w:rPr>
          <w:rFonts w:asciiTheme="majorHAnsi" w:hAnsiTheme="majorHAnsi"/>
          <w:szCs w:val="20"/>
        </w:rPr>
        <w:t>km</w:t>
      </w:r>
      <w:r w:rsidRPr="00426D92">
        <w:rPr>
          <w:rFonts w:asciiTheme="majorHAnsi" w:hAnsiTheme="majorHAnsi"/>
          <w:szCs w:val="20"/>
          <w:vertAlign w:val="superscript"/>
        </w:rPr>
        <w:t>2</w:t>
      </w:r>
      <w:r w:rsidRPr="00426D92">
        <w:rPr>
          <w:rFonts w:asciiTheme="majorHAnsi" w:hAnsiTheme="majorHAnsi"/>
          <w:szCs w:val="20"/>
        </w:rPr>
        <w:tab/>
      </w:r>
      <w:r w:rsidRPr="00426D92">
        <w:rPr>
          <w:rFonts w:asciiTheme="majorHAnsi" w:hAnsiTheme="majorHAnsi"/>
          <w:szCs w:val="20"/>
        </w:rPr>
        <w:tab/>
        <w:t>Square Kilometers</w:t>
      </w:r>
    </w:p>
    <w:p w:rsidR="005D43BB" w:rsidRPr="00426D92" w:rsidRDefault="005D43BB" w:rsidP="009A038C">
      <w:pPr>
        <w:spacing w:after="0"/>
        <w:jc w:val="left"/>
        <w:rPr>
          <w:rFonts w:asciiTheme="majorHAnsi" w:hAnsiTheme="majorHAnsi"/>
          <w:szCs w:val="20"/>
        </w:rPr>
      </w:pPr>
      <w:r w:rsidRPr="00925A3A">
        <w:rPr>
          <w:szCs w:val="20"/>
        </w:rPr>
        <w:t xml:space="preserve">LAC </w:t>
      </w:r>
      <w:r>
        <w:rPr>
          <w:szCs w:val="20"/>
        </w:rPr>
        <w:tab/>
      </w:r>
      <w:r>
        <w:rPr>
          <w:szCs w:val="20"/>
        </w:rPr>
        <w:tab/>
      </w:r>
      <w:r w:rsidRPr="00925A3A">
        <w:rPr>
          <w:szCs w:val="20"/>
        </w:rPr>
        <w:t>L</w:t>
      </w:r>
      <w:r>
        <w:rPr>
          <w:szCs w:val="20"/>
        </w:rPr>
        <w:t>atin America and the Caribbean</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LADA </w:t>
      </w:r>
      <w:r w:rsidRPr="00426D92">
        <w:rPr>
          <w:rFonts w:asciiTheme="majorHAnsi" w:hAnsiTheme="majorHAnsi"/>
          <w:szCs w:val="20"/>
        </w:rPr>
        <w:tab/>
      </w:r>
      <w:r w:rsidRPr="00426D92">
        <w:rPr>
          <w:rFonts w:asciiTheme="majorHAnsi" w:hAnsiTheme="majorHAnsi"/>
          <w:szCs w:val="20"/>
        </w:rPr>
        <w:tab/>
        <w:t>Land Degradation Assessment</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LD</w:t>
      </w:r>
      <w:r w:rsidRPr="00426D92">
        <w:rPr>
          <w:rFonts w:asciiTheme="majorHAnsi" w:hAnsiTheme="majorHAnsi"/>
          <w:szCs w:val="20"/>
        </w:rPr>
        <w:tab/>
      </w:r>
      <w:r w:rsidRPr="00426D92">
        <w:rPr>
          <w:rFonts w:asciiTheme="majorHAnsi" w:hAnsiTheme="majorHAnsi"/>
          <w:szCs w:val="20"/>
        </w:rPr>
        <w:tab/>
        <w:t>Land Degradation</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m</w:t>
      </w:r>
      <w:r w:rsidRPr="00426D92">
        <w:rPr>
          <w:rFonts w:asciiTheme="majorHAnsi" w:hAnsiTheme="majorHAnsi"/>
          <w:szCs w:val="20"/>
          <w:vertAlign w:val="superscript"/>
        </w:rPr>
        <w:t>3</w:t>
      </w:r>
      <w:r w:rsidRPr="00426D92">
        <w:rPr>
          <w:rFonts w:asciiTheme="majorHAnsi" w:hAnsiTheme="majorHAnsi"/>
          <w:szCs w:val="20"/>
        </w:rPr>
        <w:tab/>
      </w:r>
      <w:r w:rsidRPr="00426D92">
        <w:rPr>
          <w:rFonts w:asciiTheme="majorHAnsi" w:hAnsiTheme="majorHAnsi"/>
          <w:szCs w:val="20"/>
        </w:rPr>
        <w:tab/>
        <w:t>Cubic Meters</w:t>
      </w:r>
    </w:p>
    <w:p w:rsidR="004C22E9" w:rsidRPr="00426D92" w:rsidRDefault="004C22E9" w:rsidP="009A038C">
      <w:pPr>
        <w:spacing w:after="0"/>
        <w:jc w:val="left"/>
        <w:rPr>
          <w:rFonts w:asciiTheme="majorHAnsi" w:hAnsiTheme="majorHAnsi"/>
          <w:szCs w:val="20"/>
        </w:rPr>
      </w:pPr>
      <w:r w:rsidRPr="004C22E9">
        <w:rPr>
          <w:rFonts w:cs="Arial"/>
          <w:szCs w:val="20"/>
        </w:rPr>
        <w:lastRenderedPageBreak/>
        <w:t xml:space="preserve">MCREFFDM </w:t>
      </w:r>
      <w:r>
        <w:rPr>
          <w:rFonts w:cs="Arial"/>
          <w:szCs w:val="20"/>
        </w:rPr>
        <w:tab/>
      </w:r>
      <w:r w:rsidRPr="004C22E9">
        <w:rPr>
          <w:rFonts w:cs="Arial"/>
          <w:szCs w:val="20"/>
        </w:rPr>
        <w:t>Ministry of Climate Resilience, Environment, Forestry, Fisheries and Disaster Manag</w:t>
      </w:r>
      <w:r>
        <w:rPr>
          <w:rFonts w:cs="Arial"/>
          <w:szCs w:val="20"/>
        </w:rPr>
        <w:t>ement</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mm</w:t>
      </w:r>
      <w:r w:rsidRPr="00426D92">
        <w:rPr>
          <w:rFonts w:asciiTheme="majorHAnsi" w:hAnsiTheme="majorHAnsi"/>
          <w:szCs w:val="20"/>
        </w:rPr>
        <w:tab/>
      </w:r>
      <w:r w:rsidRPr="00426D92">
        <w:rPr>
          <w:rFonts w:asciiTheme="majorHAnsi" w:hAnsiTheme="majorHAnsi"/>
          <w:szCs w:val="20"/>
        </w:rPr>
        <w:tab/>
        <w:t>Millimeters</w:t>
      </w:r>
    </w:p>
    <w:p w:rsidR="009A038C" w:rsidRDefault="009A038C" w:rsidP="009A038C">
      <w:pPr>
        <w:spacing w:after="0"/>
        <w:jc w:val="left"/>
        <w:rPr>
          <w:rFonts w:asciiTheme="majorHAnsi" w:hAnsiTheme="majorHAnsi"/>
          <w:szCs w:val="20"/>
        </w:rPr>
      </w:pPr>
      <w:r w:rsidRPr="00426D92">
        <w:rPr>
          <w:rFonts w:asciiTheme="majorHAnsi" w:hAnsiTheme="majorHAnsi"/>
          <w:szCs w:val="20"/>
        </w:rPr>
        <w:t xml:space="preserve">MNIB </w:t>
      </w:r>
      <w:r w:rsidRPr="00426D92">
        <w:rPr>
          <w:rFonts w:asciiTheme="majorHAnsi" w:hAnsiTheme="majorHAnsi"/>
          <w:szCs w:val="20"/>
        </w:rPr>
        <w:tab/>
      </w:r>
      <w:r w:rsidRPr="00426D92">
        <w:rPr>
          <w:rFonts w:asciiTheme="majorHAnsi" w:hAnsiTheme="majorHAnsi"/>
          <w:szCs w:val="20"/>
        </w:rPr>
        <w:tab/>
        <w:t>Marketing and National Importing Board</w:t>
      </w:r>
    </w:p>
    <w:p w:rsidR="005D43BB" w:rsidRDefault="005D43BB" w:rsidP="009A038C">
      <w:pPr>
        <w:spacing w:after="0"/>
        <w:jc w:val="left"/>
        <w:rPr>
          <w:rFonts w:asciiTheme="majorHAnsi" w:hAnsiTheme="majorHAnsi"/>
          <w:szCs w:val="20"/>
        </w:rPr>
      </w:pPr>
      <w:r w:rsidRPr="005D43BB">
        <w:rPr>
          <w:rFonts w:asciiTheme="majorHAnsi" w:hAnsiTheme="majorHAnsi"/>
          <w:szCs w:val="20"/>
        </w:rPr>
        <w:t xml:space="preserve">MTR </w:t>
      </w:r>
      <w:r>
        <w:rPr>
          <w:rFonts w:asciiTheme="majorHAnsi" w:hAnsiTheme="majorHAnsi"/>
          <w:szCs w:val="20"/>
        </w:rPr>
        <w:tab/>
      </w:r>
      <w:r>
        <w:rPr>
          <w:rFonts w:asciiTheme="majorHAnsi" w:hAnsiTheme="majorHAnsi"/>
          <w:szCs w:val="20"/>
        </w:rPr>
        <w:tab/>
        <w:t>Mid-term Review</w:t>
      </w:r>
    </w:p>
    <w:p w:rsidR="002B7AF2" w:rsidRDefault="002B7AF2" w:rsidP="009A038C">
      <w:pPr>
        <w:spacing w:after="0"/>
        <w:jc w:val="left"/>
        <w:rPr>
          <w:rFonts w:asciiTheme="majorHAnsi" w:hAnsiTheme="majorHAnsi"/>
          <w:szCs w:val="20"/>
        </w:rPr>
      </w:pPr>
      <w:r>
        <w:rPr>
          <w:rFonts w:asciiTheme="majorHAnsi" w:hAnsiTheme="majorHAnsi"/>
          <w:szCs w:val="20"/>
        </w:rPr>
        <w:t>M&amp;E</w:t>
      </w:r>
      <w:r>
        <w:rPr>
          <w:rFonts w:asciiTheme="majorHAnsi" w:hAnsiTheme="majorHAnsi"/>
          <w:szCs w:val="20"/>
        </w:rPr>
        <w:tab/>
      </w:r>
      <w:r>
        <w:rPr>
          <w:rFonts w:asciiTheme="majorHAnsi" w:hAnsiTheme="majorHAnsi"/>
          <w:szCs w:val="20"/>
        </w:rPr>
        <w:tab/>
        <w:t>Monitoring and evaluation</w:t>
      </w:r>
    </w:p>
    <w:p w:rsidR="005D43BB" w:rsidRPr="00426D92" w:rsidRDefault="005D43BB" w:rsidP="009A038C">
      <w:pPr>
        <w:spacing w:after="0"/>
        <w:jc w:val="left"/>
        <w:rPr>
          <w:rFonts w:asciiTheme="majorHAnsi" w:hAnsiTheme="majorHAnsi"/>
          <w:szCs w:val="20"/>
        </w:rPr>
      </w:pPr>
      <w:r w:rsidRPr="00925A3A">
        <w:rPr>
          <w:szCs w:val="20"/>
        </w:rPr>
        <w:t xml:space="preserve">NAMAs </w:t>
      </w:r>
      <w:r>
        <w:rPr>
          <w:szCs w:val="20"/>
        </w:rPr>
        <w:tab/>
      </w:r>
      <w:r>
        <w:rPr>
          <w:szCs w:val="20"/>
        </w:rPr>
        <w:tab/>
      </w:r>
      <w:r w:rsidRPr="00925A3A">
        <w:rPr>
          <w:szCs w:val="20"/>
        </w:rPr>
        <w:t xml:space="preserve">Nationally </w:t>
      </w:r>
      <w:r>
        <w:rPr>
          <w:szCs w:val="20"/>
        </w:rPr>
        <w:t>Appropriate Mitigation Actions</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NAP</w:t>
      </w:r>
      <w:r w:rsidRPr="00426D92">
        <w:rPr>
          <w:rFonts w:asciiTheme="majorHAnsi" w:hAnsiTheme="majorHAnsi"/>
          <w:szCs w:val="20"/>
        </w:rPr>
        <w:tab/>
      </w:r>
      <w:r w:rsidRPr="00426D92">
        <w:rPr>
          <w:rFonts w:asciiTheme="majorHAnsi" w:hAnsiTheme="majorHAnsi"/>
          <w:szCs w:val="20"/>
        </w:rPr>
        <w:tab/>
        <w:t>National Action Program</w:t>
      </w:r>
    </w:p>
    <w:p w:rsidR="000C5BC5" w:rsidRDefault="009A038C" w:rsidP="009A038C">
      <w:pPr>
        <w:spacing w:after="0"/>
        <w:jc w:val="left"/>
        <w:rPr>
          <w:rFonts w:asciiTheme="majorHAnsi" w:hAnsiTheme="majorHAnsi"/>
          <w:szCs w:val="20"/>
        </w:rPr>
      </w:pPr>
      <w:r w:rsidRPr="00426D92">
        <w:rPr>
          <w:rFonts w:asciiTheme="majorHAnsi" w:hAnsiTheme="majorHAnsi"/>
          <w:szCs w:val="20"/>
        </w:rPr>
        <w:t xml:space="preserve">NAWASA </w:t>
      </w:r>
      <w:r w:rsidRPr="00426D92">
        <w:rPr>
          <w:rFonts w:asciiTheme="majorHAnsi" w:hAnsiTheme="majorHAnsi"/>
          <w:szCs w:val="20"/>
        </w:rPr>
        <w:tab/>
        <w:t>National Water and Sewerage Authority</w:t>
      </w:r>
    </w:p>
    <w:p w:rsidR="009A038C" w:rsidRPr="00426D92" w:rsidRDefault="000C5BC5" w:rsidP="009A038C">
      <w:pPr>
        <w:spacing w:after="0"/>
        <w:jc w:val="left"/>
        <w:rPr>
          <w:rFonts w:asciiTheme="majorHAnsi" w:hAnsiTheme="majorHAnsi"/>
          <w:szCs w:val="20"/>
        </w:rPr>
      </w:pPr>
      <w:r w:rsidRPr="000C5BC5">
        <w:rPr>
          <w:rFonts w:asciiTheme="majorHAnsi" w:hAnsiTheme="majorHAnsi"/>
          <w:szCs w:val="20"/>
        </w:rPr>
        <w:t>NBSAP</w:t>
      </w:r>
      <w:r w:rsidRPr="00426D92">
        <w:rPr>
          <w:rFonts w:asciiTheme="majorHAnsi" w:hAnsiTheme="majorHAnsi"/>
          <w:szCs w:val="20"/>
        </w:rPr>
        <w:t xml:space="preserve"> </w:t>
      </w:r>
      <w:r>
        <w:rPr>
          <w:rFonts w:asciiTheme="majorHAnsi" w:hAnsiTheme="majorHAnsi"/>
          <w:szCs w:val="20"/>
        </w:rPr>
        <w:tab/>
      </w:r>
      <w:r>
        <w:rPr>
          <w:rFonts w:asciiTheme="majorHAnsi" w:hAnsiTheme="majorHAnsi"/>
          <w:szCs w:val="20"/>
        </w:rPr>
        <w:tab/>
      </w:r>
      <w:r w:rsidRPr="000C5BC5">
        <w:rPr>
          <w:rFonts w:asciiTheme="majorHAnsi" w:hAnsiTheme="majorHAnsi"/>
          <w:szCs w:val="20"/>
        </w:rPr>
        <w:t>National Biodive</w:t>
      </w:r>
      <w:r>
        <w:rPr>
          <w:rFonts w:asciiTheme="majorHAnsi" w:hAnsiTheme="majorHAnsi"/>
          <w:szCs w:val="20"/>
        </w:rPr>
        <w:t>rsity Strategy and Action Plan</w:t>
      </w:r>
    </w:p>
    <w:p w:rsidR="003E67FB" w:rsidRDefault="003E67FB" w:rsidP="009A038C">
      <w:pPr>
        <w:spacing w:after="0"/>
        <w:jc w:val="left"/>
        <w:rPr>
          <w:rFonts w:asciiTheme="majorHAnsi" w:hAnsiTheme="majorHAnsi"/>
          <w:szCs w:val="20"/>
        </w:rPr>
      </w:pPr>
      <w:r>
        <w:rPr>
          <w:rFonts w:asciiTheme="majorHAnsi" w:hAnsiTheme="majorHAnsi" w:cs="Arial"/>
          <w:lang w:eastAsia="es-ES"/>
        </w:rPr>
        <w:t>NEFO</w:t>
      </w:r>
      <w:r>
        <w:rPr>
          <w:rFonts w:asciiTheme="majorHAnsi" w:hAnsiTheme="majorHAnsi" w:cs="Arial"/>
          <w:lang w:eastAsia="es-ES"/>
        </w:rPr>
        <w:tab/>
      </w:r>
      <w:r>
        <w:rPr>
          <w:rFonts w:asciiTheme="majorHAnsi" w:hAnsiTheme="majorHAnsi" w:cs="Arial"/>
          <w:lang w:eastAsia="es-ES"/>
        </w:rPr>
        <w:tab/>
      </w:r>
      <w:r w:rsidRPr="003E67FB">
        <w:rPr>
          <w:rFonts w:asciiTheme="majorHAnsi" w:hAnsiTheme="majorHAnsi"/>
          <w:szCs w:val="20"/>
        </w:rPr>
        <w:t>North-E</w:t>
      </w:r>
      <w:r>
        <w:rPr>
          <w:rFonts w:asciiTheme="majorHAnsi" w:hAnsiTheme="majorHAnsi"/>
          <w:szCs w:val="20"/>
        </w:rPr>
        <w:t xml:space="preserve">ast Farmers’ Organisation </w:t>
      </w:r>
    </w:p>
    <w:p w:rsidR="009A038C" w:rsidRDefault="009A038C" w:rsidP="009A038C">
      <w:pPr>
        <w:spacing w:after="0"/>
        <w:jc w:val="left"/>
        <w:rPr>
          <w:rFonts w:asciiTheme="majorHAnsi" w:hAnsiTheme="majorHAnsi"/>
          <w:szCs w:val="20"/>
        </w:rPr>
      </w:pPr>
      <w:r w:rsidRPr="00426D92">
        <w:rPr>
          <w:rFonts w:asciiTheme="majorHAnsi" w:hAnsiTheme="majorHAnsi"/>
          <w:szCs w:val="20"/>
        </w:rPr>
        <w:t>NGO</w:t>
      </w:r>
      <w:r w:rsidRPr="00426D92">
        <w:rPr>
          <w:rFonts w:asciiTheme="majorHAnsi" w:hAnsiTheme="majorHAnsi"/>
          <w:szCs w:val="20"/>
        </w:rPr>
        <w:tab/>
      </w:r>
      <w:r w:rsidRPr="00426D92">
        <w:rPr>
          <w:rFonts w:asciiTheme="majorHAnsi" w:hAnsiTheme="majorHAnsi"/>
          <w:szCs w:val="20"/>
        </w:rPr>
        <w:tab/>
        <w:t>Non-Governmental Organization</w:t>
      </w:r>
    </w:p>
    <w:p w:rsidR="002B7AF2" w:rsidRDefault="002B7AF2" w:rsidP="009A038C">
      <w:pPr>
        <w:spacing w:after="0"/>
        <w:jc w:val="left"/>
        <w:rPr>
          <w:rFonts w:asciiTheme="majorHAnsi" w:hAnsiTheme="majorHAnsi"/>
          <w:szCs w:val="20"/>
        </w:rPr>
      </w:pPr>
      <w:r w:rsidRPr="002B7AF2">
        <w:rPr>
          <w:rFonts w:asciiTheme="majorHAnsi" w:hAnsiTheme="majorHAnsi"/>
          <w:szCs w:val="20"/>
        </w:rPr>
        <w:t xml:space="preserve">NIM </w:t>
      </w:r>
      <w:r>
        <w:rPr>
          <w:rFonts w:asciiTheme="majorHAnsi" w:hAnsiTheme="majorHAnsi"/>
          <w:szCs w:val="20"/>
        </w:rPr>
        <w:tab/>
      </w:r>
      <w:r>
        <w:rPr>
          <w:rFonts w:asciiTheme="majorHAnsi" w:hAnsiTheme="majorHAnsi"/>
          <w:szCs w:val="20"/>
        </w:rPr>
        <w:tab/>
      </w:r>
      <w:r w:rsidRPr="002B7AF2">
        <w:rPr>
          <w:rFonts w:asciiTheme="majorHAnsi" w:hAnsiTheme="majorHAnsi"/>
          <w:szCs w:val="20"/>
        </w:rPr>
        <w:t>Na</w:t>
      </w:r>
      <w:r>
        <w:rPr>
          <w:rFonts w:asciiTheme="majorHAnsi" w:hAnsiTheme="majorHAnsi"/>
          <w:szCs w:val="20"/>
        </w:rPr>
        <w:t>tional Implementation Modality</w:t>
      </w:r>
    </w:p>
    <w:p w:rsidR="003869C5" w:rsidRDefault="003869C5" w:rsidP="009A038C">
      <w:pPr>
        <w:spacing w:after="0"/>
        <w:jc w:val="left"/>
        <w:rPr>
          <w:rFonts w:asciiTheme="majorHAnsi" w:hAnsiTheme="majorHAnsi" w:cs="Arial"/>
          <w:lang w:eastAsia="es-ES"/>
        </w:rPr>
      </w:pPr>
      <w:r w:rsidRPr="003869C5">
        <w:rPr>
          <w:rFonts w:asciiTheme="majorHAnsi" w:hAnsiTheme="majorHAnsi" w:cs="Arial"/>
          <w:lang w:eastAsia="es-ES"/>
        </w:rPr>
        <w:t xml:space="preserve">NPD </w:t>
      </w:r>
      <w:r>
        <w:rPr>
          <w:rFonts w:asciiTheme="majorHAnsi" w:hAnsiTheme="majorHAnsi" w:cs="Arial"/>
          <w:lang w:eastAsia="es-ES"/>
        </w:rPr>
        <w:tab/>
      </w:r>
      <w:r>
        <w:rPr>
          <w:rFonts w:asciiTheme="majorHAnsi" w:hAnsiTheme="majorHAnsi" w:cs="Arial"/>
          <w:lang w:eastAsia="es-ES"/>
        </w:rPr>
        <w:tab/>
        <w:t>National Project Director</w:t>
      </w:r>
    </w:p>
    <w:p w:rsidR="00D4093C" w:rsidRDefault="00D4093C" w:rsidP="009A038C">
      <w:pPr>
        <w:spacing w:after="0"/>
        <w:jc w:val="left"/>
        <w:rPr>
          <w:rFonts w:asciiTheme="majorHAnsi" w:hAnsiTheme="majorHAnsi" w:cs="Arial"/>
          <w:lang w:eastAsia="es-ES"/>
        </w:rPr>
      </w:pPr>
      <w:r w:rsidRPr="00925A3A">
        <w:rPr>
          <w:rFonts w:asciiTheme="majorHAnsi" w:hAnsiTheme="majorHAnsi" w:cs="Arial"/>
          <w:lang w:eastAsia="es-ES"/>
        </w:rPr>
        <w:t xml:space="preserve">NTA </w:t>
      </w:r>
      <w:r>
        <w:rPr>
          <w:rFonts w:asciiTheme="majorHAnsi" w:hAnsiTheme="majorHAnsi" w:cs="Arial"/>
          <w:lang w:eastAsia="es-ES"/>
        </w:rPr>
        <w:tab/>
      </w:r>
      <w:r>
        <w:rPr>
          <w:rFonts w:asciiTheme="majorHAnsi" w:hAnsiTheme="majorHAnsi" w:cs="Arial"/>
          <w:lang w:eastAsia="es-ES"/>
        </w:rPr>
        <w:tab/>
      </w:r>
      <w:r w:rsidRPr="00925A3A">
        <w:rPr>
          <w:rFonts w:asciiTheme="majorHAnsi" w:hAnsiTheme="majorHAnsi" w:cs="Arial"/>
          <w:lang w:eastAsia="es-ES"/>
        </w:rPr>
        <w:t>Grenada National Training Ag</w:t>
      </w:r>
      <w:r>
        <w:rPr>
          <w:rFonts w:asciiTheme="majorHAnsi" w:hAnsiTheme="majorHAnsi" w:cs="Arial"/>
          <w:lang w:eastAsia="es-ES"/>
        </w:rPr>
        <w:t>ency</w:t>
      </w:r>
    </w:p>
    <w:p w:rsidR="00C9071D" w:rsidRPr="00426D92" w:rsidRDefault="00C9071D" w:rsidP="009A038C">
      <w:pPr>
        <w:spacing w:after="0"/>
        <w:jc w:val="left"/>
        <w:rPr>
          <w:rFonts w:asciiTheme="majorHAnsi" w:hAnsiTheme="majorHAnsi"/>
          <w:szCs w:val="20"/>
        </w:rPr>
      </w:pPr>
      <w:r w:rsidRPr="00426D92">
        <w:rPr>
          <w:rFonts w:cs="Arial"/>
          <w:szCs w:val="20"/>
        </w:rPr>
        <w:t xml:space="preserve">OAI </w:t>
      </w:r>
      <w:r>
        <w:rPr>
          <w:rFonts w:cs="Arial"/>
          <w:szCs w:val="20"/>
        </w:rPr>
        <w:tab/>
      </w:r>
      <w:r>
        <w:rPr>
          <w:rFonts w:cs="Arial"/>
          <w:szCs w:val="20"/>
        </w:rPr>
        <w:tab/>
      </w:r>
      <w:r w:rsidRPr="00426D92">
        <w:rPr>
          <w:rFonts w:cs="Arial"/>
          <w:szCs w:val="20"/>
        </w:rPr>
        <w:t>Offi</w:t>
      </w:r>
      <w:r>
        <w:rPr>
          <w:rFonts w:cs="Arial"/>
          <w:szCs w:val="20"/>
        </w:rPr>
        <w:t>ce of Audit and Investigations</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OECS </w:t>
      </w:r>
      <w:r w:rsidRPr="00426D92">
        <w:rPr>
          <w:rFonts w:asciiTheme="majorHAnsi" w:hAnsiTheme="majorHAnsi"/>
          <w:szCs w:val="20"/>
        </w:rPr>
        <w:tab/>
      </w:r>
      <w:r w:rsidRPr="00426D92">
        <w:rPr>
          <w:rFonts w:asciiTheme="majorHAnsi" w:hAnsiTheme="majorHAnsi"/>
          <w:szCs w:val="20"/>
        </w:rPr>
        <w:tab/>
      </w:r>
      <w:r w:rsidR="00426D92" w:rsidRPr="00426D92">
        <w:rPr>
          <w:rFonts w:asciiTheme="majorHAnsi" w:hAnsiTheme="majorHAnsi"/>
          <w:szCs w:val="20"/>
        </w:rPr>
        <w:t>Organi</w:t>
      </w:r>
      <w:r w:rsidR="00426D92">
        <w:rPr>
          <w:rFonts w:asciiTheme="majorHAnsi" w:hAnsiTheme="majorHAnsi"/>
          <w:szCs w:val="20"/>
        </w:rPr>
        <w:t>z</w:t>
      </w:r>
      <w:r w:rsidR="00426D92" w:rsidRPr="00426D92">
        <w:rPr>
          <w:rFonts w:asciiTheme="majorHAnsi" w:hAnsiTheme="majorHAnsi"/>
          <w:szCs w:val="20"/>
        </w:rPr>
        <w:t xml:space="preserve">ation </w:t>
      </w:r>
      <w:r w:rsidRPr="00426D92">
        <w:rPr>
          <w:rFonts w:asciiTheme="majorHAnsi" w:hAnsiTheme="majorHAnsi"/>
          <w:szCs w:val="20"/>
        </w:rPr>
        <w:t>of Eastern Caribbean States</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PA </w:t>
      </w:r>
      <w:r w:rsidRPr="00426D92">
        <w:rPr>
          <w:rFonts w:asciiTheme="majorHAnsi" w:hAnsiTheme="majorHAnsi"/>
          <w:szCs w:val="20"/>
        </w:rPr>
        <w:tab/>
      </w:r>
      <w:r w:rsidRPr="00426D92">
        <w:rPr>
          <w:rFonts w:asciiTheme="majorHAnsi" w:hAnsiTheme="majorHAnsi"/>
          <w:szCs w:val="20"/>
        </w:rPr>
        <w:tab/>
        <w:t>Protected Area</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PASP </w:t>
      </w:r>
      <w:r w:rsidRPr="00426D92">
        <w:rPr>
          <w:rFonts w:asciiTheme="majorHAnsi" w:hAnsiTheme="majorHAnsi"/>
          <w:szCs w:val="20"/>
        </w:rPr>
        <w:tab/>
      </w:r>
      <w:r w:rsidRPr="00426D92">
        <w:rPr>
          <w:rFonts w:asciiTheme="majorHAnsi" w:hAnsiTheme="majorHAnsi"/>
          <w:szCs w:val="20"/>
        </w:rPr>
        <w:tab/>
        <w:t>Protected Area System Plan</w:t>
      </w:r>
    </w:p>
    <w:p w:rsidR="009A038C" w:rsidRDefault="009A038C" w:rsidP="009A038C">
      <w:pPr>
        <w:spacing w:after="0"/>
        <w:rPr>
          <w:rFonts w:asciiTheme="majorHAnsi" w:hAnsiTheme="majorHAnsi"/>
          <w:szCs w:val="20"/>
        </w:rPr>
      </w:pPr>
      <w:r w:rsidRPr="00426D92">
        <w:rPr>
          <w:rFonts w:asciiTheme="majorHAnsi" w:hAnsiTheme="majorHAnsi"/>
          <w:szCs w:val="20"/>
        </w:rPr>
        <w:t xml:space="preserve">PGS </w:t>
      </w:r>
      <w:r w:rsidRPr="00426D92">
        <w:rPr>
          <w:rFonts w:asciiTheme="majorHAnsi" w:hAnsiTheme="majorHAnsi"/>
          <w:szCs w:val="20"/>
        </w:rPr>
        <w:tab/>
      </w:r>
      <w:r w:rsidRPr="00426D92">
        <w:rPr>
          <w:rFonts w:asciiTheme="majorHAnsi" w:hAnsiTheme="majorHAnsi"/>
          <w:szCs w:val="20"/>
        </w:rPr>
        <w:tab/>
        <w:t>Participatory Guarantee Systems</w:t>
      </w:r>
    </w:p>
    <w:p w:rsidR="00AD29D3" w:rsidRDefault="00AD29D3" w:rsidP="009A038C">
      <w:pPr>
        <w:spacing w:after="0"/>
        <w:rPr>
          <w:rFonts w:asciiTheme="majorHAnsi" w:hAnsiTheme="majorHAnsi"/>
          <w:szCs w:val="20"/>
        </w:rPr>
      </w:pPr>
      <w:r w:rsidRPr="00925A3A">
        <w:rPr>
          <w:szCs w:val="20"/>
        </w:rPr>
        <w:t xml:space="preserve">PIR </w:t>
      </w:r>
      <w:r>
        <w:rPr>
          <w:szCs w:val="20"/>
        </w:rPr>
        <w:tab/>
      </w:r>
      <w:r>
        <w:rPr>
          <w:szCs w:val="20"/>
        </w:rPr>
        <w:tab/>
        <w:t>Project Implementation Report</w:t>
      </w:r>
    </w:p>
    <w:p w:rsidR="005D43BB" w:rsidRPr="00426D92" w:rsidRDefault="005D43BB" w:rsidP="009A038C">
      <w:pPr>
        <w:spacing w:after="0"/>
        <w:rPr>
          <w:rFonts w:asciiTheme="majorHAnsi" w:hAnsiTheme="majorHAnsi"/>
          <w:szCs w:val="20"/>
        </w:rPr>
      </w:pPr>
      <w:r w:rsidRPr="00925A3A">
        <w:rPr>
          <w:rFonts w:cs="Calibri"/>
          <w:szCs w:val="20"/>
        </w:rPr>
        <w:t xml:space="preserve">PMU </w:t>
      </w:r>
      <w:r>
        <w:rPr>
          <w:rFonts w:cs="Calibri"/>
          <w:szCs w:val="20"/>
        </w:rPr>
        <w:tab/>
      </w:r>
      <w:r>
        <w:rPr>
          <w:rFonts w:cs="Calibri"/>
          <w:szCs w:val="20"/>
        </w:rPr>
        <w:tab/>
        <w:t>Project Management Unit</w:t>
      </w:r>
    </w:p>
    <w:p w:rsidR="009A038C" w:rsidRPr="00426D92" w:rsidRDefault="009A038C" w:rsidP="009A038C">
      <w:pPr>
        <w:spacing w:after="0"/>
        <w:rPr>
          <w:rFonts w:asciiTheme="majorHAnsi" w:hAnsiTheme="majorHAnsi"/>
          <w:szCs w:val="20"/>
        </w:rPr>
      </w:pPr>
      <w:r w:rsidRPr="00426D92">
        <w:rPr>
          <w:rFonts w:asciiTheme="majorHAnsi" w:hAnsiTheme="majorHAnsi"/>
          <w:szCs w:val="20"/>
        </w:rPr>
        <w:t xml:space="preserve">PPG </w:t>
      </w:r>
      <w:r w:rsidRPr="00426D92">
        <w:rPr>
          <w:rFonts w:asciiTheme="majorHAnsi" w:hAnsiTheme="majorHAnsi"/>
          <w:szCs w:val="20"/>
        </w:rPr>
        <w:tab/>
      </w:r>
      <w:r w:rsidRPr="00426D92">
        <w:rPr>
          <w:rFonts w:asciiTheme="majorHAnsi" w:hAnsiTheme="majorHAnsi"/>
          <w:szCs w:val="20"/>
        </w:rPr>
        <w:tab/>
        <w:t>Project Preparation Grant</w:t>
      </w:r>
    </w:p>
    <w:p w:rsidR="00384872" w:rsidRDefault="00384872" w:rsidP="000C5BC5">
      <w:pPr>
        <w:spacing w:after="0"/>
        <w:ind w:left="1440" w:hanging="1440"/>
        <w:rPr>
          <w:szCs w:val="20"/>
        </w:rPr>
      </w:pPr>
      <w:r w:rsidRPr="00384872">
        <w:rPr>
          <w:szCs w:val="20"/>
        </w:rPr>
        <w:t xml:space="preserve">RUSLE </w:t>
      </w:r>
      <w:r>
        <w:rPr>
          <w:szCs w:val="20"/>
        </w:rPr>
        <w:tab/>
      </w:r>
      <w:r w:rsidRPr="00384872">
        <w:rPr>
          <w:szCs w:val="20"/>
        </w:rPr>
        <w:t>Revised Univers</w:t>
      </w:r>
      <w:r>
        <w:rPr>
          <w:szCs w:val="20"/>
        </w:rPr>
        <w:t>al Soil Loss Equation</w:t>
      </w:r>
    </w:p>
    <w:p w:rsidR="006B7096" w:rsidRDefault="006B7096" w:rsidP="000C5BC5">
      <w:pPr>
        <w:spacing w:after="0"/>
        <w:ind w:left="1440" w:hanging="1440"/>
        <w:rPr>
          <w:szCs w:val="20"/>
        </w:rPr>
      </w:pPr>
      <w:r w:rsidRPr="006B7096">
        <w:rPr>
          <w:szCs w:val="20"/>
        </w:rPr>
        <w:t xml:space="preserve">RWH </w:t>
      </w:r>
      <w:r>
        <w:rPr>
          <w:szCs w:val="20"/>
        </w:rPr>
        <w:tab/>
        <w:t xml:space="preserve">Rain water harvesting </w:t>
      </w:r>
    </w:p>
    <w:p w:rsidR="000C5BC5" w:rsidRDefault="000C5BC5" w:rsidP="000C5BC5">
      <w:pPr>
        <w:spacing w:after="0"/>
        <w:ind w:left="1440" w:hanging="1440"/>
        <w:rPr>
          <w:szCs w:val="20"/>
        </w:rPr>
      </w:pPr>
      <w:r w:rsidRPr="00925A3A">
        <w:rPr>
          <w:szCs w:val="20"/>
        </w:rPr>
        <w:t>R2R Project</w:t>
      </w:r>
      <w:r>
        <w:rPr>
          <w:szCs w:val="20"/>
        </w:rPr>
        <w:tab/>
      </w:r>
      <w:r w:rsidRPr="000C5BC5">
        <w:rPr>
          <w:szCs w:val="20"/>
        </w:rPr>
        <w:t>Ridge to Reef Approach to Protecting Biodiversity and Ecosystem Functions within and Around Protected Areas</w:t>
      </w:r>
      <w:r>
        <w:rPr>
          <w:szCs w:val="20"/>
        </w:rPr>
        <w:t xml:space="preserve"> Project</w:t>
      </w:r>
    </w:p>
    <w:p w:rsidR="005D43BB" w:rsidRDefault="005D43BB" w:rsidP="005D43BB">
      <w:pPr>
        <w:spacing w:after="0"/>
        <w:ind w:left="1440" w:hanging="1440"/>
        <w:rPr>
          <w:szCs w:val="20"/>
        </w:rPr>
      </w:pPr>
      <w:r w:rsidRPr="005D43BB">
        <w:rPr>
          <w:szCs w:val="20"/>
        </w:rPr>
        <w:t>SAEP</w:t>
      </w:r>
      <w:r w:rsidRPr="005D43BB">
        <w:rPr>
          <w:rFonts w:asciiTheme="majorHAnsi" w:hAnsiTheme="majorHAnsi"/>
          <w:szCs w:val="20"/>
        </w:rPr>
        <w:tab/>
      </w:r>
      <w:r w:rsidRPr="005D43BB">
        <w:rPr>
          <w:szCs w:val="20"/>
        </w:rPr>
        <w:t>Climate Smart Agriculture and Rural Enterprise Programme</w:t>
      </w:r>
    </w:p>
    <w:p w:rsidR="00C9071D" w:rsidRDefault="00C9071D" w:rsidP="005D43BB">
      <w:pPr>
        <w:spacing w:after="0"/>
        <w:ind w:left="1440" w:hanging="1440"/>
        <w:rPr>
          <w:szCs w:val="20"/>
        </w:rPr>
      </w:pPr>
      <w:r w:rsidRPr="00C9071D">
        <w:rPr>
          <w:rFonts w:cs="Arial"/>
          <w:szCs w:val="20"/>
        </w:rPr>
        <w:t xml:space="preserve">SBAA </w:t>
      </w:r>
      <w:r>
        <w:rPr>
          <w:rFonts w:cs="Arial"/>
          <w:szCs w:val="20"/>
        </w:rPr>
        <w:tab/>
      </w:r>
      <w:r w:rsidRPr="00C9071D">
        <w:rPr>
          <w:rFonts w:cs="Arial"/>
          <w:szCs w:val="20"/>
        </w:rPr>
        <w:t>Stan</w:t>
      </w:r>
      <w:r>
        <w:rPr>
          <w:rFonts w:cs="Arial"/>
          <w:szCs w:val="20"/>
        </w:rPr>
        <w:t>dard Basic Assistance Agreement</w:t>
      </w:r>
    </w:p>
    <w:p w:rsidR="00D74693" w:rsidRDefault="00D74693" w:rsidP="005D43BB">
      <w:pPr>
        <w:spacing w:after="0"/>
        <w:ind w:left="1440" w:hanging="1440"/>
        <w:rPr>
          <w:rFonts w:asciiTheme="majorHAnsi" w:hAnsiTheme="majorHAnsi"/>
          <w:szCs w:val="20"/>
        </w:rPr>
      </w:pPr>
      <w:r w:rsidRPr="00D74693">
        <w:rPr>
          <w:rFonts w:asciiTheme="majorHAnsi" w:hAnsiTheme="majorHAnsi"/>
          <w:szCs w:val="20"/>
        </w:rPr>
        <w:t xml:space="preserve">SDGs </w:t>
      </w:r>
      <w:r>
        <w:rPr>
          <w:rFonts w:asciiTheme="majorHAnsi" w:hAnsiTheme="majorHAnsi"/>
          <w:szCs w:val="20"/>
        </w:rPr>
        <w:tab/>
        <w:t>Sustainable Development Goals</w:t>
      </w:r>
    </w:p>
    <w:p w:rsidR="00C9071D" w:rsidRDefault="00C9071D" w:rsidP="005D43BB">
      <w:pPr>
        <w:spacing w:after="0"/>
        <w:ind w:left="1440" w:hanging="1440"/>
        <w:rPr>
          <w:szCs w:val="20"/>
        </w:rPr>
      </w:pPr>
      <w:r>
        <w:rPr>
          <w:rFonts w:asciiTheme="majorHAnsi" w:hAnsiTheme="majorHAnsi"/>
          <w:szCs w:val="20"/>
        </w:rPr>
        <w:t>SESP</w:t>
      </w:r>
      <w:r>
        <w:rPr>
          <w:rFonts w:asciiTheme="majorHAnsi" w:hAnsiTheme="majorHAnsi"/>
          <w:szCs w:val="20"/>
        </w:rPr>
        <w:tab/>
      </w:r>
      <w:r w:rsidRPr="00C9071D">
        <w:rPr>
          <w:szCs w:val="20"/>
        </w:rPr>
        <w:t>Social and Environmental and Social Screening</w:t>
      </w:r>
    </w:p>
    <w:p w:rsidR="00012319" w:rsidRDefault="00012319" w:rsidP="005D43BB">
      <w:pPr>
        <w:spacing w:after="0"/>
        <w:ind w:left="1440" w:hanging="1440"/>
        <w:rPr>
          <w:rFonts w:asciiTheme="majorHAnsi" w:hAnsiTheme="majorHAnsi"/>
          <w:szCs w:val="20"/>
        </w:rPr>
      </w:pPr>
      <w:r>
        <w:rPr>
          <w:rFonts w:asciiTheme="majorHAnsi" w:hAnsiTheme="majorHAnsi"/>
          <w:szCs w:val="20"/>
        </w:rPr>
        <w:t>SGP</w:t>
      </w:r>
      <w:r>
        <w:rPr>
          <w:rFonts w:asciiTheme="majorHAnsi" w:hAnsiTheme="majorHAnsi"/>
          <w:szCs w:val="20"/>
        </w:rPr>
        <w:tab/>
        <w:t>Small Grants Programme</w:t>
      </w:r>
    </w:p>
    <w:p w:rsidR="00AD29D3" w:rsidRPr="005D43BB" w:rsidRDefault="00AD29D3" w:rsidP="005D43BB">
      <w:pPr>
        <w:spacing w:after="0"/>
        <w:ind w:left="1440" w:hanging="1440"/>
        <w:rPr>
          <w:rFonts w:asciiTheme="majorHAnsi" w:hAnsiTheme="majorHAnsi"/>
          <w:szCs w:val="20"/>
        </w:rPr>
      </w:pPr>
      <w:r w:rsidRPr="00925A3A">
        <w:rPr>
          <w:szCs w:val="20"/>
        </w:rPr>
        <w:t xml:space="preserve">SIDS </w:t>
      </w:r>
      <w:r>
        <w:rPr>
          <w:szCs w:val="20"/>
        </w:rPr>
        <w:tab/>
      </w:r>
      <w:r w:rsidRPr="00925A3A">
        <w:rPr>
          <w:szCs w:val="20"/>
        </w:rPr>
        <w:t xml:space="preserve">Small Island Developing </w:t>
      </w:r>
      <w:r>
        <w:rPr>
          <w:szCs w:val="20"/>
        </w:rPr>
        <w:t>States</w:t>
      </w:r>
    </w:p>
    <w:p w:rsidR="009A038C" w:rsidRPr="00426D92" w:rsidRDefault="00D6502F" w:rsidP="009A038C">
      <w:pPr>
        <w:spacing w:after="0"/>
        <w:rPr>
          <w:rFonts w:asciiTheme="majorHAnsi" w:hAnsiTheme="majorHAnsi"/>
          <w:szCs w:val="20"/>
        </w:rPr>
      </w:pPr>
      <w:r w:rsidRPr="00426D92">
        <w:rPr>
          <w:rFonts w:asciiTheme="majorHAnsi" w:hAnsiTheme="majorHAnsi"/>
          <w:szCs w:val="20"/>
        </w:rPr>
        <w:t xml:space="preserve">SLM </w:t>
      </w:r>
      <w:r w:rsidRPr="00426D92">
        <w:rPr>
          <w:rFonts w:asciiTheme="majorHAnsi" w:hAnsiTheme="majorHAnsi"/>
          <w:szCs w:val="20"/>
        </w:rPr>
        <w:tab/>
      </w:r>
      <w:r w:rsidRPr="00426D92">
        <w:rPr>
          <w:rFonts w:asciiTheme="majorHAnsi" w:hAnsiTheme="majorHAnsi"/>
          <w:szCs w:val="20"/>
        </w:rPr>
        <w:tab/>
        <w:t>Sustainable Land M</w:t>
      </w:r>
      <w:r w:rsidR="009A038C" w:rsidRPr="00426D92">
        <w:rPr>
          <w:rFonts w:asciiTheme="majorHAnsi" w:hAnsiTheme="majorHAnsi"/>
          <w:szCs w:val="20"/>
        </w:rPr>
        <w:t>anagement</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 xml:space="preserve">SOP </w:t>
      </w:r>
      <w:r w:rsidRPr="00426D92">
        <w:rPr>
          <w:rFonts w:asciiTheme="majorHAnsi" w:hAnsiTheme="majorHAnsi"/>
          <w:szCs w:val="20"/>
        </w:rPr>
        <w:tab/>
      </w:r>
      <w:r w:rsidRPr="00426D92">
        <w:rPr>
          <w:rFonts w:asciiTheme="majorHAnsi" w:hAnsiTheme="majorHAnsi"/>
          <w:szCs w:val="20"/>
        </w:rPr>
        <w:tab/>
        <w:t>Standard Operating Procedures</w:t>
      </w:r>
    </w:p>
    <w:p w:rsidR="009A038C" w:rsidRDefault="009A038C" w:rsidP="009A038C">
      <w:pPr>
        <w:spacing w:after="0"/>
        <w:jc w:val="left"/>
        <w:rPr>
          <w:rFonts w:asciiTheme="majorHAnsi" w:hAnsiTheme="majorHAnsi"/>
          <w:szCs w:val="20"/>
        </w:rPr>
      </w:pPr>
      <w:r w:rsidRPr="00426D92">
        <w:rPr>
          <w:rFonts w:asciiTheme="majorHAnsi" w:hAnsiTheme="majorHAnsi"/>
          <w:szCs w:val="20"/>
        </w:rPr>
        <w:t xml:space="preserve">SPECTO </w:t>
      </w:r>
      <w:r w:rsidRPr="00426D92">
        <w:rPr>
          <w:rFonts w:asciiTheme="majorHAnsi" w:hAnsiTheme="majorHAnsi"/>
          <w:szCs w:val="20"/>
        </w:rPr>
        <w:tab/>
      </w:r>
      <w:r w:rsidRPr="00426D92">
        <w:rPr>
          <w:rFonts w:asciiTheme="majorHAnsi" w:hAnsiTheme="majorHAnsi"/>
          <w:szCs w:val="20"/>
        </w:rPr>
        <w:tab/>
        <w:t>St. Patrick Environment Community Tourism Organization</w:t>
      </w:r>
    </w:p>
    <w:p w:rsidR="005D43BB" w:rsidRDefault="005D43BB" w:rsidP="009A038C">
      <w:pPr>
        <w:spacing w:after="0"/>
        <w:jc w:val="left"/>
        <w:rPr>
          <w:rFonts w:asciiTheme="majorHAnsi" w:hAnsiTheme="majorHAnsi"/>
          <w:szCs w:val="20"/>
        </w:rPr>
      </w:pPr>
      <w:r>
        <w:rPr>
          <w:rFonts w:asciiTheme="majorHAnsi" w:hAnsiTheme="majorHAnsi"/>
          <w:szCs w:val="20"/>
        </w:rPr>
        <w:t>SSTrC</w:t>
      </w:r>
      <w:r w:rsidRPr="005D43BB">
        <w:rPr>
          <w:rFonts w:asciiTheme="majorHAnsi" w:hAnsiTheme="majorHAnsi"/>
          <w:szCs w:val="20"/>
        </w:rPr>
        <w:t xml:space="preserve"> </w:t>
      </w:r>
      <w:r>
        <w:rPr>
          <w:rFonts w:asciiTheme="majorHAnsi" w:hAnsiTheme="majorHAnsi"/>
          <w:szCs w:val="20"/>
        </w:rPr>
        <w:tab/>
      </w:r>
      <w:r>
        <w:rPr>
          <w:rFonts w:asciiTheme="majorHAnsi" w:hAnsiTheme="majorHAnsi"/>
          <w:szCs w:val="20"/>
        </w:rPr>
        <w:tab/>
      </w:r>
      <w:r w:rsidRPr="005D43BB">
        <w:rPr>
          <w:rFonts w:asciiTheme="majorHAnsi" w:hAnsiTheme="majorHAnsi"/>
          <w:szCs w:val="20"/>
        </w:rPr>
        <w:t>South-So</w:t>
      </w:r>
      <w:r>
        <w:rPr>
          <w:rFonts w:asciiTheme="majorHAnsi" w:hAnsiTheme="majorHAnsi"/>
          <w:szCs w:val="20"/>
        </w:rPr>
        <w:t>uth and Triangular Cooperation</w:t>
      </w:r>
    </w:p>
    <w:p w:rsidR="00AD29D3" w:rsidRDefault="00AD29D3" w:rsidP="009A038C">
      <w:pPr>
        <w:spacing w:after="0"/>
        <w:jc w:val="left"/>
        <w:rPr>
          <w:rFonts w:asciiTheme="majorHAnsi" w:hAnsiTheme="majorHAnsi"/>
          <w:szCs w:val="20"/>
        </w:rPr>
      </w:pPr>
      <w:r w:rsidRPr="00925A3A">
        <w:rPr>
          <w:rFonts w:asciiTheme="majorHAnsi" w:hAnsiTheme="majorHAnsi"/>
          <w:bCs/>
          <w:iCs/>
          <w:szCs w:val="20"/>
        </w:rPr>
        <w:t>STAP</w:t>
      </w:r>
      <w:r w:rsidRPr="00AD29D3">
        <w:rPr>
          <w:rFonts w:asciiTheme="majorHAnsi" w:hAnsiTheme="majorHAnsi"/>
          <w:bCs/>
          <w:iCs/>
          <w:szCs w:val="20"/>
        </w:rPr>
        <w:t xml:space="preserve"> </w:t>
      </w:r>
      <w:r>
        <w:rPr>
          <w:rFonts w:asciiTheme="majorHAnsi" w:hAnsiTheme="majorHAnsi"/>
          <w:bCs/>
          <w:iCs/>
          <w:szCs w:val="20"/>
        </w:rPr>
        <w:tab/>
      </w:r>
      <w:r>
        <w:rPr>
          <w:rFonts w:asciiTheme="majorHAnsi" w:hAnsiTheme="majorHAnsi"/>
          <w:bCs/>
          <w:iCs/>
          <w:szCs w:val="20"/>
        </w:rPr>
        <w:tab/>
      </w:r>
      <w:r w:rsidRPr="00AD29D3">
        <w:rPr>
          <w:rFonts w:asciiTheme="majorHAnsi" w:hAnsiTheme="majorHAnsi"/>
          <w:bCs/>
          <w:iCs/>
          <w:szCs w:val="20"/>
        </w:rPr>
        <w:t>Scientific and Technical Advisory Panel</w:t>
      </w:r>
    </w:p>
    <w:p w:rsidR="00D4093C" w:rsidRDefault="00D4093C" w:rsidP="009A038C">
      <w:pPr>
        <w:spacing w:after="0"/>
        <w:jc w:val="left"/>
        <w:rPr>
          <w:rFonts w:asciiTheme="majorHAnsi" w:hAnsiTheme="majorHAnsi"/>
          <w:szCs w:val="20"/>
        </w:rPr>
      </w:pPr>
      <w:r w:rsidRPr="00925A3A">
        <w:rPr>
          <w:rFonts w:asciiTheme="majorHAnsi" w:hAnsiTheme="majorHAnsi" w:cs="Arial"/>
          <w:lang w:eastAsia="es-ES"/>
        </w:rPr>
        <w:t xml:space="preserve">TAMCC </w:t>
      </w:r>
      <w:r>
        <w:rPr>
          <w:rFonts w:asciiTheme="majorHAnsi" w:hAnsiTheme="majorHAnsi" w:cs="Arial"/>
          <w:lang w:eastAsia="es-ES"/>
        </w:rPr>
        <w:tab/>
      </w:r>
      <w:r>
        <w:rPr>
          <w:rFonts w:asciiTheme="majorHAnsi" w:hAnsiTheme="majorHAnsi" w:cs="Arial"/>
          <w:lang w:eastAsia="es-ES"/>
        </w:rPr>
        <w:tab/>
      </w:r>
      <w:r w:rsidRPr="00925A3A">
        <w:rPr>
          <w:rFonts w:asciiTheme="majorHAnsi" w:hAnsiTheme="majorHAnsi" w:cs="Arial"/>
          <w:lang w:eastAsia="es-ES"/>
        </w:rPr>
        <w:t>T.</w:t>
      </w:r>
      <w:r>
        <w:rPr>
          <w:rFonts w:asciiTheme="majorHAnsi" w:hAnsiTheme="majorHAnsi" w:cs="Arial"/>
          <w:lang w:eastAsia="es-ES"/>
        </w:rPr>
        <w:t>A. Marryshow Community College</w:t>
      </w:r>
    </w:p>
    <w:p w:rsidR="005D43BB" w:rsidRPr="00426D92" w:rsidRDefault="005D43BB" w:rsidP="009A038C">
      <w:pPr>
        <w:spacing w:after="0"/>
        <w:jc w:val="left"/>
        <w:rPr>
          <w:rFonts w:asciiTheme="majorHAnsi" w:hAnsiTheme="majorHAnsi"/>
          <w:szCs w:val="20"/>
        </w:rPr>
      </w:pPr>
      <w:r w:rsidRPr="00925A3A">
        <w:rPr>
          <w:szCs w:val="20"/>
        </w:rPr>
        <w:t xml:space="preserve">TE </w:t>
      </w:r>
      <w:r>
        <w:rPr>
          <w:szCs w:val="20"/>
        </w:rPr>
        <w:tab/>
      </w:r>
      <w:r>
        <w:rPr>
          <w:szCs w:val="20"/>
        </w:rPr>
        <w:tab/>
        <w:t>Terminal Evaluation</w:t>
      </w:r>
    </w:p>
    <w:p w:rsidR="009A038C" w:rsidRPr="00426D92" w:rsidRDefault="009A038C" w:rsidP="009A038C">
      <w:pPr>
        <w:spacing w:after="0"/>
        <w:jc w:val="left"/>
        <w:rPr>
          <w:rFonts w:asciiTheme="majorHAnsi" w:hAnsiTheme="majorHAnsi"/>
          <w:szCs w:val="20"/>
        </w:rPr>
      </w:pPr>
      <w:r w:rsidRPr="00426D92">
        <w:rPr>
          <w:rFonts w:asciiTheme="majorHAnsi" w:hAnsiTheme="majorHAnsi"/>
          <w:szCs w:val="20"/>
        </w:rPr>
        <w:t>TNC</w:t>
      </w:r>
      <w:r w:rsidRPr="00426D92">
        <w:rPr>
          <w:rFonts w:asciiTheme="majorHAnsi" w:hAnsiTheme="majorHAnsi"/>
          <w:szCs w:val="20"/>
        </w:rPr>
        <w:tab/>
      </w:r>
      <w:r w:rsidRPr="00426D92">
        <w:rPr>
          <w:rFonts w:asciiTheme="majorHAnsi" w:hAnsiTheme="majorHAnsi"/>
          <w:szCs w:val="20"/>
        </w:rPr>
        <w:tab/>
      </w:r>
      <w:r w:rsidR="00426D92">
        <w:rPr>
          <w:rFonts w:asciiTheme="majorHAnsi" w:hAnsiTheme="majorHAnsi"/>
          <w:szCs w:val="20"/>
        </w:rPr>
        <w:t xml:space="preserve">The </w:t>
      </w:r>
      <w:r w:rsidRPr="00426D92">
        <w:rPr>
          <w:rFonts w:asciiTheme="majorHAnsi" w:hAnsiTheme="majorHAnsi"/>
          <w:szCs w:val="20"/>
        </w:rPr>
        <w:t xml:space="preserve">Nature </w:t>
      </w:r>
      <w:r w:rsidR="00D6502F" w:rsidRPr="00426D92">
        <w:rPr>
          <w:rFonts w:asciiTheme="majorHAnsi" w:hAnsiTheme="majorHAnsi"/>
          <w:szCs w:val="20"/>
        </w:rPr>
        <w:t>Conservancy</w:t>
      </w:r>
    </w:p>
    <w:p w:rsidR="009A038C" w:rsidRDefault="009A038C" w:rsidP="009A038C">
      <w:pPr>
        <w:spacing w:after="0"/>
        <w:jc w:val="left"/>
        <w:rPr>
          <w:rFonts w:asciiTheme="majorHAnsi" w:hAnsiTheme="majorHAnsi"/>
          <w:szCs w:val="20"/>
        </w:rPr>
      </w:pPr>
      <w:r w:rsidRPr="00426D92">
        <w:rPr>
          <w:rFonts w:asciiTheme="majorHAnsi" w:hAnsiTheme="majorHAnsi"/>
          <w:szCs w:val="20"/>
        </w:rPr>
        <w:t xml:space="preserve">UNCCD </w:t>
      </w:r>
      <w:r w:rsidRPr="00426D92">
        <w:rPr>
          <w:rFonts w:asciiTheme="majorHAnsi" w:hAnsiTheme="majorHAnsi"/>
          <w:szCs w:val="20"/>
        </w:rPr>
        <w:tab/>
      </w:r>
      <w:r w:rsidRPr="00426D92">
        <w:rPr>
          <w:rFonts w:asciiTheme="majorHAnsi" w:hAnsiTheme="majorHAnsi"/>
          <w:szCs w:val="20"/>
        </w:rPr>
        <w:tab/>
        <w:t>United Nations Convention to Combat Desertification</w:t>
      </w:r>
    </w:p>
    <w:p w:rsidR="002C125D" w:rsidRDefault="002C125D" w:rsidP="009A038C">
      <w:pPr>
        <w:spacing w:after="0"/>
        <w:jc w:val="left"/>
        <w:rPr>
          <w:rFonts w:asciiTheme="majorHAnsi" w:hAnsiTheme="majorHAnsi"/>
          <w:szCs w:val="20"/>
        </w:rPr>
      </w:pPr>
      <w:r w:rsidRPr="00925A3A">
        <w:rPr>
          <w:szCs w:val="20"/>
        </w:rPr>
        <w:t>UNDP</w:t>
      </w:r>
      <w:r>
        <w:rPr>
          <w:szCs w:val="20"/>
        </w:rPr>
        <w:t xml:space="preserve"> </w:t>
      </w:r>
      <w:r>
        <w:rPr>
          <w:szCs w:val="20"/>
        </w:rPr>
        <w:tab/>
      </w:r>
      <w:r>
        <w:rPr>
          <w:szCs w:val="20"/>
        </w:rPr>
        <w:tab/>
        <w:t xml:space="preserve">United Nations Development Programme </w:t>
      </w:r>
    </w:p>
    <w:p w:rsidR="000C5BC5" w:rsidRDefault="000C5BC5" w:rsidP="009A038C">
      <w:pPr>
        <w:spacing w:after="0"/>
        <w:jc w:val="left"/>
        <w:rPr>
          <w:rFonts w:asciiTheme="majorHAnsi" w:hAnsiTheme="majorHAnsi"/>
          <w:szCs w:val="20"/>
        </w:rPr>
      </w:pPr>
      <w:r w:rsidRPr="00426D92">
        <w:rPr>
          <w:rFonts w:asciiTheme="majorHAnsi" w:hAnsiTheme="majorHAnsi"/>
          <w:szCs w:val="20"/>
        </w:rPr>
        <w:t xml:space="preserve">UNFCCC </w:t>
      </w:r>
      <w:r>
        <w:rPr>
          <w:rFonts w:asciiTheme="majorHAnsi" w:hAnsiTheme="majorHAnsi"/>
          <w:szCs w:val="20"/>
        </w:rPr>
        <w:tab/>
      </w:r>
      <w:r>
        <w:rPr>
          <w:rFonts w:asciiTheme="majorHAnsi" w:hAnsiTheme="majorHAnsi"/>
          <w:szCs w:val="20"/>
        </w:rPr>
        <w:tab/>
      </w:r>
      <w:r w:rsidRPr="00426D92">
        <w:rPr>
          <w:rFonts w:asciiTheme="majorHAnsi" w:hAnsiTheme="majorHAnsi"/>
          <w:szCs w:val="20"/>
        </w:rPr>
        <w:t>United Nations Framewor</w:t>
      </w:r>
      <w:r>
        <w:rPr>
          <w:rFonts w:asciiTheme="majorHAnsi" w:hAnsiTheme="majorHAnsi"/>
          <w:szCs w:val="20"/>
        </w:rPr>
        <w:t>k Convention on Climate Change</w:t>
      </w:r>
    </w:p>
    <w:p w:rsidR="006719DA" w:rsidRPr="00426D92" w:rsidRDefault="006719DA" w:rsidP="009A038C">
      <w:pPr>
        <w:spacing w:after="0"/>
        <w:jc w:val="left"/>
        <w:rPr>
          <w:rFonts w:asciiTheme="majorHAnsi" w:hAnsiTheme="majorHAnsi"/>
          <w:szCs w:val="20"/>
        </w:rPr>
      </w:pPr>
      <w:r>
        <w:rPr>
          <w:rFonts w:asciiTheme="majorHAnsi" w:hAnsiTheme="majorHAnsi"/>
          <w:szCs w:val="20"/>
        </w:rPr>
        <w:t>UN MSDF</w:t>
      </w:r>
      <w:r>
        <w:rPr>
          <w:rFonts w:asciiTheme="majorHAnsi" w:hAnsiTheme="majorHAnsi"/>
          <w:szCs w:val="20"/>
        </w:rPr>
        <w:tab/>
      </w:r>
      <w:r w:rsidRPr="006719DA">
        <w:rPr>
          <w:rFonts w:asciiTheme="majorHAnsi" w:hAnsiTheme="majorHAnsi"/>
          <w:szCs w:val="20"/>
        </w:rPr>
        <w:t>United Nations Multi-Country Sustainable Development Framework in the Caribbean</w:t>
      </w:r>
    </w:p>
    <w:p w:rsidR="00347790" w:rsidRPr="00426D92" w:rsidRDefault="009A038C" w:rsidP="009A038C">
      <w:r w:rsidRPr="00426D92">
        <w:rPr>
          <w:rFonts w:asciiTheme="minorHAnsi" w:hAnsiTheme="minorHAnsi"/>
          <w:szCs w:val="20"/>
        </w:rPr>
        <w:br w:type="page"/>
      </w:r>
    </w:p>
    <w:p w:rsidR="00D218B7" w:rsidRPr="00426D92" w:rsidRDefault="008C65EB" w:rsidP="00413D60">
      <w:pPr>
        <w:pStyle w:val="Heading1"/>
        <w:spacing w:before="0" w:after="240"/>
        <w:jc w:val="left"/>
        <w:rPr>
          <w:rFonts w:ascii="Calibri" w:hAnsi="Calibri"/>
        </w:rPr>
      </w:pPr>
      <w:bookmarkStart w:id="7" w:name="_Toc407785517"/>
      <w:bookmarkStart w:id="8" w:name="_Toc386950614"/>
      <w:bookmarkStart w:id="9" w:name="_Toc389131918"/>
      <w:bookmarkStart w:id="10" w:name="_Toc410484579"/>
      <w:r w:rsidRPr="00426D92">
        <w:rPr>
          <w:rFonts w:ascii="Calibri" w:hAnsi="Calibri"/>
        </w:rPr>
        <w:lastRenderedPageBreak/>
        <w:t xml:space="preserve">Development </w:t>
      </w:r>
      <w:r w:rsidR="00005D48" w:rsidRPr="00426D92">
        <w:rPr>
          <w:rFonts w:ascii="Calibri" w:hAnsi="Calibri"/>
        </w:rPr>
        <w:t>C</w:t>
      </w:r>
      <w:r w:rsidR="004C3717" w:rsidRPr="00426D92">
        <w:rPr>
          <w:rFonts w:ascii="Calibri" w:hAnsi="Calibri"/>
        </w:rPr>
        <w:t>hallenge</w:t>
      </w:r>
      <w:bookmarkEnd w:id="7"/>
      <w:bookmarkEnd w:id="8"/>
      <w:bookmarkEnd w:id="9"/>
      <w:bookmarkEnd w:id="10"/>
      <w:r w:rsidR="00A25CCB" w:rsidRPr="00426D92">
        <w:rPr>
          <w:rFonts w:ascii="Calibri" w:hAnsi="Calibri"/>
        </w:rPr>
        <w:t xml:space="preserve"> </w:t>
      </w:r>
    </w:p>
    <w:p w:rsidR="00413D60" w:rsidRPr="00925A3A" w:rsidRDefault="00413D60" w:rsidP="00413D60">
      <w:pPr>
        <w:pStyle w:val="ListParagraph"/>
        <w:autoSpaceDE w:val="0"/>
        <w:autoSpaceDN w:val="0"/>
        <w:adjustRightInd w:val="0"/>
        <w:spacing w:after="120"/>
        <w:ind w:left="0" w:right="86"/>
        <w:jc w:val="both"/>
        <w:rPr>
          <w:rFonts w:asciiTheme="majorHAnsi" w:hAnsiTheme="majorHAnsi"/>
          <w:i/>
          <w:sz w:val="20"/>
          <w:szCs w:val="20"/>
        </w:rPr>
      </w:pPr>
      <w:r w:rsidRPr="00925A3A">
        <w:rPr>
          <w:rFonts w:asciiTheme="majorHAnsi" w:hAnsiTheme="majorHAnsi"/>
          <w:i/>
          <w:sz w:val="20"/>
          <w:szCs w:val="20"/>
        </w:rPr>
        <w:t>Environmental Context</w:t>
      </w:r>
    </w:p>
    <w:p w:rsidR="00413D60" w:rsidRPr="00925A3A"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szCs w:val="20"/>
        </w:rPr>
        <w:t>The tri-island State of Grenada, Carriacou, and Petite Martinique is located at the southern end of the Lesser Antillean islands; it is approximately 344 square kilometers (km</w:t>
      </w:r>
      <w:r w:rsidRPr="00925A3A">
        <w:rPr>
          <w:rFonts w:asciiTheme="majorHAnsi" w:hAnsiTheme="majorHAnsi"/>
          <w:szCs w:val="20"/>
          <w:vertAlign w:val="superscript"/>
        </w:rPr>
        <w:t>2</w:t>
      </w:r>
      <w:r w:rsidRPr="00925A3A">
        <w:rPr>
          <w:rFonts w:asciiTheme="majorHAnsi" w:hAnsiTheme="majorHAnsi"/>
          <w:szCs w:val="20"/>
        </w:rPr>
        <w:t>)</w:t>
      </w:r>
      <w:r w:rsidRPr="00925A3A">
        <w:rPr>
          <w:rStyle w:val="FootnoteReference"/>
          <w:rFonts w:asciiTheme="majorHAnsi" w:hAnsiTheme="majorHAnsi"/>
          <w:sz w:val="20"/>
          <w:szCs w:val="20"/>
        </w:rPr>
        <w:footnoteReference w:id="2"/>
      </w:r>
      <w:r w:rsidRPr="00925A3A">
        <w:rPr>
          <w:rFonts w:asciiTheme="majorHAnsi" w:hAnsiTheme="majorHAnsi"/>
          <w:szCs w:val="20"/>
        </w:rPr>
        <w:t xml:space="preserve"> in size and has a population of 107,825. Grenada’s climate is primarily influenced by the subtropical cyclone belt and the Inter-Tropical Convergence Zone. The frequency, duration, and intensity of rainfall vary considerably throughout the three islands, with the least rainfall in the lowlands of the northeast and southwest island of Grenada (990 to 1,500 millimeters [mm] per year) and in Carriacou and Petit Martinique (about 1,000 mm); the most rainfall occurs in the inland mountainous areas of Grenada (3,750 to 5,000 mm). The Island of Grenada is divided into 71 watersheds; there are eight major watersheds on Carriacou and none on Petit Martinique.</w:t>
      </w:r>
      <w:r w:rsidRPr="00925A3A">
        <w:rPr>
          <w:rStyle w:val="FootnoteReference"/>
          <w:rFonts w:asciiTheme="majorHAnsi" w:hAnsiTheme="majorHAnsi"/>
          <w:sz w:val="20"/>
          <w:szCs w:val="20"/>
        </w:rPr>
        <w:footnoteReference w:id="3"/>
      </w:r>
      <w:r w:rsidRPr="00925A3A">
        <w:rPr>
          <w:rFonts w:asciiTheme="majorHAnsi" w:hAnsiTheme="majorHAnsi"/>
          <w:szCs w:val="20"/>
        </w:rPr>
        <w:t xml:space="preserve"> </w:t>
      </w:r>
      <w:r w:rsidRPr="00925A3A">
        <w:rPr>
          <w:rStyle w:val="FootnoteReference"/>
          <w:rFonts w:asciiTheme="majorHAnsi" w:hAnsiTheme="majorHAnsi"/>
          <w:sz w:val="20"/>
          <w:szCs w:val="20"/>
        </w:rPr>
        <w:footnoteReference w:id="4"/>
      </w:r>
      <w:r w:rsidRPr="00925A3A">
        <w:rPr>
          <w:rFonts w:asciiTheme="majorHAnsi" w:hAnsiTheme="majorHAnsi"/>
          <w:szCs w:val="20"/>
        </w:rPr>
        <w:t xml:space="preserve"> </w:t>
      </w:r>
    </w:p>
    <w:p w:rsidR="00413D60" w:rsidRPr="00925A3A"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i/>
          <w:szCs w:val="20"/>
        </w:rPr>
        <w:t xml:space="preserve">Biodiversity. </w:t>
      </w:r>
      <w:r w:rsidRPr="00925A3A">
        <w:rPr>
          <w:rFonts w:asciiTheme="majorHAnsi" w:hAnsiTheme="majorHAnsi"/>
          <w:szCs w:val="20"/>
        </w:rPr>
        <w:t xml:space="preserve">Despite its small size, Grenada possesses a relatively high degree of biodiversity, which is essential to the provision of ecosystem goods and services. </w:t>
      </w:r>
      <w:r w:rsidRPr="00E46C0A">
        <w:rPr>
          <w:rFonts w:asciiTheme="majorHAnsi" w:hAnsiTheme="majorHAnsi"/>
        </w:rPr>
        <w:t>Forest ecosystems cover approximately 20.8% of Grenada and about 4% of the land area is non-agricultural and non-forested</w:t>
      </w:r>
      <w:r w:rsidRPr="00E46C0A">
        <w:rPr>
          <w:rStyle w:val="FootnoteReference"/>
          <w:rFonts w:asciiTheme="majorHAnsi" w:hAnsiTheme="majorHAnsi"/>
          <w:sz w:val="20"/>
          <w:szCs w:val="20"/>
        </w:rPr>
        <w:footnoteReference w:id="5"/>
      </w:r>
      <w:r w:rsidRPr="00E46C0A">
        <w:rPr>
          <w:rFonts w:asciiTheme="majorHAnsi" w:hAnsiTheme="majorHAnsi"/>
          <w:szCs w:val="20"/>
        </w:rPr>
        <w:t>.</w:t>
      </w:r>
      <w:r w:rsidRPr="00925A3A">
        <w:rPr>
          <w:rFonts w:asciiTheme="majorHAnsi" w:hAnsiTheme="majorHAnsi"/>
          <w:szCs w:val="20"/>
        </w:rPr>
        <w:t xml:space="preserve"> Much of the forest seen in Grenada today is secondary re-growth, which has been conditioned by the impact of hurricanes</w:t>
      </w:r>
      <w:r w:rsidRPr="00925A3A">
        <w:rPr>
          <w:rStyle w:val="FootnoteReference"/>
          <w:rFonts w:asciiTheme="majorHAnsi" w:hAnsiTheme="majorHAnsi"/>
          <w:sz w:val="20"/>
          <w:szCs w:val="20"/>
        </w:rPr>
        <w:footnoteReference w:id="6"/>
      </w:r>
      <w:r w:rsidRPr="00925A3A">
        <w:rPr>
          <w:rFonts w:asciiTheme="majorHAnsi" w:hAnsiTheme="majorHAnsi"/>
          <w:szCs w:val="20"/>
        </w:rPr>
        <w:t xml:space="preserve">. Deforestation and replanting in Grenada have also led to secondary re-growth or agroforestry, with the exception of some isolated areas on steep mountain slopes that contain primary forests. Secondary forests and forest fragments are important in the landscape as they reduce the amount of edge effect around forested protected areas (PAs) and minimize the amount of agricultural land (and therefore the setting of fires and other impacts) directly adjacent to </w:t>
      </w:r>
      <w:r w:rsidR="00E51A75" w:rsidRPr="00925A3A">
        <w:rPr>
          <w:rFonts w:asciiTheme="majorHAnsi" w:hAnsiTheme="majorHAnsi"/>
          <w:szCs w:val="20"/>
        </w:rPr>
        <w:t xml:space="preserve">forested </w:t>
      </w:r>
      <w:r w:rsidR="00E51A75">
        <w:rPr>
          <w:rFonts w:asciiTheme="majorHAnsi" w:hAnsiTheme="majorHAnsi"/>
          <w:szCs w:val="20"/>
        </w:rPr>
        <w:t>PA</w:t>
      </w:r>
      <w:r w:rsidRPr="00925A3A">
        <w:rPr>
          <w:rFonts w:asciiTheme="majorHAnsi" w:hAnsiTheme="majorHAnsi"/>
          <w:szCs w:val="20"/>
        </w:rPr>
        <w:t>, as well as provide habitat for biodiversity and connectivity between forests, among other services. Overall, Grenada presented very little change in the extent of forest cover during the last 25 years; the estimated annual rate of forest loss since 1995 was 0.9%.</w:t>
      </w:r>
      <w:r w:rsidRPr="00925A3A">
        <w:rPr>
          <w:rStyle w:val="FootnoteReference"/>
          <w:rFonts w:asciiTheme="majorHAnsi" w:hAnsiTheme="majorHAnsi"/>
          <w:sz w:val="20"/>
          <w:szCs w:val="20"/>
        </w:rPr>
        <w:footnoteReference w:id="7"/>
      </w:r>
    </w:p>
    <w:p w:rsidR="00413D60" w:rsidRPr="00925A3A"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szCs w:val="20"/>
        </w:rPr>
        <w:t>Grenada’s terrestrial biodiversity includes approximately 1,068 vascular plant species</w:t>
      </w:r>
      <w:r w:rsidRPr="00925A3A">
        <w:rPr>
          <w:rStyle w:val="FootnoteReference"/>
          <w:rFonts w:asciiTheme="majorHAnsi" w:hAnsiTheme="majorHAnsi"/>
          <w:sz w:val="20"/>
          <w:szCs w:val="20"/>
        </w:rPr>
        <w:footnoteReference w:id="8"/>
      </w:r>
      <w:r w:rsidRPr="00925A3A">
        <w:rPr>
          <w:rFonts w:asciiTheme="majorHAnsi" w:hAnsiTheme="majorHAnsi"/>
          <w:szCs w:val="20"/>
        </w:rPr>
        <w:t>, four of which are endemic to the country.</w:t>
      </w:r>
      <w:r w:rsidRPr="00925A3A">
        <w:rPr>
          <w:rStyle w:val="FootnoteReference"/>
          <w:rFonts w:asciiTheme="majorHAnsi" w:hAnsiTheme="majorHAnsi"/>
          <w:sz w:val="20"/>
          <w:szCs w:val="20"/>
        </w:rPr>
        <w:footnoteReference w:id="9"/>
      </w:r>
      <w:r w:rsidRPr="00925A3A">
        <w:rPr>
          <w:rFonts w:asciiTheme="majorHAnsi" w:hAnsiTheme="majorHAnsi"/>
          <w:szCs w:val="20"/>
        </w:rPr>
        <w:t xml:space="preserve"> Terrestrial fauna comprise approximately 22 species of mammals, including two native opossums, one armadillo, and 11 native species of bats. Of the four amphibian species found in Grenada, the endangered</w:t>
      </w:r>
      <w:r w:rsidRPr="00925A3A">
        <w:rPr>
          <w:rStyle w:val="FootnoteReference"/>
          <w:rFonts w:asciiTheme="majorHAnsi" w:hAnsiTheme="majorHAnsi"/>
          <w:sz w:val="20"/>
          <w:szCs w:val="20"/>
        </w:rPr>
        <w:footnoteReference w:id="10"/>
      </w:r>
      <w:r w:rsidRPr="00925A3A">
        <w:rPr>
          <w:rFonts w:asciiTheme="majorHAnsi" w:hAnsiTheme="majorHAnsi"/>
          <w:szCs w:val="20"/>
        </w:rPr>
        <w:t xml:space="preserve"> Grenada Whistling Frog (</w:t>
      </w:r>
      <w:hyperlink r:id="rId19" w:history="1">
        <w:r w:rsidRPr="00925A3A">
          <w:rPr>
            <w:rStyle w:val="sciname"/>
            <w:rFonts w:asciiTheme="majorHAnsi" w:hAnsiTheme="majorHAnsi" w:cstheme="minorHAnsi"/>
            <w:bCs/>
            <w:i/>
            <w:iCs/>
            <w:color w:val="000000"/>
            <w:szCs w:val="20"/>
            <w:shd w:val="clear" w:color="auto" w:fill="FFFFFF"/>
          </w:rPr>
          <w:t>Pristimantis euphronides</w:t>
        </w:r>
      </w:hyperlink>
      <w:r w:rsidRPr="00925A3A">
        <w:rPr>
          <w:rFonts w:asciiTheme="majorHAnsi" w:hAnsiTheme="majorHAnsi"/>
          <w:szCs w:val="20"/>
        </w:rPr>
        <w:t>) is endemic to upper mountain forests and is among the most vulnerable in the West Indies.</w:t>
      </w:r>
      <w:r w:rsidRPr="00925A3A">
        <w:rPr>
          <w:rStyle w:val="FootnoteReference"/>
          <w:rFonts w:asciiTheme="majorHAnsi" w:hAnsiTheme="majorHAnsi"/>
          <w:sz w:val="20"/>
          <w:szCs w:val="20"/>
        </w:rPr>
        <w:footnoteReference w:id="11"/>
      </w:r>
      <w:r w:rsidRPr="00925A3A">
        <w:rPr>
          <w:rFonts w:asciiTheme="majorHAnsi" w:hAnsiTheme="majorHAnsi"/>
          <w:szCs w:val="20"/>
        </w:rPr>
        <w:t xml:space="preserve"> There are also eight species of reptiles, including five snake species, and 150 species of birds including two endemic species, the critically endangered Grenada Dove (</w:t>
      </w:r>
      <w:r w:rsidRPr="00925A3A">
        <w:rPr>
          <w:rFonts w:asciiTheme="majorHAnsi" w:hAnsiTheme="majorHAnsi"/>
          <w:i/>
          <w:szCs w:val="20"/>
        </w:rPr>
        <w:t>Leptotila wellsi</w:t>
      </w:r>
      <w:r w:rsidRPr="00925A3A">
        <w:rPr>
          <w:rFonts w:asciiTheme="majorHAnsi" w:hAnsiTheme="majorHAnsi"/>
          <w:szCs w:val="20"/>
        </w:rPr>
        <w:t>) and the endangered Grenada Hook-billed Kite (</w:t>
      </w:r>
      <w:r w:rsidRPr="00925A3A">
        <w:rPr>
          <w:rFonts w:asciiTheme="majorHAnsi" w:hAnsiTheme="majorHAnsi"/>
          <w:i/>
          <w:szCs w:val="20"/>
        </w:rPr>
        <w:t>Chondrohierax uncinatus murus</w:t>
      </w:r>
      <w:r w:rsidRPr="00925A3A">
        <w:rPr>
          <w:rFonts w:asciiTheme="majorHAnsi" w:hAnsiTheme="majorHAnsi"/>
          <w:szCs w:val="20"/>
        </w:rPr>
        <w:t>).</w:t>
      </w:r>
      <w:r w:rsidRPr="00925A3A">
        <w:rPr>
          <w:rStyle w:val="FootnoteReference"/>
          <w:rFonts w:asciiTheme="majorHAnsi" w:hAnsiTheme="majorHAnsi"/>
          <w:sz w:val="20"/>
          <w:szCs w:val="20"/>
        </w:rPr>
        <w:footnoteReference w:id="12"/>
      </w:r>
      <w:r w:rsidRPr="00925A3A">
        <w:rPr>
          <w:rFonts w:asciiTheme="majorHAnsi" w:hAnsiTheme="majorHAnsi"/>
          <w:szCs w:val="20"/>
        </w:rPr>
        <w:t xml:space="preserve"> </w:t>
      </w:r>
      <w:r w:rsidRPr="00925A3A">
        <w:rPr>
          <w:rStyle w:val="FootnoteReference"/>
          <w:rFonts w:asciiTheme="majorHAnsi" w:hAnsiTheme="majorHAnsi"/>
          <w:sz w:val="20"/>
          <w:szCs w:val="20"/>
        </w:rPr>
        <w:footnoteReference w:id="13"/>
      </w:r>
      <w:r w:rsidRPr="00925A3A">
        <w:rPr>
          <w:rFonts w:asciiTheme="majorHAnsi" w:hAnsiTheme="majorHAnsi"/>
          <w:szCs w:val="20"/>
        </w:rPr>
        <w:t xml:space="preserve"> The prime habitat of these two species is the dry forest found in the south and north of the island, which has been drastically reduced from its original extension. Four species of sea turtles nest on Grenada’s beaches: the critically endangered hawksbill sea turtle (</w:t>
      </w:r>
      <w:r w:rsidRPr="00925A3A">
        <w:rPr>
          <w:rFonts w:asciiTheme="majorHAnsi" w:hAnsiTheme="majorHAnsi"/>
          <w:i/>
          <w:szCs w:val="20"/>
        </w:rPr>
        <w:t>Eretmochelys imbricata</w:t>
      </w:r>
      <w:r w:rsidRPr="00925A3A">
        <w:rPr>
          <w:rFonts w:asciiTheme="majorHAnsi" w:hAnsiTheme="majorHAnsi"/>
          <w:szCs w:val="20"/>
        </w:rPr>
        <w:t>), the endangered green sea turtle (</w:t>
      </w:r>
      <w:r w:rsidRPr="00925A3A">
        <w:rPr>
          <w:rFonts w:asciiTheme="majorHAnsi" w:hAnsiTheme="majorHAnsi"/>
          <w:i/>
          <w:szCs w:val="20"/>
        </w:rPr>
        <w:t>Chelonia mydas</w:t>
      </w:r>
      <w:r w:rsidRPr="00925A3A">
        <w:rPr>
          <w:rFonts w:asciiTheme="majorHAnsi" w:hAnsiTheme="majorHAnsi"/>
          <w:szCs w:val="20"/>
        </w:rPr>
        <w:t>), the vulnerable leatherback sea turtle (</w:t>
      </w:r>
      <w:r w:rsidRPr="00925A3A">
        <w:rPr>
          <w:rFonts w:asciiTheme="majorHAnsi" w:hAnsiTheme="majorHAnsi"/>
          <w:i/>
          <w:szCs w:val="20"/>
        </w:rPr>
        <w:t>Dermochelys coriacea</w:t>
      </w:r>
      <w:r w:rsidRPr="00925A3A">
        <w:rPr>
          <w:rFonts w:asciiTheme="majorHAnsi" w:hAnsiTheme="majorHAnsi"/>
          <w:szCs w:val="20"/>
        </w:rPr>
        <w:t>), and the vulnerable loggerhead sea turtle (</w:t>
      </w:r>
      <w:r w:rsidRPr="00925A3A">
        <w:rPr>
          <w:rFonts w:asciiTheme="majorHAnsi" w:hAnsiTheme="majorHAnsi"/>
          <w:i/>
          <w:szCs w:val="20"/>
        </w:rPr>
        <w:t>Caretta caretta</w:t>
      </w:r>
      <w:r w:rsidRPr="00925A3A">
        <w:rPr>
          <w:rFonts w:asciiTheme="majorHAnsi" w:hAnsiTheme="majorHAnsi"/>
          <w:szCs w:val="20"/>
        </w:rPr>
        <w:t xml:space="preserve">). </w:t>
      </w:r>
    </w:p>
    <w:p w:rsidR="00413D60" w:rsidRPr="00925A3A"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szCs w:val="20"/>
        </w:rPr>
        <w:t>The freshwater ecosystems of the tri-island include three main volcanic lakes (Grand Etang, Levera, and Antoine), one man-made lake (Palmiste), multiple surface water streams that are part of an intricate river network, and a small number of springs. The coastal marine ecosystems include 298 hectares (ha) of mangroves; the main mangrove species present are the red mangrove and the black mangrove.</w:t>
      </w:r>
      <w:r w:rsidRPr="00925A3A">
        <w:rPr>
          <w:rStyle w:val="FootnoteReference"/>
          <w:rFonts w:asciiTheme="majorHAnsi" w:hAnsiTheme="majorHAnsi"/>
          <w:sz w:val="20"/>
          <w:szCs w:val="20"/>
        </w:rPr>
        <w:footnoteReference w:id="14"/>
      </w:r>
      <w:r w:rsidRPr="00925A3A">
        <w:rPr>
          <w:rFonts w:asciiTheme="majorHAnsi" w:hAnsiTheme="majorHAnsi"/>
          <w:szCs w:val="20"/>
        </w:rPr>
        <w:t xml:space="preserve"> Mangroves filter runoff from land, provide substrate for marine organisms and birds, and provide feeding and breeding areas and nurseries for fish stocks for Grenada’s fisheries sector, which is primarily semi-subsistence. In addition, seagrasses are estimated to cover 1,800 ha</w:t>
      </w:r>
      <w:r w:rsidRPr="00925A3A">
        <w:rPr>
          <w:rStyle w:val="FootnoteReference"/>
          <w:rFonts w:asciiTheme="majorHAnsi" w:hAnsiTheme="majorHAnsi"/>
          <w:sz w:val="20"/>
          <w:szCs w:val="20"/>
        </w:rPr>
        <w:footnoteReference w:id="15"/>
      </w:r>
      <w:r w:rsidRPr="00925A3A">
        <w:rPr>
          <w:rFonts w:asciiTheme="majorHAnsi" w:hAnsiTheme="majorHAnsi"/>
          <w:szCs w:val="20"/>
        </w:rPr>
        <w:t xml:space="preserve"> and include turtle grass, manatee grass, shoal grass, paddle grass, </w:t>
      </w:r>
      <w:r w:rsidRPr="00925A3A">
        <w:rPr>
          <w:rFonts w:asciiTheme="majorHAnsi" w:hAnsiTheme="majorHAnsi"/>
          <w:szCs w:val="20"/>
        </w:rPr>
        <w:lastRenderedPageBreak/>
        <w:t>Johnson’s seagrass, and clover grass.</w:t>
      </w:r>
      <w:r w:rsidRPr="00925A3A">
        <w:rPr>
          <w:rStyle w:val="FootnoteReference"/>
          <w:rFonts w:asciiTheme="majorHAnsi" w:hAnsiTheme="majorHAnsi"/>
          <w:sz w:val="20"/>
          <w:szCs w:val="20"/>
        </w:rPr>
        <w:footnoteReference w:id="16"/>
      </w:r>
      <w:r w:rsidRPr="00925A3A">
        <w:rPr>
          <w:rFonts w:asciiTheme="majorHAnsi" w:hAnsiTheme="majorHAnsi"/>
          <w:szCs w:val="20"/>
        </w:rPr>
        <w:t xml:space="preserve"> Seagrass beds act as a transition point and energy bridge between the mangrove communities and the reef system and fishing grounds. Coral reefs cover approximately 1,250 ha and include 11 species, with the critically endangered elkhorn coral (</w:t>
      </w:r>
      <w:r w:rsidRPr="00925A3A">
        <w:rPr>
          <w:rFonts w:asciiTheme="majorHAnsi" w:hAnsiTheme="majorHAnsi"/>
          <w:i/>
          <w:szCs w:val="20"/>
        </w:rPr>
        <w:t>Acropora palmate</w:t>
      </w:r>
      <w:r w:rsidRPr="00925A3A">
        <w:rPr>
          <w:rFonts w:asciiTheme="majorHAnsi" w:hAnsiTheme="majorHAnsi"/>
          <w:szCs w:val="20"/>
        </w:rPr>
        <w:t>), boulder brain coral, finger coral, and mustard coral, being the most common.</w:t>
      </w:r>
      <w:r w:rsidRPr="00925A3A">
        <w:rPr>
          <w:rStyle w:val="FootnoteReference"/>
          <w:rFonts w:asciiTheme="majorHAnsi" w:hAnsiTheme="majorHAnsi"/>
          <w:sz w:val="20"/>
          <w:szCs w:val="20"/>
        </w:rPr>
        <w:footnoteReference w:id="17"/>
      </w:r>
      <w:r w:rsidRPr="00925A3A">
        <w:rPr>
          <w:rFonts w:asciiTheme="majorHAnsi" w:hAnsiTheme="majorHAnsi"/>
          <w:szCs w:val="20"/>
        </w:rPr>
        <w:t xml:space="preserve"> Grenada’s beaches are dynamic ecosystems that protect the coastal area from wave action and provide habitat and nesting sites for marine species, including sea turtles. </w:t>
      </w:r>
    </w:p>
    <w:p w:rsidR="00413D60" w:rsidRPr="00925A3A" w:rsidRDefault="00413D60" w:rsidP="00413D60">
      <w:pPr>
        <w:pStyle w:val="ListParagraph"/>
        <w:autoSpaceDE w:val="0"/>
        <w:autoSpaceDN w:val="0"/>
        <w:adjustRightInd w:val="0"/>
        <w:spacing w:after="120"/>
        <w:ind w:left="0" w:right="86"/>
        <w:jc w:val="both"/>
        <w:rPr>
          <w:rFonts w:asciiTheme="majorHAnsi" w:hAnsiTheme="majorHAnsi"/>
          <w:i/>
          <w:sz w:val="20"/>
          <w:szCs w:val="20"/>
        </w:rPr>
      </w:pPr>
      <w:r w:rsidRPr="00925A3A">
        <w:rPr>
          <w:rFonts w:asciiTheme="majorHAnsi" w:hAnsiTheme="majorHAnsi"/>
          <w:i/>
          <w:sz w:val="20"/>
          <w:szCs w:val="20"/>
        </w:rPr>
        <w:t>Socioeconomic context</w:t>
      </w:r>
    </w:p>
    <w:p w:rsidR="00413D60" w:rsidRPr="00925A3A"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szCs w:val="20"/>
        </w:rPr>
        <w:t>The development challenge for this project is set against the backdrop of a country that remains susceptible to external impacts, including from climate change disasters and fluctuations in tourism demand and commodity prices. The economy of Grenada, whose real growth averaged -1.3% over the period from 2008 to 2012, has experienced growth since then, including 3.9% in 2016</w:t>
      </w:r>
      <w:r w:rsidRPr="00925A3A">
        <w:rPr>
          <w:rStyle w:val="FootnoteReference"/>
          <w:rFonts w:asciiTheme="majorHAnsi" w:hAnsiTheme="majorHAnsi"/>
          <w:sz w:val="20"/>
          <w:szCs w:val="20"/>
        </w:rPr>
        <w:footnoteReference w:id="18"/>
      </w:r>
      <w:r w:rsidRPr="00925A3A">
        <w:rPr>
          <w:rFonts w:asciiTheme="majorHAnsi" w:hAnsiTheme="majorHAnsi"/>
          <w:szCs w:val="20"/>
        </w:rPr>
        <w:t>, and was projected at 2.1% in 2017 and 3.2% in 2018. Growth has been helped primarily by strong construction activity and a steady tourism demand. However, agriculture production (second after tourism as the main source of foreign income) has declined significantly after hurricanes Ivan (2004) and Emily (2005) and has shown little signs of recovery.</w:t>
      </w:r>
      <w:r w:rsidRPr="00925A3A">
        <w:rPr>
          <w:rStyle w:val="FootnoteReference"/>
          <w:rFonts w:asciiTheme="majorHAnsi" w:hAnsiTheme="majorHAnsi"/>
          <w:sz w:val="20"/>
          <w:szCs w:val="20"/>
        </w:rPr>
        <w:footnoteReference w:id="19"/>
      </w:r>
      <w:r w:rsidRPr="00925A3A">
        <w:rPr>
          <w:rFonts w:asciiTheme="majorHAnsi" w:hAnsiTheme="majorHAnsi"/>
          <w:szCs w:val="20"/>
        </w:rPr>
        <w:t xml:space="preserve"> In addition, future climate projections indicate that Grenada will experience drier conditions with an increase in mean annual temperature, particularly over land areas, combined with reduced precipitation that would further affect the country’s agricultural activity.</w:t>
      </w:r>
      <w:r w:rsidRPr="00925A3A">
        <w:rPr>
          <w:rStyle w:val="FootnoteReference"/>
          <w:rFonts w:asciiTheme="majorHAnsi" w:hAnsiTheme="majorHAnsi"/>
          <w:sz w:val="20"/>
          <w:szCs w:val="20"/>
        </w:rPr>
        <w:footnoteReference w:id="20"/>
      </w:r>
    </w:p>
    <w:p w:rsidR="00413D60" w:rsidRPr="001B541D" w:rsidRDefault="00413D60" w:rsidP="00156E73">
      <w:pPr>
        <w:numPr>
          <w:ilvl w:val="0"/>
          <w:numId w:val="33"/>
        </w:numPr>
        <w:spacing w:after="120"/>
        <w:ind w:left="0" w:firstLine="0"/>
        <w:rPr>
          <w:rFonts w:asciiTheme="majorHAnsi" w:hAnsiTheme="majorHAnsi"/>
          <w:szCs w:val="20"/>
        </w:rPr>
      </w:pPr>
      <w:r w:rsidRPr="00925A3A">
        <w:rPr>
          <w:rFonts w:asciiTheme="majorHAnsi" w:hAnsiTheme="majorHAnsi"/>
          <w:szCs w:val="20"/>
        </w:rPr>
        <w:t xml:space="preserve">Grenada’s Human Development Index (HDI) score for 2015 was 0.754, ranking 79 among 154 countries. Even though the country reports good social indicators (including low levels of maternal and infant mortality, universal primary education, low fertility, and </w:t>
      </w:r>
      <w:r w:rsidR="00A10619" w:rsidRPr="00925A3A">
        <w:rPr>
          <w:rFonts w:asciiTheme="majorHAnsi" w:hAnsiTheme="majorHAnsi"/>
          <w:szCs w:val="20"/>
        </w:rPr>
        <w:t>increas</w:t>
      </w:r>
      <w:r w:rsidR="00A10619">
        <w:rPr>
          <w:rFonts w:asciiTheme="majorHAnsi" w:hAnsiTheme="majorHAnsi"/>
          <w:szCs w:val="20"/>
        </w:rPr>
        <w:t>ed</w:t>
      </w:r>
      <w:r w:rsidR="00A10619" w:rsidRPr="00925A3A">
        <w:rPr>
          <w:rFonts w:asciiTheme="majorHAnsi" w:hAnsiTheme="majorHAnsi"/>
          <w:szCs w:val="20"/>
        </w:rPr>
        <w:t xml:space="preserve"> </w:t>
      </w:r>
      <w:r w:rsidRPr="00925A3A">
        <w:rPr>
          <w:rFonts w:asciiTheme="majorHAnsi" w:hAnsiTheme="majorHAnsi"/>
          <w:szCs w:val="20"/>
        </w:rPr>
        <w:t>life expectancy),</w:t>
      </w:r>
      <w:r w:rsidRPr="00925A3A">
        <w:rPr>
          <w:rStyle w:val="FootnoteReference"/>
          <w:rFonts w:asciiTheme="majorHAnsi" w:hAnsiTheme="majorHAnsi"/>
          <w:sz w:val="20"/>
          <w:szCs w:val="20"/>
        </w:rPr>
        <w:footnoteReference w:id="21"/>
      </w:r>
      <w:r w:rsidRPr="00925A3A">
        <w:rPr>
          <w:rFonts w:asciiTheme="majorHAnsi" w:hAnsiTheme="majorHAnsi"/>
          <w:szCs w:val="20"/>
        </w:rPr>
        <w:t xml:space="preserve"> poverty remains high with an estimated 37% of the population living </w:t>
      </w:r>
      <w:r w:rsidRPr="001B541D">
        <w:rPr>
          <w:rFonts w:asciiTheme="majorHAnsi" w:hAnsiTheme="majorHAnsi"/>
          <w:szCs w:val="20"/>
        </w:rPr>
        <w:t>below the poverty line</w:t>
      </w:r>
      <w:r w:rsidR="00862576" w:rsidRPr="001B541D">
        <w:rPr>
          <w:rFonts w:asciiTheme="majorHAnsi" w:hAnsiTheme="majorHAnsi"/>
          <w:szCs w:val="20"/>
        </w:rPr>
        <w:t xml:space="preserve">; </w:t>
      </w:r>
      <w:r w:rsidR="00CB460A" w:rsidRPr="001B541D">
        <w:rPr>
          <w:rFonts w:asciiTheme="majorHAnsi" w:hAnsiTheme="majorHAnsi"/>
          <w:szCs w:val="20"/>
        </w:rPr>
        <w:t xml:space="preserve">2.4% </w:t>
      </w:r>
      <w:r w:rsidR="00862576" w:rsidRPr="001B541D">
        <w:rPr>
          <w:rFonts w:asciiTheme="majorHAnsi" w:hAnsiTheme="majorHAnsi"/>
          <w:szCs w:val="20"/>
        </w:rPr>
        <w:t xml:space="preserve">of the population is </w:t>
      </w:r>
      <w:r w:rsidR="00CB460A" w:rsidRPr="001B541D">
        <w:rPr>
          <w:rFonts w:asciiTheme="majorHAnsi" w:hAnsiTheme="majorHAnsi"/>
          <w:szCs w:val="20"/>
        </w:rPr>
        <w:t>considered indigent and an additional 14%</w:t>
      </w:r>
      <w:r w:rsidR="00862576" w:rsidRPr="001B541D">
        <w:rPr>
          <w:rFonts w:asciiTheme="majorHAnsi" w:hAnsiTheme="majorHAnsi"/>
          <w:szCs w:val="20"/>
        </w:rPr>
        <w:t xml:space="preserve"> is</w:t>
      </w:r>
      <w:r w:rsidR="00CB460A" w:rsidRPr="001B541D">
        <w:rPr>
          <w:rFonts w:asciiTheme="majorHAnsi" w:hAnsiTheme="majorHAnsi"/>
          <w:szCs w:val="20"/>
        </w:rPr>
        <w:t xml:space="preserve"> considered highly vulnerable</w:t>
      </w:r>
      <w:r w:rsidR="00F46F47" w:rsidRPr="001B541D">
        <w:rPr>
          <w:rFonts w:asciiTheme="majorHAnsi" w:hAnsiTheme="majorHAnsi"/>
          <w:szCs w:val="20"/>
        </w:rPr>
        <w:t xml:space="preserve">. Most of </w:t>
      </w:r>
      <w:r w:rsidR="00CB460A" w:rsidRPr="001B541D">
        <w:rPr>
          <w:rFonts w:asciiTheme="majorHAnsi" w:hAnsiTheme="majorHAnsi"/>
          <w:szCs w:val="20"/>
        </w:rPr>
        <w:t xml:space="preserve">Grenada’s </w:t>
      </w:r>
      <w:r w:rsidR="00F46F47" w:rsidRPr="001B541D">
        <w:rPr>
          <w:rFonts w:asciiTheme="majorHAnsi" w:hAnsiTheme="majorHAnsi"/>
          <w:szCs w:val="20"/>
        </w:rPr>
        <w:t xml:space="preserve">poor live in </w:t>
      </w:r>
      <w:r w:rsidR="00CB460A" w:rsidRPr="001B541D">
        <w:rPr>
          <w:rFonts w:asciiTheme="majorHAnsi" w:hAnsiTheme="majorHAnsi"/>
          <w:szCs w:val="20"/>
        </w:rPr>
        <w:t xml:space="preserve">the </w:t>
      </w:r>
      <w:r w:rsidR="00F46F47" w:rsidRPr="001B541D">
        <w:rPr>
          <w:rFonts w:asciiTheme="majorHAnsi" w:hAnsiTheme="majorHAnsi"/>
          <w:szCs w:val="20"/>
        </w:rPr>
        <w:t>St. George (27.2%) and St. Andrew (31.9%) parishes</w:t>
      </w:r>
      <w:r w:rsidR="00CB460A" w:rsidRPr="001B541D">
        <w:rPr>
          <w:rStyle w:val="FootnoteReference"/>
          <w:szCs w:val="20"/>
        </w:rPr>
        <w:footnoteReference w:id="22"/>
      </w:r>
      <w:r w:rsidR="00A10619" w:rsidRPr="001B541D">
        <w:rPr>
          <w:rFonts w:asciiTheme="majorHAnsi" w:hAnsiTheme="majorHAnsi"/>
          <w:szCs w:val="20"/>
        </w:rPr>
        <w:t>. This population</w:t>
      </w:r>
      <w:r w:rsidR="00F7009B" w:rsidRPr="001B541D">
        <w:rPr>
          <w:rFonts w:asciiTheme="majorHAnsi" w:hAnsiTheme="majorHAnsi"/>
          <w:szCs w:val="20"/>
        </w:rPr>
        <w:t xml:space="preserve"> is more visible in rural areas where </w:t>
      </w:r>
      <w:r w:rsidR="00A10619" w:rsidRPr="001B541D">
        <w:rPr>
          <w:rFonts w:asciiTheme="majorHAnsi" w:hAnsiTheme="majorHAnsi"/>
          <w:szCs w:val="20"/>
        </w:rPr>
        <w:t xml:space="preserve">the </w:t>
      </w:r>
      <w:r w:rsidR="00F7009B" w:rsidRPr="001B541D">
        <w:rPr>
          <w:rFonts w:asciiTheme="majorHAnsi" w:hAnsiTheme="majorHAnsi"/>
          <w:szCs w:val="20"/>
        </w:rPr>
        <w:t xml:space="preserve">small communities </w:t>
      </w:r>
      <w:r w:rsidR="00A10619" w:rsidRPr="001B541D">
        <w:rPr>
          <w:rFonts w:asciiTheme="majorHAnsi" w:hAnsiTheme="majorHAnsi"/>
          <w:szCs w:val="20"/>
        </w:rPr>
        <w:t>do not</w:t>
      </w:r>
      <w:r w:rsidR="00A10619" w:rsidRPr="001B541D">
        <w:t xml:space="preserve"> </w:t>
      </w:r>
      <w:r w:rsidR="00F7009B" w:rsidRPr="001B541D">
        <w:rPr>
          <w:rFonts w:asciiTheme="majorHAnsi" w:hAnsiTheme="majorHAnsi"/>
          <w:szCs w:val="20"/>
        </w:rPr>
        <w:t xml:space="preserve">have access to Grenada’s mainstream economy. </w:t>
      </w:r>
      <w:r w:rsidR="00862576" w:rsidRPr="001B541D">
        <w:rPr>
          <w:rFonts w:asciiTheme="majorHAnsi" w:hAnsiTheme="majorHAnsi"/>
          <w:szCs w:val="20"/>
        </w:rPr>
        <w:t>Unemployment levels have been extremely high since 2008</w:t>
      </w:r>
      <w:r w:rsidR="00A10619" w:rsidRPr="001B541D">
        <w:rPr>
          <w:rFonts w:asciiTheme="majorHAnsi" w:hAnsiTheme="majorHAnsi"/>
          <w:szCs w:val="20"/>
        </w:rPr>
        <w:t xml:space="preserve">; </w:t>
      </w:r>
      <w:r w:rsidR="00862576" w:rsidRPr="001B541D">
        <w:rPr>
          <w:rFonts w:asciiTheme="majorHAnsi" w:hAnsiTheme="majorHAnsi"/>
          <w:szCs w:val="20"/>
        </w:rPr>
        <w:t xml:space="preserve">the current average unemployment rate is 29% overall and is a concern particularly among youths, whose unemployment rates are above 40%, and even higher </w:t>
      </w:r>
      <w:r w:rsidR="00A10619" w:rsidRPr="001B541D">
        <w:rPr>
          <w:rFonts w:asciiTheme="majorHAnsi" w:hAnsiTheme="majorHAnsi"/>
          <w:szCs w:val="20"/>
        </w:rPr>
        <w:t xml:space="preserve">among </w:t>
      </w:r>
      <w:r w:rsidR="00862576" w:rsidRPr="001B541D">
        <w:rPr>
          <w:rFonts w:asciiTheme="majorHAnsi" w:hAnsiTheme="majorHAnsi"/>
          <w:szCs w:val="20"/>
        </w:rPr>
        <w:t>females.</w:t>
      </w:r>
      <w:r w:rsidR="00862576" w:rsidRPr="001B541D">
        <w:rPr>
          <w:rStyle w:val="FootnoteReference"/>
          <w:szCs w:val="20"/>
        </w:rPr>
        <w:footnoteReference w:id="23"/>
      </w:r>
      <w:r w:rsidR="00862576" w:rsidRPr="001B541D">
        <w:rPr>
          <w:rFonts w:asciiTheme="majorHAnsi" w:hAnsiTheme="majorHAnsi"/>
          <w:szCs w:val="20"/>
        </w:rPr>
        <w:t xml:space="preserve"> </w:t>
      </w:r>
      <w:r w:rsidR="00F7009B" w:rsidRPr="001B541D">
        <w:rPr>
          <w:rFonts w:asciiTheme="majorHAnsi" w:hAnsiTheme="majorHAnsi"/>
          <w:szCs w:val="20"/>
        </w:rPr>
        <w:t>Almost</w:t>
      </w:r>
      <w:r w:rsidRPr="001B541D">
        <w:rPr>
          <w:rFonts w:asciiTheme="majorHAnsi" w:hAnsiTheme="majorHAnsi"/>
          <w:szCs w:val="20"/>
        </w:rPr>
        <w:t xml:space="preserve"> half of the households in Grenada (47%) are female-headed, of which more than 20% in the rural areas are poor as compared to 13% of male-headed households. </w:t>
      </w:r>
      <w:r w:rsidR="00CB460A" w:rsidRPr="001B541D">
        <w:rPr>
          <w:rFonts w:asciiTheme="majorHAnsi" w:hAnsiTheme="majorHAnsi"/>
          <w:szCs w:val="20"/>
        </w:rPr>
        <w:t xml:space="preserve">Rural youth can be characterized as young men and women </w:t>
      </w:r>
      <w:r w:rsidR="00A10619" w:rsidRPr="001B541D">
        <w:rPr>
          <w:rFonts w:asciiTheme="majorHAnsi" w:hAnsiTheme="majorHAnsi"/>
          <w:szCs w:val="20"/>
        </w:rPr>
        <w:t xml:space="preserve">who are </w:t>
      </w:r>
      <w:r w:rsidR="00CB460A" w:rsidRPr="001B541D">
        <w:rPr>
          <w:rFonts w:asciiTheme="majorHAnsi" w:hAnsiTheme="majorHAnsi"/>
          <w:szCs w:val="20"/>
        </w:rPr>
        <w:t>in large percentages</w:t>
      </w:r>
      <w:r w:rsidR="00862576" w:rsidRPr="001B541D">
        <w:rPr>
          <w:rFonts w:asciiTheme="majorHAnsi" w:hAnsiTheme="majorHAnsi"/>
          <w:szCs w:val="20"/>
        </w:rPr>
        <w:t xml:space="preserve"> unemployed or not meaningfully</w:t>
      </w:r>
      <w:r w:rsidR="00CB460A" w:rsidRPr="001B541D">
        <w:rPr>
          <w:rFonts w:asciiTheme="majorHAnsi" w:hAnsiTheme="majorHAnsi"/>
          <w:szCs w:val="20"/>
        </w:rPr>
        <w:t xml:space="preserve"> engaged in society, with low educational levels,</w:t>
      </w:r>
      <w:r w:rsidR="00CB460A" w:rsidRPr="001B541D">
        <w:t xml:space="preserve"> </w:t>
      </w:r>
      <w:r w:rsidR="00CB460A" w:rsidRPr="001B541D">
        <w:rPr>
          <w:rFonts w:asciiTheme="majorHAnsi" w:hAnsiTheme="majorHAnsi"/>
          <w:szCs w:val="20"/>
        </w:rPr>
        <w:t>high migration rates (in particular male youth), limited access to land and financial resources, and to a certain extent involved in youth and community development organizations.</w:t>
      </w:r>
      <w:r w:rsidR="00862576" w:rsidRPr="001B541D">
        <w:t xml:space="preserve"> </w:t>
      </w:r>
      <w:r w:rsidR="00862576" w:rsidRPr="001B541D">
        <w:rPr>
          <w:rFonts w:asciiTheme="majorHAnsi" w:hAnsiTheme="majorHAnsi"/>
          <w:szCs w:val="20"/>
        </w:rPr>
        <w:t xml:space="preserve">The people most vulnerable to food and nutrition insecurity are low-income households, children and adolescents with little education, </w:t>
      </w:r>
      <w:r w:rsidR="00A10619" w:rsidRPr="001B541D">
        <w:rPr>
          <w:rFonts w:asciiTheme="majorHAnsi" w:hAnsiTheme="majorHAnsi"/>
          <w:szCs w:val="20"/>
        </w:rPr>
        <w:t xml:space="preserve">unemployed </w:t>
      </w:r>
      <w:r w:rsidR="00862576" w:rsidRPr="001B541D">
        <w:rPr>
          <w:rFonts w:asciiTheme="majorHAnsi" w:hAnsiTheme="majorHAnsi"/>
          <w:szCs w:val="20"/>
        </w:rPr>
        <w:t>youth, working poor</w:t>
      </w:r>
      <w:r w:rsidR="00A10619" w:rsidRPr="001B541D">
        <w:rPr>
          <w:rFonts w:asciiTheme="majorHAnsi" w:hAnsiTheme="majorHAnsi"/>
          <w:szCs w:val="20"/>
        </w:rPr>
        <w:t xml:space="preserve"> adults</w:t>
      </w:r>
      <w:r w:rsidR="00862576" w:rsidRPr="001B541D">
        <w:rPr>
          <w:rFonts w:asciiTheme="majorHAnsi" w:hAnsiTheme="majorHAnsi"/>
          <w:szCs w:val="20"/>
        </w:rPr>
        <w:t>, and the elderly.</w:t>
      </w:r>
    </w:p>
    <w:p w:rsidR="00413D60" w:rsidRPr="001B541D" w:rsidRDefault="00413D60" w:rsidP="00156E73">
      <w:pPr>
        <w:numPr>
          <w:ilvl w:val="0"/>
          <w:numId w:val="33"/>
        </w:numPr>
        <w:spacing w:after="120"/>
        <w:ind w:left="0" w:firstLine="0"/>
        <w:rPr>
          <w:rFonts w:asciiTheme="majorHAnsi" w:hAnsiTheme="majorHAnsi"/>
        </w:rPr>
      </w:pPr>
      <w:r w:rsidRPr="001B541D">
        <w:rPr>
          <w:rFonts w:asciiTheme="majorHAnsi" w:hAnsiTheme="majorHAnsi"/>
          <w:szCs w:val="20"/>
        </w:rPr>
        <w:t>Agriculture is fueled primarily by the production and export of cocoa, nutmeg, fruits, and vegetables. The sector contributed between 5% and 7% to the gross domestic product (GDP) over the 5-year period from 2007 to 2011 and provides employment for about 10% of the labor force.</w:t>
      </w:r>
      <w:r w:rsidRPr="001B541D">
        <w:rPr>
          <w:rStyle w:val="FootnoteReference"/>
          <w:rFonts w:asciiTheme="majorHAnsi" w:hAnsiTheme="majorHAnsi"/>
          <w:sz w:val="20"/>
          <w:szCs w:val="20"/>
        </w:rPr>
        <w:footnoteReference w:id="24"/>
      </w:r>
      <w:r w:rsidRPr="001B541D">
        <w:rPr>
          <w:rFonts w:asciiTheme="majorHAnsi" w:hAnsiTheme="majorHAnsi"/>
          <w:szCs w:val="20"/>
        </w:rPr>
        <w:t xml:space="preserve"> </w:t>
      </w:r>
      <w:r w:rsidR="007D68F2" w:rsidRPr="001B541D">
        <w:rPr>
          <w:rFonts w:asciiTheme="majorHAnsi" w:hAnsiTheme="majorHAnsi"/>
          <w:szCs w:val="20"/>
        </w:rPr>
        <w:t xml:space="preserve">Overall growth in agriculture had a projected expansion of 13.5% in 2016. </w:t>
      </w:r>
      <w:r w:rsidRPr="001B541D">
        <w:rPr>
          <w:rFonts w:asciiTheme="majorHAnsi" w:hAnsiTheme="majorHAnsi"/>
          <w:szCs w:val="20"/>
        </w:rPr>
        <w:t xml:space="preserve">Agriculture in Grenada is carried out mainly on small-scale, family-run farms, many of which are on untitled, informally occupied land in rural communities where the highest levels of poverty occur; agriculture has the greatest impact on the livelihoods in these communities. </w:t>
      </w:r>
      <w:r w:rsidR="007D68F2" w:rsidRPr="001B541D">
        <w:rPr>
          <w:rFonts w:asciiTheme="majorHAnsi" w:hAnsiTheme="majorHAnsi"/>
          <w:szCs w:val="20"/>
        </w:rPr>
        <w:t xml:space="preserve">However, agricultural acreage and </w:t>
      </w:r>
      <w:r w:rsidR="00A10619" w:rsidRPr="001B541D">
        <w:rPr>
          <w:rFonts w:asciiTheme="majorHAnsi" w:hAnsiTheme="majorHAnsi"/>
          <w:szCs w:val="20"/>
        </w:rPr>
        <w:t xml:space="preserve">the </w:t>
      </w:r>
      <w:r w:rsidR="007D68F2" w:rsidRPr="001B541D">
        <w:rPr>
          <w:rFonts w:asciiTheme="majorHAnsi" w:hAnsiTheme="majorHAnsi"/>
          <w:szCs w:val="20"/>
        </w:rPr>
        <w:t xml:space="preserve">number of farmers are decreasing, with acreage having declined 22% between 1995 and 2012, or 1.3% per year. </w:t>
      </w:r>
      <w:r w:rsidR="00A10619" w:rsidRPr="001B541D">
        <w:rPr>
          <w:rFonts w:asciiTheme="majorHAnsi" w:hAnsiTheme="majorHAnsi"/>
          <w:szCs w:val="20"/>
        </w:rPr>
        <w:t xml:space="preserve">Although </w:t>
      </w:r>
      <w:r w:rsidR="007D68F2" w:rsidRPr="001B541D">
        <w:rPr>
          <w:rFonts w:asciiTheme="majorHAnsi" w:hAnsiTheme="majorHAnsi"/>
          <w:szCs w:val="20"/>
        </w:rPr>
        <w:t>most farmers are males</w:t>
      </w:r>
      <w:r w:rsidR="00A10619" w:rsidRPr="001B541D">
        <w:rPr>
          <w:rFonts w:asciiTheme="majorHAnsi" w:hAnsiTheme="majorHAnsi"/>
          <w:szCs w:val="20"/>
        </w:rPr>
        <w:t>,</w:t>
      </w:r>
      <w:r w:rsidR="007D68F2" w:rsidRPr="001B541D">
        <w:rPr>
          <w:rFonts w:asciiTheme="majorHAnsi" w:hAnsiTheme="majorHAnsi"/>
          <w:szCs w:val="20"/>
        </w:rPr>
        <w:t xml:space="preserve"> with </w:t>
      </w:r>
      <w:r w:rsidR="00A10619" w:rsidRPr="001B541D">
        <w:rPr>
          <w:rFonts w:asciiTheme="majorHAnsi" w:hAnsiTheme="majorHAnsi"/>
          <w:szCs w:val="20"/>
        </w:rPr>
        <w:t xml:space="preserve">the gender </w:t>
      </w:r>
      <w:r w:rsidR="007D68F2" w:rsidRPr="001B541D">
        <w:rPr>
          <w:rFonts w:asciiTheme="majorHAnsi" w:hAnsiTheme="majorHAnsi"/>
          <w:szCs w:val="20"/>
        </w:rPr>
        <w:t xml:space="preserve">gap increasing from 66% in 1995 to 71% in 2012, women play a predominant role in the post-production agroprocessing sector.  </w:t>
      </w:r>
    </w:p>
    <w:p w:rsidR="00413D60" w:rsidRPr="001B541D" w:rsidRDefault="007D68F2"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The largest decline is in </w:t>
      </w:r>
      <w:r w:rsidR="00A10619" w:rsidRPr="001B541D">
        <w:rPr>
          <w:rFonts w:asciiTheme="majorHAnsi" w:hAnsiTheme="majorHAnsi"/>
          <w:szCs w:val="20"/>
        </w:rPr>
        <w:t xml:space="preserve">the </w:t>
      </w:r>
      <w:r w:rsidRPr="001B541D">
        <w:rPr>
          <w:rFonts w:asciiTheme="majorHAnsi" w:hAnsiTheme="majorHAnsi"/>
          <w:szCs w:val="20"/>
        </w:rPr>
        <w:t xml:space="preserve">number of farms larger than 25 acres (48%) and </w:t>
      </w:r>
      <w:r w:rsidR="00944E27" w:rsidRPr="001B541D">
        <w:rPr>
          <w:rFonts w:asciiTheme="majorHAnsi" w:hAnsiTheme="majorHAnsi"/>
          <w:szCs w:val="20"/>
        </w:rPr>
        <w:t xml:space="preserve">those </w:t>
      </w:r>
      <w:r w:rsidRPr="001B541D">
        <w:rPr>
          <w:rFonts w:asciiTheme="majorHAnsi" w:hAnsiTheme="majorHAnsi"/>
          <w:szCs w:val="20"/>
        </w:rPr>
        <w:t>under 0.</w:t>
      </w:r>
      <w:r w:rsidR="00A10619" w:rsidRPr="001B541D">
        <w:rPr>
          <w:rFonts w:asciiTheme="majorHAnsi" w:hAnsiTheme="majorHAnsi"/>
          <w:szCs w:val="20"/>
        </w:rPr>
        <w:t>5-</w:t>
      </w:r>
      <w:r w:rsidRPr="001B541D">
        <w:rPr>
          <w:rFonts w:asciiTheme="majorHAnsi" w:hAnsiTheme="majorHAnsi"/>
          <w:szCs w:val="20"/>
        </w:rPr>
        <w:t>acre (38</w:t>
      </w:r>
      <w:r w:rsidR="00944E27" w:rsidRPr="001B541D">
        <w:rPr>
          <w:rFonts w:asciiTheme="majorHAnsi" w:hAnsiTheme="majorHAnsi"/>
          <w:szCs w:val="20"/>
        </w:rPr>
        <w:t xml:space="preserve">%); however, </w:t>
      </w:r>
      <w:r w:rsidRPr="001B541D">
        <w:rPr>
          <w:rFonts w:asciiTheme="majorHAnsi" w:hAnsiTheme="majorHAnsi"/>
          <w:szCs w:val="20"/>
        </w:rPr>
        <w:t xml:space="preserve">the average farm size </w:t>
      </w:r>
      <w:r w:rsidR="00944E27" w:rsidRPr="001B541D">
        <w:rPr>
          <w:rFonts w:asciiTheme="majorHAnsi" w:hAnsiTheme="majorHAnsi"/>
          <w:szCs w:val="20"/>
        </w:rPr>
        <w:t xml:space="preserve">remains </w:t>
      </w:r>
      <w:r w:rsidRPr="001B541D">
        <w:rPr>
          <w:rFonts w:asciiTheme="majorHAnsi" w:hAnsiTheme="majorHAnsi"/>
          <w:szCs w:val="20"/>
        </w:rPr>
        <w:t xml:space="preserve">relatively unchanged. Grenada’s market share declined significantly after </w:t>
      </w:r>
      <w:r w:rsidR="00944E27" w:rsidRPr="001B541D">
        <w:rPr>
          <w:rFonts w:asciiTheme="majorHAnsi" w:hAnsiTheme="majorHAnsi"/>
          <w:szCs w:val="20"/>
        </w:rPr>
        <w:t xml:space="preserve">Hurricanes </w:t>
      </w:r>
      <w:r w:rsidRPr="001B541D">
        <w:rPr>
          <w:rFonts w:asciiTheme="majorHAnsi" w:hAnsiTheme="majorHAnsi"/>
          <w:szCs w:val="20"/>
        </w:rPr>
        <w:t xml:space="preserve">Ivan (2004) and </w:t>
      </w:r>
      <w:r w:rsidRPr="001B541D">
        <w:rPr>
          <w:rFonts w:asciiTheme="majorHAnsi" w:hAnsiTheme="majorHAnsi"/>
          <w:szCs w:val="20"/>
        </w:rPr>
        <w:lastRenderedPageBreak/>
        <w:t>Emily (2005)</w:t>
      </w:r>
      <w:r w:rsidR="00944E27" w:rsidRPr="001B541D">
        <w:rPr>
          <w:rFonts w:asciiTheme="majorHAnsi" w:hAnsiTheme="majorHAnsi"/>
          <w:szCs w:val="20"/>
        </w:rPr>
        <w:t>,</w:t>
      </w:r>
      <w:r w:rsidRPr="001B541D">
        <w:rPr>
          <w:rFonts w:asciiTheme="majorHAnsi" w:hAnsiTheme="majorHAnsi"/>
          <w:szCs w:val="20"/>
        </w:rPr>
        <w:t xml:space="preserve"> and has shown little sign of recovery. Hurricane Ivan damaged or destroyed 90% of Grenada’s 555,000 nutmeg trees, and is currently only 36% of </w:t>
      </w:r>
      <w:r w:rsidR="00944E27" w:rsidRPr="001B541D">
        <w:rPr>
          <w:rFonts w:asciiTheme="majorHAnsi" w:hAnsiTheme="majorHAnsi"/>
          <w:szCs w:val="20"/>
        </w:rPr>
        <w:t xml:space="preserve">the </w:t>
      </w:r>
      <w:r w:rsidRPr="001B541D">
        <w:rPr>
          <w:rFonts w:asciiTheme="majorHAnsi" w:hAnsiTheme="majorHAnsi"/>
          <w:szCs w:val="20"/>
        </w:rPr>
        <w:t>pre-Ivan level. Prior to the hurricanes in 2004 and 2005</w:t>
      </w:r>
      <w:r w:rsidR="00944E27" w:rsidRPr="001B541D">
        <w:rPr>
          <w:rFonts w:asciiTheme="majorHAnsi" w:hAnsiTheme="majorHAnsi"/>
          <w:szCs w:val="20"/>
        </w:rPr>
        <w:t>,</w:t>
      </w:r>
      <w:r w:rsidRPr="001B541D">
        <w:rPr>
          <w:rFonts w:asciiTheme="majorHAnsi" w:hAnsiTheme="majorHAnsi"/>
          <w:szCs w:val="20"/>
        </w:rPr>
        <w:t xml:space="preserve"> Grenada, </w:t>
      </w:r>
      <w:r w:rsidR="00944E27" w:rsidRPr="001B541D">
        <w:rPr>
          <w:rFonts w:asciiTheme="majorHAnsi" w:hAnsiTheme="majorHAnsi"/>
          <w:szCs w:val="20"/>
        </w:rPr>
        <w:t xml:space="preserve">which is </w:t>
      </w:r>
      <w:r w:rsidRPr="001B541D">
        <w:rPr>
          <w:rFonts w:asciiTheme="majorHAnsi" w:hAnsiTheme="majorHAnsi"/>
          <w:szCs w:val="20"/>
        </w:rPr>
        <w:t xml:space="preserve">also known as the Spice Island, was the </w:t>
      </w:r>
      <w:r w:rsidR="00944E27" w:rsidRPr="001B541D">
        <w:rPr>
          <w:rFonts w:asciiTheme="majorHAnsi" w:hAnsiTheme="majorHAnsi"/>
          <w:szCs w:val="20"/>
        </w:rPr>
        <w:t>second-</w:t>
      </w:r>
      <w:r w:rsidRPr="001B541D">
        <w:rPr>
          <w:rFonts w:asciiTheme="majorHAnsi" w:hAnsiTheme="majorHAnsi"/>
          <w:szCs w:val="20"/>
        </w:rPr>
        <w:t xml:space="preserve">largest producer and exporter of nutmeg in the world after Indonesia, with </w:t>
      </w:r>
      <w:r w:rsidR="00944E27" w:rsidRPr="001B541D">
        <w:rPr>
          <w:rFonts w:asciiTheme="majorHAnsi" w:hAnsiTheme="majorHAnsi"/>
          <w:szCs w:val="20"/>
        </w:rPr>
        <w:t>post-</w:t>
      </w:r>
      <w:r w:rsidRPr="001B541D">
        <w:rPr>
          <w:rFonts w:asciiTheme="majorHAnsi" w:hAnsiTheme="majorHAnsi"/>
          <w:szCs w:val="20"/>
        </w:rPr>
        <w:t>Ivan exports declining to 1/5</w:t>
      </w:r>
      <w:r w:rsidR="00944E27" w:rsidRPr="001B541D">
        <w:rPr>
          <w:rFonts w:asciiTheme="majorHAnsi" w:hAnsiTheme="majorHAnsi"/>
          <w:szCs w:val="20"/>
          <w:vertAlign w:val="superscript"/>
        </w:rPr>
        <w:t>th</w:t>
      </w:r>
      <w:r w:rsidR="00944E27" w:rsidRPr="001B541D">
        <w:rPr>
          <w:rFonts w:asciiTheme="majorHAnsi" w:hAnsiTheme="majorHAnsi"/>
          <w:szCs w:val="20"/>
        </w:rPr>
        <w:t xml:space="preserve"> </w:t>
      </w:r>
      <w:r w:rsidRPr="001B541D">
        <w:rPr>
          <w:rFonts w:asciiTheme="majorHAnsi" w:hAnsiTheme="majorHAnsi"/>
          <w:szCs w:val="20"/>
        </w:rPr>
        <w:t>(500 tons) of pre-Ivan levels (the country also produces cinnamon, ginger, and cloves.). The cocoa industry declined by 70</w:t>
      </w:r>
      <w:r w:rsidR="00944E27" w:rsidRPr="001B541D">
        <w:rPr>
          <w:rFonts w:asciiTheme="majorHAnsi" w:hAnsiTheme="majorHAnsi"/>
          <w:szCs w:val="20"/>
        </w:rPr>
        <w:t xml:space="preserve">% and is </w:t>
      </w:r>
      <w:r w:rsidRPr="001B541D">
        <w:rPr>
          <w:rFonts w:asciiTheme="majorHAnsi" w:hAnsiTheme="majorHAnsi"/>
          <w:szCs w:val="20"/>
        </w:rPr>
        <w:t xml:space="preserve">now only </w:t>
      </w:r>
      <w:r w:rsidR="00944E27" w:rsidRPr="001B541D">
        <w:rPr>
          <w:rFonts w:asciiTheme="majorHAnsi" w:hAnsiTheme="majorHAnsi"/>
          <w:szCs w:val="20"/>
        </w:rPr>
        <w:t xml:space="preserve">at </w:t>
      </w:r>
      <w:r w:rsidRPr="001B541D">
        <w:rPr>
          <w:rFonts w:asciiTheme="majorHAnsi" w:hAnsiTheme="majorHAnsi"/>
          <w:szCs w:val="20"/>
        </w:rPr>
        <w:t xml:space="preserve">40% pre-Ivan production levels. In spite of these changes, </w:t>
      </w:r>
      <w:r w:rsidR="00FF25A9" w:rsidRPr="001B541D">
        <w:rPr>
          <w:rFonts w:asciiTheme="majorHAnsi" w:hAnsiTheme="majorHAnsi"/>
          <w:szCs w:val="20"/>
        </w:rPr>
        <w:t xml:space="preserve">nutmeg remains a principal export crop; it is currently second to fisheries as a source of export earnings. </w:t>
      </w:r>
      <w:r w:rsidR="00944E27" w:rsidRPr="001B541D">
        <w:rPr>
          <w:rFonts w:asciiTheme="majorHAnsi" w:hAnsiTheme="majorHAnsi"/>
          <w:szCs w:val="20"/>
        </w:rPr>
        <w:t>The cocoa industry</w:t>
      </w:r>
      <w:r w:rsidR="00FF25A9" w:rsidRPr="001B541D">
        <w:rPr>
          <w:rFonts w:asciiTheme="majorHAnsi" w:hAnsiTheme="majorHAnsi"/>
          <w:szCs w:val="20"/>
        </w:rPr>
        <w:t xml:space="preserve"> is a dynamic sector and is growing in importance as an export product. T</w:t>
      </w:r>
      <w:r w:rsidRPr="001B541D">
        <w:rPr>
          <w:rFonts w:asciiTheme="majorHAnsi" w:hAnsiTheme="majorHAnsi"/>
          <w:szCs w:val="20"/>
        </w:rPr>
        <w:t>he northeast corridor (St. Andrew and St Patrick parishes along the east coast) has the largest flattest land areas in Grenada and remains the largest agricultural production area on the island.</w:t>
      </w:r>
    </w:p>
    <w:p w:rsidR="00413D60" w:rsidRPr="001B541D" w:rsidRDefault="00413D6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In recent years, there has been increased interest in building Grenada’s economy in a sustainable and climate-resilient manner. In this context, integrated agroecosystem management can contribute to the country’s socioeconomic development through </w:t>
      </w:r>
      <w:r w:rsidR="00D6502F" w:rsidRPr="001B541D">
        <w:rPr>
          <w:rFonts w:asciiTheme="majorHAnsi" w:hAnsiTheme="majorHAnsi"/>
          <w:szCs w:val="20"/>
        </w:rPr>
        <w:t>climate smart agriculture (</w:t>
      </w:r>
      <w:r w:rsidRPr="001B541D">
        <w:rPr>
          <w:rFonts w:asciiTheme="majorHAnsi" w:hAnsiTheme="majorHAnsi"/>
          <w:szCs w:val="20"/>
        </w:rPr>
        <w:t>CSA</w:t>
      </w:r>
      <w:r w:rsidR="00D6502F" w:rsidRPr="001B541D">
        <w:rPr>
          <w:rFonts w:asciiTheme="majorHAnsi" w:hAnsiTheme="majorHAnsi"/>
          <w:szCs w:val="20"/>
        </w:rPr>
        <w:t>)</w:t>
      </w:r>
      <w:r w:rsidRPr="001B541D">
        <w:rPr>
          <w:rFonts w:asciiTheme="majorHAnsi" w:hAnsiTheme="majorHAnsi"/>
          <w:szCs w:val="20"/>
        </w:rPr>
        <w:t xml:space="preserve"> and </w:t>
      </w:r>
      <w:r w:rsidR="00D6502F" w:rsidRPr="001B541D">
        <w:rPr>
          <w:rFonts w:asciiTheme="majorHAnsi" w:hAnsiTheme="majorHAnsi"/>
          <w:szCs w:val="20"/>
        </w:rPr>
        <w:t>sustainable land management (</w:t>
      </w:r>
      <w:r w:rsidRPr="001B541D">
        <w:rPr>
          <w:rFonts w:asciiTheme="majorHAnsi" w:hAnsiTheme="majorHAnsi"/>
          <w:szCs w:val="20"/>
        </w:rPr>
        <w:t>SLM</w:t>
      </w:r>
      <w:r w:rsidR="00D6502F" w:rsidRPr="001B541D">
        <w:rPr>
          <w:rFonts w:asciiTheme="majorHAnsi" w:hAnsiTheme="majorHAnsi"/>
          <w:szCs w:val="20"/>
        </w:rPr>
        <w:t>)</w:t>
      </w:r>
      <w:r w:rsidRPr="001B541D">
        <w:rPr>
          <w:rFonts w:asciiTheme="majorHAnsi" w:hAnsiTheme="majorHAnsi"/>
          <w:szCs w:val="20"/>
        </w:rPr>
        <w:t>, and by mainstreaming biodiversity conservation in production landscapes.</w:t>
      </w:r>
    </w:p>
    <w:p w:rsidR="00413D60" w:rsidRPr="001B541D" w:rsidRDefault="00413D60" w:rsidP="00413D60">
      <w:pPr>
        <w:pStyle w:val="ListParagraph"/>
        <w:autoSpaceDE w:val="0"/>
        <w:autoSpaceDN w:val="0"/>
        <w:adjustRightInd w:val="0"/>
        <w:spacing w:after="120"/>
        <w:ind w:left="0" w:right="86"/>
        <w:jc w:val="both"/>
        <w:rPr>
          <w:rFonts w:asciiTheme="majorHAnsi" w:hAnsiTheme="majorHAnsi"/>
          <w:sz w:val="20"/>
          <w:szCs w:val="20"/>
        </w:rPr>
      </w:pPr>
      <w:r w:rsidRPr="001B541D">
        <w:rPr>
          <w:rFonts w:asciiTheme="majorHAnsi" w:hAnsiTheme="majorHAnsi"/>
          <w:i/>
          <w:sz w:val="20"/>
          <w:szCs w:val="20"/>
        </w:rPr>
        <w:t>Water Resources and Land Use</w:t>
      </w:r>
    </w:p>
    <w:p w:rsidR="00413D60" w:rsidRPr="001B541D" w:rsidRDefault="00413D60" w:rsidP="00156E73">
      <w:pPr>
        <w:numPr>
          <w:ilvl w:val="0"/>
          <w:numId w:val="33"/>
        </w:numPr>
        <w:spacing w:after="120"/>
        <w:ind w:left="0" w:firstLine="0"/>
        <w:rPr>
          <w:rFonts w:asciiTheme="majorHAnsi" w:hAnsiTheme="majorHAnsi"/>
          <w:b/>
          <w:szCs w:val="20"/>
        </w:rPr>
      </w:pPr>
      <w:r w:rsidRPr="001B541D">
        <w:rPr>
          <w:rFonts w:asciiTheme="majorHAnsi" w:hAnsiTheme="majorHAnsi"/>
          <w:szCs w:val="20"/>
        </w:rPr>
        <w:t xml:space="preserve">Grenada’s water resources are comprised primarily of surface water, with a groundwater potential to satisfy about 10% to 15% of the present potable requirement. Surface water is the main source of available potable water on the island of Grenada; some communities, particularly in the south of Grenada, rely heavily on rainwater harvesting and storage to augment supplies during shortfalls mainly during the dry season. Wells/boreholes (the main source on Carriacou) and springs constitute other sources and produce about 10% of the water consumed; domestic water on Carriacou and Petite Martinique comes exclusively from rainwater catchments, groundwater, and two desalination plants that, at lower than full capacity, contribute to supply the water needs on the two islands. Grenada is among the </w:t>
      </w:r>
      <w:r w:rsidR="00FA3EC0" w:rsidRPr="001B541D">
        <w:rPr>
          <w:rFonts w:asciiTheme="majorHAnsi" w:hAnsiTheme="majorHAnsi"/>
          <w:szCs w:val="20"/>
        </w:rPr>
        <w:t xml:space="preserve">small </w:t>
      </w:r>
      <w:r w:rsidRPr="001B541D">
        <w:rPr>
          <w:rFonts w:asciiTheme="majorHAnsi" w:hAnsiTheme="majorHAnsi"/>
          <w:szCs w:val="20"/>
        </w:rPr>
        <w:t>island states already considered to be water-stressed. Seasonality and variability in rainfall can cause up to a 40% reduction in available water resources during the dry season</w:t>
      </w:r>
      <w:r w:rsidRPr="001B541D">
        <w:rPr>
          <w:rFonts w:asciiTheme="majorHAnsi" w:hAnsiTheme="majorHAnsi"/>
          <w:b/>
          <w:szCs w:val="20"/>
        </w:rPr>
        <w:t xml:space="preserve">. </w:t>
      </w:r>
      <w:r w:rsidRPr="001B541D">
        <w:rPr>
          <w:rFonts w:asciiTheme="majorHAnsi" w:hAnsiTheme="majorHAnsi"/>
          <w:szCs w:val="20"/>
        </w:rPr>
        <w:t xml:space="preserve">The absence of reliable water flows is a major constraint to farming on Carriacou and Petit Martinique and in the southwestern watersheds of Grenada. </w:t>
      </w:r>
    </w:p>
    <w:p w:rsidR="00413D60" w:rsidRPr="001B541D" w:rsidRDefault="000B2A91"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In 2007, agriculture occupied 55.57% and forest 22.99% of the land in the island of Grenada. In Carriacou agriculture occupied 29.31%, while forest occupied 9.36%</w:t>
      </w:r>
      <w:r w:rsidR="00413D60" w:rsidRPr="001B541D">
        <w:rPr>
          <w:rFonts w:asciiTheme="majorHAnsi" w:hAnsiTheme="majorHAnsi"/>
          <w:szCs w:val="20"/>
        </w:rPr>
        <w:t>.</w:t>
      </w:r>
      <w:r w:rsidRPr="001B541D">
        <w:rPr>
          <w:rStyle w:val="FootnoteReference"/>
          <w:szCs w:val="20"/>
        </w:rPr>
        <w:footnoteReference w:id="25"/>
      </w:r>
      <w:r w:rsidR="00413D60" w:rsidRPr="001B541D">
        <w:rPr>
          <w:rFonts w:asciiTheme="majorHAnsi" w:hAnsiTheme="majorHAnsi"/>
          <w:szCs w:val="20"/>
        </w:rPr>
        <w:t xml:space="preserve"> Most of the lands used for agriculture are on plots of 5 acres or less. Agricultural lands are primarily interspersed with forests in the low-lying and mid-level elevations of Grenada. Public land is restricted to a few agricultural estates </w:t>
      </w:r>
      <w:r w:rsidR="00413D60" w:rsidRPr="001B541D">
        <w:rPr>
          <w:rFonts w:asciiTheme="majorHAnsi" w:hAnsiTheme="majorHAnsi"/>
        </w:rPr>
        <w:t>and</w:t>
      </w:r>
      <w:r w:rsidR="003102CD" w:rsidRPr="001B541D">
        <w:rPr>
          <w:rFonts w:asciiTheme="majorHAnsi" w:hAnsiTheme="majorHAnsi"/>
        </w:rPr>
        <w:t xml:space="preserve"> </w:t>
      </w:r>
      <w:r w:rsidR="00413D60" w:rsidRPr="001B541D">
        <w:rPr>
          <w:rFonts w:asciiTheme="majorHAnsi" w:hAnsiTheme="majorHAnsi"/>
        </w:rPr>
        <w:t>forest reserve</w:t>
      </w:r>
      <w:r w:rsidR="009860AA" w:rsidRPr="001B541D">
        <w:rPr>
          <w:rFonts w:asciiTheme="majorHAnsi" w:hAnsiTheme="majorHAnsi"/>
          <w:szCs w:val="20"/>
        </w:rPr>
        <w:t xml:space="preserve">s. </w:t>
      </w:r>
      <w:r w:rsidR="00413D60" w:rsidRPr="001B541D">
        <w:rPr>
          <w:rFonts w:asciiTheme="majorHAnsi" w:hAnsiTheme="majorHAnsi"/>
          <w:szCs w:val="20"/>
        </w:rPr>
        <w:t>With the exception of the Grand Etang Forest Reserve, most of the lands in the country are privately owned. Private ownership means clear transferable rights, which resulted in land being subdivided over time and resulted in small land holdings.</w:t>
      </w:r>
    </w:p>
    <w:p w:rsidR="00B65609" w:rsidRPr="001B541D" w:rsidRDefault="00413D6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Grenada’s PA system currently includes nine terrestrial PAs totaling 1,991 ha, or approximately 6% of Grenada, and three marine PAs (1,780 ha) encompassing approximately 4% of nearshore coastal resources (defined as territorial waters out to 12 miles). There are an additional three terrestrial PAs totaling 1,183 ha and four marine PAs totaling 11,250 ha with activity toward their establishment in progress. </w:t>
      </w:r>
    </w:p>
    <w:p w:rsidR="00413D60" w:rsidRPr="001B541D" w:rsidRDefault="00AD29D3"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Th</w:t>
      </w:r>
      <w:r w:rsidR="00B65609" w:rsidRPr="001B541D">
        <w:rPr>
          <w:rFonts w:asciiTheme="majorHAnsi" w:hAnsiTheme="majorHAnsi"/>
          <w:szCs w:val="20"/>
        </w:rPr>
        <w:t>rough the Grenada Declaration made at the 8</w:t>
      </w:r>
      <w:r w:rsidR="00B65609" w:rsidRPr="001B541D">
        <w:rPr>
          <w:rFonts w:asciiTheme="majorHAnsi" w:hAnsiTheme="majorHAnsi"/>
          <w:szCs w:val="20"/>
          <w:vertAlign w:val="superscript"/>
        </w:rPr>
        <w:t>th</w:t>
      </w:r>
      <w:r w:rsidR="00B65609" w:rsidRPr="001B541D">
        <w:rPr>
          <w:rFonts w:asciiTheme="majorHAnsi" w:hAnsiTheme="majorHAnsi"/>
          <w:szCs w:val="20"/>
        </w:rPr>
        <w:t xml:space="preserve"> CBD COP, th</w:t>
      </w:r>
      <w:r w:rsidRPr="001B541D">
        <w:rPr>
          <w:rFonts w:asciiTheme="majorHAnsi" w:hAnsiTheme="majorHAnsi"/>
          <w:szCs w:val="20"/>
        </w:rPr>
        <w:t xml:space="preserve">e Government </w:t>
      </w:r>
      <w:r w:rsidR="00413D60" w:rsidRPr="001B541D">
        <w:rPr>
          <w:rFonts w:asciiTheme="majorHAnsi" w:hAnsiTheme="majorHAnsi"/>
          <w:szCs w:val="20"/>
        </w:rPr>
        <w:t>committed to a national target of PA coverage of 25% of nearshore and 25% of terrestrial territory by the year 2020.</w:t>
      </w:r>
      <w:r w:rsidR="00413D60" w:rsidRPr="001B541D">
        <w:rPr>
          <w:rStyle w:val="FootnoteReference"/>
          <w:rFonts w:asciiTheme="majorHAnsi" w:hAnsiTheme="majorHAnsi"/>
          <w:sz w:val="20"/>
          <w:szCs w:val="20"/>
        </w:rPr>
        <w:footnoteReference w:id="26"/>
      </w:r>
      <w:r w:rsidR="00413D60" w:rsidRPr="001B541D">
        <w:rPr>
          <w:rFonts w:asciiTheme="majorHAnsi" w:hAnsiTheme="majorHAnsi"/>
          <w:szCs w:val="20"/>
        </w:rPr>
        <w:t xml:space="preserve"> With implementation of all terrestrial PAs identified in the PA System Plan (PASP</w:t>
      </w:r>
      <w:r w:rsidR="002606CB" w:rsidRPr="001B541D">
        <w:rPr>
          <w:rFonts w:asciiTheme="majorHAnsi" w:hAnsiTheme="majorHAnsi"/>
          <w:szCs w:val="20"/>
        </w:rPr>
        <w:t xml:space="preserve"> 2009-2014</w:t>
      </w:r>
      <w:r w:rsidR="00413D60" w:rsidRPr="001B541D">
        <w:rPr>
          <w:rFonts w:asciiTheme="majorHAnsi" w:hAnsiTheme="majorHAnsi"/>
          <w:szCs w:val="20"/>
        </w:rPr>
        <w:t xml:space="preserve">), Grenada </w:t>
      </w:r>
      <w:r w:rsidR="00A34EFB" w:rsidRPr="001B541D">
        <w:rPr>
          <w:rFonts w:asciiTheme="majorHAnsi" w:hAnsiTheme="majorHAnsi"/>
          <w:szCs w:val="20"/>
        </w:rPr>
        <w:t xml:space="preserve">still </w:t>
      </w:r>
      <w:r w:rsidR="00413D60" w:rsidRPr="001B541D">
        <w:rPr>
          <w:rFonts w:asciiTheme="majorHAnsi" w:hAnsiTheme="majorHAnsi"/>
          <w:szCs w:val="20"/>
        </w:rPr>
        <w:t>falls short of meeting its 2020 target. In addition, the</w:t>
      </w:r>
      <w:r w:rsidR="00A34EFB" w:rsidRPr="001B541D">
        <w:rPr>
          <w:rFonts w:asciiTheme="majorHAnsi" w:hAnsiTheme="majorHAnsi"/>
          <w:szCs w:val="20"/>
        </w:rPr>
        <w:t>re are</w:t>
      </w:r>
      <w:r w:rsidR="00413D60" w:rsidRPr="001B541D">
        <w:rPr>
          <w:rFonts w:asciiTheme="majorHAnsi" w:hAnsiTheme="majorHAnsi"/>
          <w:szCs w:val="20"/>
        </w:rPr>
        <w:t xml:space="preserve"> </w:t>
      </w:r>
      <w:r w:rsidR="00A34EFB" w:rsidRPr="001B541D">
        <w:rPr>
          <w:rFonts w:asciiTheme="majorHAnsi" w:hAnsiTheme="majorHAnsi"/>
          <w:szCs w:val="20"/>
        </w:rPr>
        <w:t xml:space="preserve">important </w:t>
      </w:r>
      <w:r w:rsidR="00413D60" w:rsidRPr="001B541D">
        <w:rPr>
          <w:rFonts w:asciiTheme="majorHAnsi" w:hAnsiTheme="majorHAnsi"/>
          <w:szCs w:val="20"/>
        </w:rPr>
        <w:t>gaps in terms of representativeness</w:t>
      </w:r>
      <w:r w:rsidR="00A34EFB" w:rsidRPr="001B541D">
        <w:rPr>
          <w:rFonts w:asciiTheme="majorHAnsi" w:hAnsiTheme="majorHAnsi"/>
          <w:szCs w:val="20"/>
        </w:rPr>
        <w:t>,</w:t>
      </w:r>
      <w:r w:rsidR="00413D60" w:rsidRPr="001B541D">
        <w:rPr>
          <w:rFonts w:asciiTheme="majorHAnsi" w:hAnsiTheme="majorHAnsi"/>
          <w:szCs w:val="20"/>
        </w:rPr>
        <w:t xml:space="preserve"> </w:t>
      </w:r>
      <w:r w:rsidR="00A34EFB" w:rsidRPr="001B541D">
        <w:rPr>
          <w:rFonts w:asciiTheme="majorHAnsi" w:hAnsiTheme="majorHAnsi"/>
          <w:szCs w:val="20"/>
        </w:rPr>
        <w:t>namely for</w:t>
      </w:r>
      <w:r w:rsidR="00413D60" w:rsidRPr="001B541D">
        <w:rPr>
          <w:rFonts w:asciiTheme="majorHAnsi" w:hAnsiTheme="majorHAnsi"/>
          <w:szCs w:val="20"/>
        </w:rPr>
        <w:t xml:space="preserve"> the dry forests, beaches, mangroves, reef habitat, lagoon habitat, freshwater bodies, and streams</w:t>
      </w:r>
      <w:r w:rsidR="00EA61B5" w:rsidRPr="001B541D">
        <w:rPr>
          <w:rFonts w:asciiTheme="majorHAnsi" w:hAnsiTheme="majorHAnsi"/>
          <w:szCs w:val="20"/>
        </w:rPr>
        <w:t xml:space="preserve"> ecosystems</w:t>
      </w:r>
      <w:r w:rsidR="00413D60" w:rsidRPr="001B541D">
        <w:rPr>
          <w:rFonts w:asciiTheme="majorHAnsi" w:hAnsiTheme="majorHAnsi"/>
          <w:szCs w:val="20"/>
        </w:rPr>
        <w:t>.</w:t>
      </w:r>
      <w:r w:rsidR="00413D60" w:rsidRPr="001B541D">
        <w:rPr>
          <w:rStyle w:val="FootnoteReference"/>
          <w:rFonts w:asciiTheme="majorHAnsi" w:hAnsiTheme="majorHAnsi"/>
          <w:sz w:val="20"/>
          <w:szCs w:val="20"/>
        </w:rPr>
        <w:footnoteReference w:id="27"/>
      </w:r>
    </w:p>
    <w:p w:rsidR="00413D60" w:rsidRPr="001B541D" w:rsidRDefault="00413D60" w:rsidP="00413D60">
      <w:pPr>
        <w:ind w:right="1008"/>
        <w:rPr>
          <w:rFonts w:asciiTheme="majorHAnsi" w:hAnsiTheme="majorHAnsi"/>
          <w:szCs w:val="20"/>
        </w:rPr>
      </w:pPr>
      <w:r w:rsidRPr="001B541D">
        <w:rPr>
          <w:rFonts w:asciiTheme="majorHAnsi" w:hAnsiTheme="majorHAnsi"/>
          <w:i/>
          <w:szCs w:val="20"/>
        </w:rPr>
        <w:t>Policy, legal, and institutional context</w:t>
      </w:r>
    </w:p>
    <w:p w:rsidR="00413D60" w:rsidRPr="001B541D" w:rsidRDefault="00413D60" w:rsidP="00900482">
      <w:pPr>
        <w:rPr>
          <w:rFonts w:asciiTheme="majorHAnsi" w:hAnsiTheme="majorHAnsi"/>
          <w:szCs w:val="20"/>
        </w:rPr>
      </w:pPr>
      <w:r w:rsidRPr="001B541D">
        <w:rPr>
          <w:rFonts w:asciiTheme="majorHAnsi" w:hAnsiTheme="majorHAnsi"/>
          <w:szCs w:val="20"/>
        </w:rPr>
        <w:t>Grenada has an extensive policy, planning, and legislative framework related to biodiversity conservation and land degradation. Nevertheless, there do still exist gaps, particularly in implementing and enforcing existing policies. Grenada’s P</w:t>
      </w:r>
      <w:r w:rsidR="00AE2073" w:rsidRPr="001B541D">
        <w:rPr>
          <w:rFonts w:asciiTheme="majorHAnsi" w:hAnsiTheme="majorHAnsi"/>
          <w:szCs w:val="20"/>
        </w:rPr>
        <w:t xml:space="preserve">rotected </w:t>
      </w:r>
      <w:r w:rsidRPr="001B541D">
        <w:rPr>
          <w:rFonts w:asciiTheme="majorHAnsi" w:hAnsiTheme="majorHAnsi"/>
          <w:szCs w:val="20"/>
        </w:rPr>
        <w:t>A</w:t>
      </w:r>
      <w:r w:rsidR="00AE2073" w:rsidRPr="001B541D">
        <w:rPr>
          <w:rFonts w:asciiTheme="majorHAnsi" w:hAnsiTheme="majorHAnsi"/>
          <w:szCs w:val="20"/>
        </w:rPr>
        <w:t xml:space="preserve">rea </w:t>
      </w:r>
      <w:r w:rsidRPr="001B541D">
        <w:rPr>
          <w:rFonts w:asciiTheme="majorHAnsi" w:hAnsiTheme="majorHAnsi"/>
          <w:szCs w:val="20"/>
        </w:rPr>
        <w:t>S</w:t>
      </w:r>
      <w:r w:rsidR="00AE2073" w:rsidRPr="001B541D">
        <w:rPr>
          <w:rFonts w:asciiTheme="majorHAnsi" w:hAnsiTheme="majorHAnsi"/>
          <w:szCs w:val="20"/>
        </w:rPr>
        <w:t xml:space="preserve">ystem </w:t>
      </w:r>
      <w:r w:rsidRPr="001B541D">
        <w:rPr>
          <w:rFonts w:asciiTheme="majorHAnsi" w:hAnsiTheme="majorHAnsi"/>
          <w:szCs w:val="20"/>
        </w:rPr>
        <w:t>P</w:t>
      </w:r>
      <w:r w:rsidR="00AE2073" w:rsidRPr="001B541D">
        <w:rPr>
          <w:rFonts w:asciiTheme="majorHAnsi" w:hAnsiTheme="majorHAnsi"/>
          <w:szCs w:val="20"/>
        </w:rPr>
        <w:t>lan</w:t>
      </w:r>
      <w:r w:rsidRPr="001B541D">
        <w:rPr>
          <w:rFonts w:asciiTheme="majorHAnsi" w:hAnsiTheme="majorHAnsi"/>
          <w:szCs w:val="20"/>
        </w:rPr>
        <w:t xml:space="preserve"> (</w:t>
      </w:r>
      <w:r w:rsidR="00DD41BB" w:rsidRPr="001B541D">
        <w:rPr>
          <w:rFonts w:asciiTheme="majorHAnsi" w:hAnsiTheme="majorHAnsi"/>
          <w:szCs w:val="20"/>
        </w:rPr>
        <w:t>2009-2014) has not been updated. Although</w:t>
      </w:r>
      <w:r w:rsidR="00DD41BB" w:rsidRPr="001B541D">
        <w:rPr>
          <w:rFonts w:asciiTheme="majorHAnsi" w:hAnsiTheme="majorHAnsi"/>
        </w:rPr>
        <w:t xml:space="preserve"> the </w:t>
      </w:r>
      <w:r w:rsidR="00DD41BB" w:rsidRPr="001B541D">
        <w:rPr>
          <w:rFonts w:asciiTheme="majorHAnsi" w:hAnsiTheme="majorHAnsi"/>
          <w:szCs w:val="20"/>
        </w:rPr>
        <w:t>PASP was based on an exhaustive and highly participatory gap assessment</w:t>
      </w:r>
      <w:r w:rsidR="00DD41BB" w:rsidRPr="001B541D">
        <w:rPr>
          <w:rFonts w:asciiTheme="majorHAnsi" w:hAnsiTheme="majorHAnsi"/>
        </w:rPr>
        <w:t xml:space="preserve"> of </w:t>
      </w:r>
      <w:r w:rsidR="00DD41BB" w:rsidRPr="001B541D">
        <w:rPr>
          <w:rFonts w:asciiTheme="majorHAnsi" w:hAnsiTheme="majorHAnsi"/>
          <w:szCs w:val="20"/>
        </w:rPr>
        <w:t xml:space="preserve">biodiversity representativeness, it did not address </w:t>
      </w:r>
      <w:r w:rsidR="00944E27" w:rsidRPr="001B541D">
        <w:rPr>
          <w:rFonts w:asciiTheme="majorHAnsi" w:hAnsiTheme="majorHAnsi"/>
          <w:szCs w:val="20"/>
        </w:rPr>
        <w:t xml:space="preserve">the </w:t>
      </w:r>
      <w:r w:rsidR="00DD41BB" w:rsidRPr="001B541D">
        <w:rPr>
          <w:rFonts w:asciiTheme="majorHAnsi" w:hAnsiTheme="majorHAnsi"/>
          <w:szCs w:val="20"/>
        </w:rPr>
        <w:t xml:space="preserve">ecosystem services provided by </w:t>
      </w:r>
      <w:r w:rsidR="00DD41BB" w:rsidRPr="001B541D">
        <w:rPr>
          <w:rFonts w:asciiTheme="majorHAnsi" w:hAnsiTheme="majorHAnsi"/>
        </w:rPr>
        <w:t xml:space="preserve">the </w:t>
      </w:r>
      <w:r w:rsidR="00DD41BB" w:rsidRPr="001B541D">
        <w:rPr>
          <w:rFonts w:asciiTheme="majorHAnsi" w:hAnsiTheme="majorHAnsi"/>
          <w:szCs w:val="20"/>
        </w:rPr>
        <w:t>PAs except for a mention</w:t>
      </w:r>
      <w:r w:rsidR="00DD41BB" w:rsidRPr="001B541D">
        <w:rPr>
          <w:rFonts w:asciiTheme="majorHAnsi" w:hAnsiTheme="majorHAnsi"/>
        </w:rPr>
        <w:t xml:space="preserve"> </w:t>
      </w:r>
      <w:r w:rsidR="00944E27" w:rsidRPr="001B541D">
        <w:rPr>
          <w:rFonts w:asciiTheme="majorHAnsi" w:hAnsiTheme="majorHAnsi"/>
        </w:rPr>
        <w:lastRenderedPageBreak/>
        <w:t xml:space="preserve">of </w:t>
      </w:r>
      <w:r w:rsidR="00DD41BB" w:rsidRPr="001B541D">
        <w:rPr>
          <w:rFonts w:asciiTheme="majorHAnsi" w:hAnsiTheme="majorHAnsi"/>
          <w:szCs w:val="20"/>
        </w:rPr>
        <w:t xml:space="preserve">tourism and recreation, and did not envision PAs in their surrounding </w:t>
      </w:r>
      <w:r w:rsidR="00DD41BB" w:rsidRPr="001B541D">
        <w:rPr>
          <w:rFonts w:asciiTheme="majorHAnsi" w:hAnsiTheme="majorHAnsi"/>
        </w:rPr>
        <w:t>landscape</w:t>
      </w:r>
      <w:r w:rsidR="00944E27" w:rsidRPr="001B541D">
        <w:rPr>
          <w:rFonts w:asciiTheme="majorHAnsi" w:hAnsiTheme="majorHAnsi"/>
        </w:rPr>
        <w:t>s</w:t>
      </w:r>
      <w:r w:rsidR="00DD41BB" w:rsidRPr="001B541D">
        <w:rPr>
          <w:rFonts w:asciiTheme="majorHAnsi" w:hAnsiTheme="majorHAnsi"/>
          <w:szCs w:val="20"/>
        </w:rPr>
        <w:t>.</w:t>
      </w:r>
      <w:r w:rsidRPr="001B541D">
        <w:rPr>
          <w:rFonts w:asciiTheme="majorHAnsi" w:hAnsiTheme="majorHAnsi"/>
          <w:szCs w:val="20"/>
        </w:rPr>
        <w:t xml:space="preserve"> </w:t>
      </w:r>
      <w:r w:rsidR="00A00875" w:rsidRPr="001B541D">
        <w:rPr>
          <w:rFonts w:asciiTheme="majorHAnsi" w:hAnsiTheme="majorHAnsi"/>
          <w:szCs w:val="20"/>
        </w:rPr>
        <w:t>In addition</w:t>
      </w:r>
      <w:r w:rsidRPr="001B541D">
        <w:rPr>
          <w:rFonts w:asciiTheme="majorHAnsi" w:hAnsiTheme="majorHAnsi"/>
          <w:szCs w:val="20"/>
        </w:rPr>
        <w:t xml:space="preserve">, there is no national drought management policy that will allow harmonizing proposed policies under the United Nations Convention to Combat Desertification (UNCCD) and promote integrated watershed management. Finally, the Water Resources Management Unit and Action Plan for Implementation of the Grenada National Water Policy (2012) lacks implementation; the country’s watersheds do not have management plans that would allow for integrated water resources and land management with local participation. </w:t>
      </w:r>
    </w:p>
    <w:p w:rsidR="00413D60" w:rsidRPr="001B541D" w:rsidRDefault="00413D60" w:rsidP="00413D60">
      <w:pPr>
        <w:pStyle w:val="ListParagraph"/>
        <w:autoSpaceDE w:val="0"/>
        <w:autoSpaceDN w:val="0"/>
        <w:adjustRightInd w:val="0"/>
        <w:spacing w:after="120"/>
        <w:ind w:left="0" w:right="86"/>
        <w:jc w:val="both"/>
        <w:rPr>
          <w:rFonts w:asciiTheme="majorHAnsi" w:hAnsiTheme="majorHAnsi"/>
          <w:i/>
          <w:sz w:val="20"/>
          <w:szCs w:val="20"/>
        </w:rPr>
      </w:pPr>
      <w:r w:rsidRPr="001B541D">
        <w:rPr>
          <w:rFonts w:asciiTheme="majorHAnsi" w:hAnsiTheme="majorHAnsi"/>
          <w:i/>
          <w:sz w:val="20"/>
          <w:szCs w:val="20"/>
        </w:rPr>
        <w:t xml:space="preserve">Threats to biodiversity </w:t>
      </w:r>
    </w:p>
    <w:p w:rsidR="00413D60" w:rsidRPr="001B541D" w:rsidRDefault="00413D6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The threats to biodiversity and ecosystem services in Grenada are characteristic of small volcanic islands with steep hillsides and marine island shelves adjacent to the deep ocean. Forest ecosystems, which are primarily found at high elevations where most of Grenada’s terrestrial PAs are located, are threatened by </w:t>
      </w:r>
      <w:r w:rsidRPr="001B541D">
        <w:rPr>
          <w:rFonts w:asciiTheme="majorHAnsi" w:hAnsiTheme="majorHAnsi"/>
          <w:b/>
          <w:szCs w:val="20"/>
        </w:rPr>
        <w:t>habitat loss and fragmentation</w:t>
      </w:r>
      <w:r w:rsidRPr="001B541D">
        <w:rPr>
          <w:rFonts w:asciiTheme="majorHAnsi" w:hAnsiTheme="majorHAnsi"/>
          <w:szCs w:val="20"/>
        </w:rPr>
        <w:t xml:space="preserve">. The most important ongoing threat is encroachment from expanding agriculture and human settlements, particularly on </w:t>
      </w:r>
      <w:r w:rsidR="00473287" w:rsidRPr="001B541D">
        <w:rPr>
          <w:rFonts w:asciiTheme="majorHAnsi" w:hAnsiTheme="majorHAnsi"/>
          <w:szCs w:val="20"/>
        </w:rPr>
        <w:t xml:space="preserve">riparian forests in </w:t>
      </w:r>
      <w:r w:rsidRPr="001B541D">
        <w:rPr>
          <w:rFonts w:asciiTheme="majorHAnsi" w:hAnsiTheme="majorHAnsi"/>
          <w:szCs w:val="20"/>
        </w:rPr>
        <w:t>privately owned forested lands, where there are few controls, but also on the edges of PAs.</w:t>
      </w:r>
      <w:r w:rsidR="00473287" w:rsidRPr="001B541D">
        <w:rPr>
          <w:rFonts w:asciiTheme="majorHAnsi" w:hAnsiTheme="majorHAnsi"/>
          <w:szCs w:val="20"/>
        </w:rPr>
        <w:t xml:space="preserve"> This threat has</w:t>
      </w:r>
      <w:r w:rsidR="008F4E5A" w:rsidRPr="001B541D">
        <w:t xml:space="preserve"> </w:t>
      </w:r>
      <w:r w:rsidR="00944E27" w:rsidRPr="001B541D">
        <w:t xml:space="preserve">been </w:t>
      </w:r>
      <w:r w:rsidR="008F4E5A" w:rsidRPr="001B541D">
        <w:rPr>
          <w:rFonts w:asciiTheme="majorHAnsi" w:hAnsiTheme="majorHAnsi"/>
          <w:szCs w:val="20"/>
        </w:rPr>
        <w:t xml:space="preserve">reinvigorated in the last </w:t>
      </w:r>
      <w:r w:rsidR="00944E27" w:rsidRPr="001B541D">
        <w:rPr>
          <w:rFonts w:asciiTheme="majorHAnsi" w:hAnsiTheme="majorHAnsi"/>
          <w:szCs w:val="20"/>
        </w:rPr>
        <w:t xml:space="preserve">10 </w:t>
      </w:r>
      <w:r w:rsidR="008F4E5A" w:rsidRPr="001B541D">
        <w:rPr>
          <w:rFonts w:asciiTheme="majorHAnsi" w:hAnsiTheme="majorHAnsi"/>
          <w:szCs w:val="20"/>
        </w:rPr>
        <w:t xml:space="preserve">years after </w:t>
      </w:r>
      <w:r w:rsidR="00944E27" w:rsidRPr="001B541D">
        <w:rPr>
          <w:rFonts w:asciiTheme="majorHAnsi" w:hAnsiTheme="majorHAnsi"/>
          <w:szCs w:val="20"/>
        </w:rPr>
        <w:t xml:space="preserve">Hurricanes </w:t>
      </w:r>
      <w:r w:rsidR="008F4E5A" w:rsidRPr="001B541D">
        <w:rPr>
          <w:rFonts w:asciiTheme="majorHAnsi" w:hAnsiTheme="majorHAnsi"/>
          <w:szCs w:val="20"/>
        </w:rPr>
        <w:t>Ivan (2004) and Emily (2005) destroyed Grenada’s agriculture-based economy; there has been</w:t>
      </w:r>
      <w:r w:rsidR="00473287" w:rsidRPr="001B541D">
        <w:rPr>
          <w:rFonts w:asciiTheme="majorHAnsi" w:hAnsiTheme="majorHAnsi"/>
          <w:szCs w:val="20"/>
        </w:rPr>
        <w:t xml:space="preserve"> renewed emphasis </w:t>
      </w:r>
      <w:r w:rsidR="00944E27" w:rsidRPr="001B541D">
        <w:rPr>
          <w:rFonts w:asciiTheme="majorHAnsi" w:hAnsiTheme="majorHAnsi"/>
          <w:szCs w:val="20"/>
        </w:rPr>
        <w:t xml:space="preserve">on </w:t>
      </w:r>
      <w:r w:rsidR="00473287" w:rsidRPr="001B541D">
        <w:rPr>
          <w:rFonts w:asciiTheme="majorHAnsi" w:hAnsiTheme="majorHAnsi"/>
          <w:szCs w:val="20"/>
        </w:rPr>
        <w:t xml:space="preserve">replanting </w:t>
      </w:r>
      <w:r w:rsidR="008F4E5A" w:rsidRPr="001B541D">
        <w:rPr>
          <w:rFonts w:asciiTheme="majorHAnsi" w:hAnsiTheme="majorHAnsi"/>
          <w:szCs w:val="20"/>
        </w:rPr>
        <w:t>nutmeg crops</w:t>
      </w:r>
      <w:r w:rsidR="00473287" w:rsidRPr="001B541D">
        <w:rPr>
          <w:rFonts w:asciiTheme="majorHAnsi" w:hAnsiTheme="majorHAnsi"/>
          <w:szCs w:val="20"/>
        </w:rPr>
        <w:t xml:space="preserve">, </w:t>
      </w:r>
      <w:r w:rsidR="00944E27" w:rsidRPr="001B541D">
        <w:rPr>
          <w:rFonts w:asciiTheme="majorHAnsi" w:hAnsiTheme="majorHAnsi"/>
          <w:szCs w:val="20"/>
        </w:rPr>
        <w:t>rehabilitating</w:t>
      </w:r>
      <w:r w:rsidR="00473287" w:rsidRPr="001B541D">
        <w:rPr>
          <w:rFonts w:asciiTheme="majorHAnsi" w:hAnsiTheme="majorHAnsi"/>
          <w:szCs w:val="20"/>
        </w:rPr>
        <w:t xml:space="preserve"> the cocoa industry, expanding livestock development (especially small ruminants</w:t>
      </w:r>
      <w:r w:rsidR="008F4E5A" w:rsidRPr="001B541D">
        <w:rPr>
          <w:rFonts w:asciiTheme="majorHAnsi" w:hAnsiTheme="majorHAnsi"/>
          <w:szCs w:val="20"/>
        </w:rPr>
        <w:t>)</w:t>
      </w:r>
      <w:r w:rsidR="00944E27" w:rsidRPr="001B541D">
        <w:rPr>
          <w:rFonts w:asciiTheme="majorHAnsi" w:hAnsiTheme="majorHAnsi"/>
          <w:szCs w:val="20"/>
        </w:rPr>
        <w:t>,</w:t>
      </w:r>
      <w:r w:rsidR="008F4E5A" w:rsidRPr="001B541D">
        <w:rPr>
          <w:rFonts w:asciiTheme="majorHAnsi" w:hAnsiTheme="majorHAnsi"/>
          <w:szCs w:val="20"/>
        </w:rPr>
        <w:t xml:space="preserve"> and expanding fruit orchards.</w:t>
      </w:r>
      <w:r w:rsidR="00473287" w:rsidRPr="001B541D">
        <w:rPr>
          <w:rFonts w:asciiTheme="majorHAnsi" w:hAnsiTheme="majorHAnsi"/>
          <w:szCs w:val="20"/>
        </w:rPr>
        <w:t xml:space="preserve"> Efforts are being made to get as much idle lands as possible under cultivation.</w:t>
      </w:r>
      <w:r w:rsidR="008F4E5A" w:rsidRPr="001B541D">
        <w:rPr>
          <w:rFonts w:asciiTheme="majorHAnsi" w:hAnsiTheme="majorHAnsi"/>
          <w:szCs w:val="20"/>
        </w:rPr>
        <w:t xml:space="preserve"> </w:t>
      </w:r>
      <w:r w:rsidR="00E46C0A" w:rsidRPr="001B541D">
        <w:rPr>
          <w:rFonts w:asciiTheme="majorHAnsi" w:hAnsiTheme="majorHAnsi"/>
          <w:szCs w:val="20"/>
        </w:rPr>
        <w:t xml:space="preserve">For example, dry forest in coastal areas is </w:t>
      </w:r>
      <w:r w:rsidR="00473287" w:rsidRPr="001B541D">
        <w:rPr>
          <w:rFonts w:asciiTheme="majorHAnsi" w:hAnsiTheme="majorHAnsi"/>
          <w:szCs w:val="20"/>
        </w:rPr>
        <w:t>under threat by the expansion of</w:t>
      </w:r>
      <w:r w:rsidR="00E46C0A" w:rsidRPr="001B541D">
        <w:rPr>
          <w:rFonts w:asciiTheme="majorHAnsi" w:hAnsiTheme="majorHAnsi"/>
          <w:szCs w:val="20"/>
        </w:rPr>
        <w:t xml:space="preserve"> </w:t>
      </w:r>
      <w:r w:rsidR="00473287" w:rsidRPr="001B541D">
        <w:rPr>
          <w:rFonts w:asciiTheme="majorHAnsi" w:hAnsiTheme="majorHAnsi"/>
          <w:szCs w:val="20"/>
        </w:rPr>
        <w:t>m</w:t>
      </w:r>
      <w:r w:rsidRPr="001B541D">
        <w:rPr>
          <w:rFonts w:asciiTheme="majorHAnsi" w:hAnsiTheme="majorHAnsi"/>
          <w:szCs w:val="20"/>
        </w:rPr>
        <w:t xml:space="preserve">iddle-altitude forested landscapes are threatened by annual forest fires, encroachments of housing, and “slash and burn” farming practices. </w:t>
      </w:r>
      <w:r w:rsidR="00FA3EC0" w:rsidRPr="001B541D">
        <w:rPr>
          <w:rFonts w:asciiTheme="majorHAnsi" w:hAnsiTheme="majorHAnsi"/>
          <w:szCs w:val="20"/>
        </w:rPr>
        <w:t xml:space="preserve">Agriculture being practices closer to water sources </w:t>
      </w:r>
      <w:r w:rsidRPr="001B541D">
        <w:rPr>
          <w:rFonts w:asciiTheme="majorHAnsi" w:hAnsiTheme="majorHAnsi"/>
          <w:szCs w:val="20"/>
        </w:rPr>
        <w:t xml:space="preserve">has also resulted in the removal of riparian forests for farming close to riverbanks, eliminating their buffer capacity to reduce water pollution. Grenada’s coastal ecosystems are threatened primarily due to </w:t>
      </w:r>
      <w:r w:rsidRPr="001B541D">
        <w:rPr>
          <w:rFonts w:asciiTheme="majorHAnsi" w:hAnsiTheme="majorHAnsi"/>
          <w:b/>
          <w:szCs w:val="20"/>
        </w:rPr>
        <w:t>land use change</w:t>
      </w:r>
      <w:r w:rsidRPr="001B541D">
        <w:rPr>
          <w:rFonts w:asciiTheme="majorHAnsi" w:hAnsiTheme="majorHAnsi"/>
          <w:szCs w:val="20"/>
        </w:rPr>
        <w:t xml:space="preserve"> resulting in the clearing of coastal forest for housing and hotel/commercial development along the coastline</w:t>
      </w:r>
      <w:r w:rsidR="008E0858" w:rsidRPr="001B541D">
        <w:rPr>
          <w:rFonts w:asciiTheme="majorHAnsi" w:hAnsiTheme="majorHAnsi"/>
          <w:szCs w:val="20"/>
        </w:rPr>
        <w:t xml:space="preserve">. </w:t>
      </w:r>
      <w:r w:rsidR="00944E27" w:rsidRPr="001B541D">
        <w:rPr>
          <w:rFonts w:asciiTheme="majorHAnsi" w:hAnsiTheme="majorHAnsi"/>
          <w:szCs w:val="20"/>
        </w:rPr>
        <w:t xml:space="preserve">After </w:t>
      </w:r>
      <w:r w:rsidR="008E0858" w:rsidRPr="001B541D">
        <w:rPr>
          <w:rFonts w:asciiTheme="majorHAnsi" w:hAnsiTheme="majorHAnsi"/>
          <w:szCs w:val="20"/>
        </w:rPr>
        <w:t xml:space="preserve">Hurricanes Ivan and Emily </w:t>
      </w:r>
      <w:r w:rsidR="00944E27" w:rsidRPr="001B541D">
        <w:rPr>
          <w:rFonts w:asciiTheme="majorHAnsi" w:hAnsiTheme="majorHAnsi"/>
          <w:szCs w:val="20"/>
        </w:rPr>
        <w:t xml:space="preserve">there was </w:t>
      </w:r>
      <w:r w:rsidR="008E0858" w:rsidRPr="001B541D">
        <w:rPr>
          <w:rFonts w:asciiTheme="majorHAnsi" w:hAnsiTheme="majorHAnsi"/>
          <w:szCs w:val="20"/>
        </w:rPr>
        <w:t xml:space="preserve">a </w:t>
      </w:r>
      <w:r w:rsidR="009B24FF" w:rsidRPr="001B541D">
        <w:rPr>
          <w:rFonts w:asciiTheme="majorHAnsi" w:hAnsiTheme="majorHAnsi"/>
          <w:szCs w:val="20"/>
        </w:rPr>
        <w:t>substantial</w:t>
      </w:r>
      <w:r w:rsidR="008E0858" w:rsidRPr="001B541D">
        <w:rPr>
          <w:rFonts w:asciiTheme="majorHAnsi" w:hAnsiTheme="majorHAnsi"/>
          <w:szCs w:val="20"/>
        </w:rPr>
        <w:t xml:space="preserve"> rebuilding effort coupled with increased </w:t>
      </w:r>
      <w:r w:rsidR="00944E27" w:rsidRPr="001B541D">
        <w:rPr>
          <w:rFonts w:asciiTheme="majorHAnsi" w:hAnsiTheme="majorHAnsi"/>
          <w:szCs w:val="20"/>
        </w:rPr>
        <w:t>tourism-</w:t>
      </w:r>
      <w:r w:rsidR="008E0858" w:rsidRPr="001B541D">
        <w:rPr>
          <w:rFonts w:asciiTheme="majorHAnsi" w:hAnsiTheme="majorHAnsi"/>
          <w:szCs w:val="20"/>
        </w:rPr>
        <w:t>based activities</w:t>
      </w:r>
      <w:r w:rsidR="00944E27" w:rsidRPr="001B541D">
        <w:rPr>
          <w:rFonts w:asciiTheme="majorHAnsi" w:hAnsiTheme="majorHAnsi"/>
          <w:szCs w:val="20"/>
        </w:rPr>
        <w:t>, which</w:t>
      </w:r>
      <w:r w:rsidR="008E0858" w:rsidRPr="001B541D">
        <w:rPr>
          <w:rFonts w:asciiTheme="majorHAnsi" w:hAnsiTheme="majorHAnsi"/>
          <w:szCs w:val="20"/>
        </w:rPr>
        <w:t xml:space="preserve"> </w:t>
      </w:r>
      <w:r w:rsidR="00944E27" w:rsidRPr="001B541D">
        <w:rPr>
          <w:rFonts w:asciiTheme="majorHAnsi" w:hAnsiTheme="majorHAnsi"/>
          <w:szCs w:val="20"/>
        </w:rPr>
        <w:t>led to a</w:t>
      </w:r>
      <w:r w:rsidR="008E0858" w:rsidRPr="001B541D">
        <w:rPr>
          <w:rFonts w:asciiTheme="majorHAnsi" w:hAnsiTheme="majorHAnsi"/>
          <w:szCs w:val="20"/>
        </w:rPr>
        <w:t xml:space="preserve"> significant level of development in marinas and other coastal construction. This has been done with relatively weak planning control and weak enforcement and monitoring for compliance within the environmental impact assessment process. </w:t>
      </w:r>
      <w:r w:rsidR="00CF3356" w:rsidRPr="001B541D">
        <w:rPr>
          <w:rFonts w:asciiTheme="majorHAnsi" w:hAnsiTheme="majorHAnsi"/>
          <w:szCs w:val="20"/>
        </w:rPr>
        <w:t>Mangrove wetlands</w:t>
      </w:r>
      <w:r w:rsidR="00944E27" w:rsidRPr="001B541D">
        <w:rPr>
          <w:rFonts w:asciiTheme="majorHAnsi" w:hAnsiTheme="majorHAnsi"/>
          <w:szCs w:val="20"/>
        </w:rPr>
        <w:t>,</w:t>
      </w:r>
      <w:r w:rsidR="00CF3356" w:rsidRPr="001B541D">
        <w:rPr>
          <w:rFonts w:asciiTheme="majorHAnsi" w:hAnsiTheme="majorHAnsi"/>
          <w:szCs w:val="20"/>
        </w:rPr>
        <w:t xml:space="preserve"> particularly in the </w:t>
      </w:r>
      <w:r w:rsidR="00944E27" w:rsidRPr="001B541D">
        <w:rPr>
          <w:rFonts w:asciiTheme="majorHAnsi" w:hAnsiTheme="majorHAnsi"/>
          <w:szCs w:val="20"/>
        </w:rPr>
        <w:t xml:space="preserve">southern </w:t>
      </w:r>
      <w:r w:rsidR="00CF3356" w:rsidRPr="001B541D">
        <w:rPr>
          <w:rFonts w:asciiTheme="majorHAnsi" w:hAnsiTheme="majorHAnsi"/>
          <w:szCs w:val="20"/>
        </w:rPr>
        <w:t>part of Grenada</w:t>
      </w:r>
      <w:r w:rsidR="00944E27" w:rsidRPr="001B541D">
        <w:rPr>
          <w:rFonts w:asciiTheme="majorHAnsi" w:hAnsiTheme="majorHAnsi"/>
          <w:szCs w:val="20"/>
        </w:rPr>
        <w:t>,</w:t>
      </w:r>
      <w:r w:rsidR="00CF3356" w:rsidRPr="001B541D">
        <w:rPr>
          <w:rFonts w:asciiTheme="majorHAnsi" w:hAnsiTheme="majorHAnsi"/>
          <w:szCs w:val="20"/>
        </w:rPr>
        <w:t xml:space="preserve"> are being converted due to coastal development</w:t>
      </w:r>
      <w:r w:rsidR="00944E27" w:rsidRPr="001B541D">
        <w:rPr>
          <w:rFonts w:asciiTheme="majorHAnsi" w:hAnsiTheme="majorHAnsi"/>
          <w:szCs w:val="20"/>
        </w:rPr>
        <w:t>,</w:t>
      </w:r>
      <w:r w:rsidR="00CF3356" w:rsidRPr="001B541D">
        <w:rPr>
          <w:rFonts w:asciiTheme="majorHAnsi" w:hAnsiTheme="majorHAnsi"/>
          <w:szCs w:val="20"/>
        </w:rPr>
        <w:t xml:space="preserve"> and the last remnants of dry forest that provide critical habitat for the critically endangered Grenada Dove are also increasingly threatened by the expanding tourism sector. In </w:t>
      </w:r>
      <w:r w:rsidRPr="001B541D">
        <w:rPr>
          <w:rFonts w:asciiTheme="majorHAnsi" w:hAnsiTheme="majorHAnsi"/>
          <w:szCs w:val="20"/>
        </w:rPr>
        <w:t xml:space="preserve">addition to the </w:t>
      </w:r>
      <w:r w:rsidRPr="001B541D">
        <w:rPr>
          <w:rFonts w:asciiTheme="majorHAnsi" w:hAnsiTheme="majorHAnsi"/>
          <w:b/>
          <w:szCs w:val="20"/>
        </w:rPr>
        <w:t>overexploitation of biological resources</w:t>
      </w:r>
      <w:r w:rsidRPr="001B541D">
        <w:rPr>
          <w:rFonts w:asciiTheme="majorHAnsi" w:hAnsiTheme="majorHAnsi"/>
          <w:szCs w:val="20"/>
        </w:rPr>
        <w:t xml:space="preserve">, </w:t>
      </w:r>
      <w:r w:rsidRPr="001B541D">
        <w:rPr>
          <w:rFonts w:asciiTheme="majorHAnsi" w:hAnsiTheme="majorHAnsi"/>
          <w:b/>
          <w:szCs w:val="20"/>
        </w:rPr>
        <w:t>pollution</w:t>
      </w:r>
      <w:r w:rsidRPr="001B541D">
        <w:rPr>
          <w:rFonts w:asciiTheme="majorHAnsi" w:hAnsiTheme="majorHAnsi"/>
          <w:szCs w:val="20"/>
        </w:rPr>
        <w:t xml:space="preserve"> from solid wastes</w:t>
      </w:r>
      <w:r w:rsidR="00143269" w:rsidRPr="001B541D">
        <w:rPr>
          <w:rFonts w:asciiTheme="majorHAnsi" w:hAnsiTheme="majorHAnsi"/>
          <w:szCs w:val="20"/>
        </w:rPr>
        <w:t xml:space="preserve"> (e.g., plastics, construction wastes, and electronic and hazardous waste with no proper management)</w:t>
      </w:r>
      <w:r w:rsidRPr="001B541D">
        <w:rPr>
          <w:rFonts w:asciiTheme="majorHAnsi" w:hAnsiTheme="majorHAnsi"/>
          <w:szCs w:val="20"/>
        </w:rPr>
        <w:t>, agricultural runoff (sediments and agrochemicals), and sand mining</w:t>
      </w:r>
      <w:r w:rsidR="00CF3356" w:rsidRPr="001B541D">
        <w:rPr>
          <w:rFonts w:asciiTheme="majorHAnsi" w:hAnsiTheme="majorHAnsi"/>
          <w:szCs w:val="20"/>
        </w:rPr>
        <w:t xml:space="preserve"> </w:t>
      </w:r>
      <w:r w:rsidR="00944E27" w:rsidRPr="001B541D">
        <w:rPr>
          <w:rFonts w:asciiTheme="majorHAnsi" w:hAnsiTheme="majorHAnsi"/>
          <w:szCs w:val="20"/>
        </w:rPr>
        <w:t>(notably</w:t>
      </w:r>
      <w:r w:rsidR="00CF3356" w:rsidRPr="001B541D">
        <w:rPr>
          <w:rFonts w:asciiTheme="majorHAnsi" w:hAnsiTheme="majorHAnsi"/>
          <w:szCs w:val="20"/>
        </w:rPr>
        <w:t xml:space="preserve"> in the River Antoine </w:t>
      </w:r>
      <w:r w:rsidR="00143269" w:rsidRPr="001B541D">
        <w:rPr>
          <w:rFonts w:asciiTheme="majorHAnsi" w:hAnsiTheme="majorHAnsi"/>
          <w:szCs w:val="20"/>
        </w:rPr>
        <w:t>Bay in the northeast</w:t>
      </w:r>
      <w:r w:rsidR="00CF3356" w:rsidRPr="001B541D">
        <w:rPr>
          <w:rFonts w:asciiTheme="majorHAnsi" w:hAnsiTheme="majorHAnsi"/>
          <w:szCs w:val="20"/>
        </w:rPr>
        <w:t>, Telescope, and Tyboe has devastated the integrity of some of the beaches resulting in large scale erosion</w:t>
      </w:r>
      <w:r w:rsidR="00CF3356" w:rsidRPr="001B541D">
        <w:rPr>
          <w:rStyle w:val="FootnoteReference"/>
          <w:szCs w:val="20"/>
        </w:rPr>
        <w:footnoteReference w:id="28"/>
      </w:r>
      <w:r w:rsidR="00944E27" w:rsidRPr="001B541D">
        <w:rPr>
          <w:rFonts w:asciiTheme="majorHAnsi" w:hAnsiTheme="majorHAnsi"/>
          <w:szCs w:val="20"/>
        </w:rPr>
        <w:t>)</w:t>
      </w:r>
      <w:r w:rsidRPr="001B541D">
        <w:rPr>
          <w:rFonts w:asciiTheme="majorHAnsi" w:hAnsiTheme="majorHAnsi"/>
          <w:szCs w:val="20"/>
        </w:rPr>
        <w:t xml:space="preserve">. </w:t>
      </w:r>
      <w:r w:rsidRPr="001B541D">
        <w:rPr>
          <w:rFonts w:asciiTheme="majorHAnsi" w:hAnsiTheme="majorHAnsi"/>
          <w:b/>
          <w:szCs w:val="20"/>
        </w:rPr>
        <w:t>Invasive alien species</w:t>
      </w:r>
      <w:r w:rsidRPr="001B541D">
        <w:rPr>
          <w:rFonts w:asciiTheme="majorHAnsi" w:hAnsiTheme="majorHAnsi"/>
          <w:szCs w:val="20"/>
        </w:rPr>
        <w:t xml:space="preserve"> (IAS) pose a threat to native vertebrate and invertebrate populations; four of the predominant invasive mammalian predators in the Caribbean are found on Grenada, including the Indian mongoose (</w:t>
      </w:r>
      <w:r w:rsidRPr="001B541D">
        <w:rPr>
          <w:rFonts w:asciiTheme="majorHAnsi" w:hAnsiTheme="majorHAnsi"/>
          <w:i/>
          <w:szCs w:val="20"/>
        </w:rPr>
        <w:t>Herpestes auropunctatus</w:t>
      </w:r>
      <w:r w:rsidRPr="001B541D">
        <w:rPr>
          <w:rFonts w:asciiTheme="majorHAnsi" w:hAnsiTheme="majorHAnsi"/>
          <w:szCs w:val="20"/>
        </w:rPr>
        <w:t xml:space="preserve">), which predates on the critically endangered Grenada Dove. Recently the fungal pathogen </w:t>
      </w:r>
      <w:r w:rsidRPr="001B541D">
        <w:rPr>
          <w:rFonts w:asciiTheme="majorHAnsi" w:hAnsiTheme="majorHAnsi"/>
          <w:i/>
          <w:szCs w:val="20"/>
        </w:rPr>
        <w:t>Batrachochytrium dendrobatidis</w:t>
      </w:r>
      <w:r w:rsidRPr="001B541D">
        <w:rPr>
          <w:rFonts w:asciiTheme="majorHAnsi" w:hAnsiTheme="majorHAnsi"/>
          <w:szCs w:val="20"/>
        </w:rPr>
        <w:t xml:space="preserve"> (Chytrid fungus) has emerged as a major threat to the endangered Grenada Frog (</w:t>
      </w:r>
      <w:r w:rsidRPr="001B541D">
        <w:rPr>
          <w:rFonts w:asciiTheme="majorHAnsi" w:eastAsia="Symbol" w:hAnsiTheme="majorHAnsi" w:cs="Arial"/>
          <w:i/>
          <w:iCs/>
          <w:color w:val="000000"/>
          <w:szCs w:val="20"/>
          <w:lang w:eastAsia="es-MX"/>
        </w:rPr>
        <w:t>Pristimantis euphronides</w:t>
      </w:r>
      <w:r w:rsidRPr="001B541D">
        <w:rPr>
          <w:rFonts w:asciiTheme="majorHAnsi" w:eastAsia="Symbol" w:hAnsiTheme="majorHAnsi" w:cs="Arial"/>
          <w:iCs/>
          <w:color w:val="000000"/>
          <w:szCs w:val="20"/>
          <w:lang w:eastAsia="es-MX"/>
        </w:rPr>
        <w:t>)</w:t>
      </w:r>
      <w:r w:rsidRPr="001B541D">
        <w:rPr>
          <w:rFonts w:asciiTheme="majorHAnsi" w:hAnsiTheme="majorHAnsi"/>
          <w:szCs w:val="20"/>
        </w:rPr>
        <w:t xml:space="preserve"> and the invasive bamboo has spread throughout the mountain slopes of Grenada, becoming prolific after Hurricane Ivan and encroaching into native forests with particularly severe impacts to riparian areas.</w:t>
      </w:r>
      <w:r w:rsidRPr="001B541D">
        <w:rPr>
          <w:rStyle w:val="FootnoteReference"/>
          <w:rFonts w:asciiTheme="majorHAnsi" w:hAnsiTheme="majorHAnsi"/>
          <w:sz w:val="20"/>
          <w:szCs w:val="20"/>
        </w:rPr>
        <w:footnoteReference w:id="29"/>
      </w:r>
      <w:r w:rsidRPr="001B541D">
        <w:rPr>
          <w:rFonts w:asciiTheme="majorHAnsi" w:hAnsiTheme="majorHAnsi"/>
          <w:szCs w:val="20"/>
        </w:rPr>
        <w:t xml:space="preserve"> </w:t>
      </w:r>
    </w:p>
    <w:p w:rsidR="00413D60" w:rsidRPr="001B541D" w:rsidRDefault="00413D6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The Caribbean region is already experiencing the effects of </w:t>
      </w:r>
      <w:r w:rsidRPr="001B541D">
        <w:rPr>
          <w:rFonts w:asciiTheme="majorHAnsi" w:hAnsiTheme="majorHAnsi"/>
          <w:b/>
          <w:szCs w:val="20"/>
        </w:rPr>
        <w:t>climate change</w:t>
      </w:r>
      <w:r w:rsidRPr="001B541D">
        <w:rPr>
          <w:rFonts w:asciiTheme="majorHAnsi" w:hAnsiTheme="majorHAnsi"/>
          <w:szCs w:val="20"/>
        </w:rPr>
        <w:t xml:space="preserve"> in the form of increased hurricane frequency and intensity, coral bleaching, ocean acidification as a result of increased marine absorption of atmospheric CO</w:t>
      </w:r>
      <w:r w:rsidRPr="001B541D">
        <w:rPr>
          <w:rFonts w:asciiTheme="majorHAnsi" w:hAnsiTheme="majorHAnsi"/>
          <w:szCs w:val="20"/>
          <w:vertAlign w:val="subscript"/>
        </w:rPr>
        <w:t>2</w:t>
      </w:r>
      <w:r w:rsidRPr="001B541D">
        <w:rPr>
          <w:rFonts w:asciiTheme="majorHAnsi" w:hAnsiTheme="majorHAnsi"/>
          <w:szCs w:val="20"/>
        </w:rPr>
        <w:t xml:space="preserve">, coastal flooding due to sea level rise and loss of protective natural barriers, as well as increases in sea surface temperature. Hurricane Ivan (2004) and Hurricane Emily (2005) devastated forests and PAs in Grenada, including the Grand Etang Forest Reserve and the Mt. Hartman and Perseverance PAs, which were established for the protection of the critically endangered endemic Grenada Dove. In addition, storm surges from the offshore Hurricane Lenny (1999) destroyed many coastal forests. Prolonged </w:t>
      </w:r>
      <w:r w:rsidR="007618FB" w:rsidRPr="001B541D">
        <w:rPr>
          <w:rFonts w:asciiTheme="majorHAnsi" w:hAnsiTheme="majorHAnsi"/>
          <w:szCs w:val="20"/>
        </w:rPr>
        <w:t xml:space="preserve">drought </w:t>
      </w:r>
      <w:r w:rsidRPr="001B541D">
        <w:rPr>
          <w:rFonts w:asciiTheme="majorHAnsi" w:hAnsiTheme="majorHAnsi"/>
          <w:szCs w:val="20"/>
        </w:rPr>
        <w:t xml:space="preserve">periods (e.g., 2009 to 2010), combined with </w:t>
      </w:r>
      <w:r w:rsidR="006B51BF" w:rsidRPr="001B541D">
        <w:rPr>
          <w:rFonts w:asciiTheme="majorHAnsi" w:hAnsiTheme="majorHAnsi"/>
          <w:szCs w:val="20"/>
        </w:rPr>
        <w:t>above</w:t>
      </w:r>
      <w:r w:rsidR="007618FB" w:rsidRPr="001B541D">
        <w:rPr>
          <w:rFonts w:asciiTheme="majorHAnsi" w:hAnsiTheme="majorHAnsi"/>
          <w:szCs w:val="20"/>
        </w:rPr>
        <w:t>-</w:t>
      </w:r>
      <w:r w:rsidRPr="001B541D">
        <w:rPr>
          <w:rFonts w:asciiTheme="majorHAnsi" w:hAnsiTheme="majorHAnsi"/>
          <w:szCs w:val="20"/>
        </w:rPr>
        <w:t>mentioned</w:t>
      </w:r>
      <w:r w:rsidR="006B51BF" w:rsidRPr="001B541D">
        <w:rPr>
          <w:rFonts w:asciiTheme="majorHAnsi" w:hAnsiTheme="majorHAnsi"/>
          <w:szCs w:val="20"/>
        </w:rPr>
        <w:t xml:space="preserve"> threats</w:t>
      </w:r>
      <w:r w:rsidRPr="001B541D">
        <w:rPr>
          <w:rFonts w:asciiTheme="majorHAnsi" w:hAnsiTheme="majorHAnsi"/>
          <w:szCs w:val="20"/>
        </w:rPr>
        <w:t>, have also significantly compromised Grenada’s ecosystems.</w:t>
      </w:r>
    </w:p>
    <w:p w:rsidR="00413D60" w:rsidRPr="001B541D" w:rsidRDefault="00413D60" w:rsidP="00156E73">
      <w:pPr>
        <w:numPr>
          <w:ilvl w:val="0"/>
          <w:numId w:val="33"/>
        </w:numPr>
        <w:spacing w:after="120"/>
        <w:ind w:left="0" w:firstLine="0"/>
        <w:rPr>
          <w:rFonts w:asciiTheme="majorHAnsi" w:hAnsiTheme="majorHAnsi"/>
          <w:szCs w:val="20"/>
        </w:rPr>
      </w:pPr>
      <w:r w:rsidRPr="001B541D">
        <w:rPr>
          <w:rFonts w:asciiTheme="majorHAnsi" w:hAnsiTheme="majorHAnsi"/>
          <w:i/>
          <w:szCs w:val="20"/>
        </w:rPr>
        <w:t>Underlying causes.</w:t>
      </w:r>
      <w:r w:rsidRPr="001B541D">
        <w:rPr>
          <w:rFonts w:asciiTheme="majorHAnsi" w:hAnsiTheme="majorHAnsi"/>
          <w:szCs w:val="20"/>
        </w:rPr>
        <w:t xml:space="preserve"> Conditions of </w:t>
      </w:r>
      <w:r w:rsidRPr="001B541D">
        <w:rPr>
          <w:rFonts w:asciiTheme="majorHAnsi" w:hAnsiTheme="majorHAnsi"/>
          <w:b/>
          <w:szCs w:val="20"/>
        </w:rPr>
        <w:t xml:space="preserve">poverty </w:t>
      </w:r>
      <w:r w:rsidRPr="001B541D">
        <w:rPr>
          <w:rFonts w:asciiTheme="majorHAnsi" w:hAnsiTheme="majorHAnsi"/>
          <w:szCs w:val="20"/>
        </w:rPr>
        <w:t>that prevail particularly in the rural areas of Grenada constitute the principal underlying cause for the loss of biodiversity in the country</w:t>
      </w:r>
      <w:r w:rsidR="00626168" w:rsidRPr="001B541D">
        <w:rPr>
          <w:rFonts w:asciiTheme="majorHAnsi" w:hAnsiTheme="majorHAnsi"/>
          <w:szCs w:val="20"/>
        </w:rPr>
        <w:t xml:space="preserve">. </w:t>
      </w:r>
      <w:r w:rsidRPr="001B541D">
        <w:rPr>
          <w:rFonts w:asciiTheme="majorHAnsi" w:hAnsiTheme="majorHAnsi"/>
          <w:szCs w:val="20"/>
        </w:rPr>
        <w:t xml:space="preserve">High unemployment (formal and informal) in rural areas force people to clear forested areas on private lands and particularly on state lands, which are considered to be Common Property; squatting is a serious problem in Grenada. </w:t>
      </w:r>
      <w:r w:rsidRPr="001B541D">
        <w:rPr>
          <w:rFonts w:asciiTheme="majorHAnsi" w:hAnsiTheme="majorHAnsi"/>
          <w:b/>
          <w:szCs w:val="20"/>
        </w:rPr>
        <w:t xml:space="preserve">Insufficient capacities of institutions </w:t>
      </w:r>
      <w:r w:rsidRPr="001B541D">
        <w:rPr>
          <w:rFonts w:asciiTheme="majorHAnsi" w:hAnsiTheme="majorHAnsi"/>
          <w:szCs w:val="20"/>
        </w:rPr>
        <w:t xml:space="preserve">charged with enforcing biodiversity regulations and lack of monitoring, control, and surveillance constitutes another underlying cause for the loss of biodiversity and forest cover in Grenada. The few forest rangers employed by the government tend to focus on the crown lands for monitoring threats to biodiversity and </w:t>
      </w:r>
      <w:r w:rsidRPr="001B541D">
        <w:rPr>
          <w:rFonts w:asciiTheme="majorHAnsi" w:hAnsiTheme="majorHAnsi"/>
          <w:szCs w:val="20"/>
        </w:rPr>
        <w:lastRenderedPageBreak/>
        <w:t>have limited capacity to monitor private lands,</w:t>
      </w:r>
      <w:r w:rsidR="00D22905" w:rsidRPr="001B541D">
        <w:rPr>
          <w:rFonts w:asciiTheme="majorHAnsi" w:hAnsiTheme="majorHAnsi"/>
          <w:szCs w:val="20"/>
        </w:rPr>
        <w:t xml:space="preserve"> which make up 90% of the total holdings</w:t>
      </w:r>
      <w:r w:rsidR="00D22905" w:rsidRPr="001B541D">
        <w:rPr>
          <w:rStyle w:val="FootnoteReference"/>
          <w:rFonts w:asciiTheme="majorHAnsi" w:hAnsiTheme="majorHAnsi"/>
          <w:sz w:val="20"/>
          <w:szCs w:val="20"/>
        </w:rPr>
        <w:footnoteReference w:id="30"/>
      </w:r>
      <w:r w:rsidR="00D22905" w:rsidRPr="001B541D">
        <w:rPr>
          <w:rFonts w:asciiTheme="majorHAnsi" w:hAnsiTheme="majorHAnsi"/>
          <w:szCs w:val="20"/>
        </w:rPr>
        <w:t xml:space="preserve">; this is despite the fact that laws such as </w:t>
      </w:r>
      <w:r w:rsidR="00D22905" w:rsidRPr="001B541D">
        <w:rPr>
          <w:rFonts w:asciiTheme="majorHAnsi" w:hAnsiTheme="majorHAnsi"/>
        </w:rPr>
        <w:t xml:space="preserve">the </w:t>
      </w:r>
      <w:r w:rsidR="00D22905" w:rsidRPr="001B541D">
        <w:rPr>
          <w:rFonts w:asciiTheme="majorHAnsi" w:hAnsiTheme="majorHAnsi"/>
          <w:szCs w:val="20"/>
        </w:rPr>
        <w:t xml:space="preserve">Physical Planning and Development Control Act (Act 25 of 2002) and </w:t>
      </w:r>
      <w:r w:rsidR="00944E27" w:rsidRPr="001B541D">
        <w:rPr>
          <w:rFonts w:asciiTheme="majorHAnsi" w:hAnsiTheme="majorHAnsi"/>
          <w:szCs w:val="20"/>
        </w:rPr>
        <w:t xml:space="preserve">the </w:t>
      </w:r>
      <w:r w:rsidR="00D22905" w:rsidRPr="001B541D">
        <w:rPr>
          <w:rFonts w:asciiTheme="majorHAnsi" w:hAnsiTheme="majorHAnsi"/>
          <w:szCs w:val="20"/>
        </w:rPr>
        <w:t>Forest, Soil</w:t>
      </w:r>
      <w:r w:rsidR="00944E27" w:rsidRPr="001B541D">
        <w:rPr>
          <w:rFonts w:asciiTheme="majorHAnsi" w:hAnsiTheme="majorHAnsi"/>
          <w:szCs w:val="20"/>
        </w:rPr>
        <w:t>,</w:t>
      </w:r>
      <w:r w:rsidR="00D22905" w:rsidRPr="001B541D">
        <w:rPr>
          <w:rFonts w:asciiTheme="majorHAnsi" w:hAnsiTheme="majorHAnsi"/>
          <w:szCs w:val="20"/>
        </w:rPr>
        <w:t xml:space="preserve"> and Water Conservation Act (Cap. 116; 1949/1984) provides for compliance controls to be applied as well on private as on crown lands</w:t>
      </w:r>
      <w:r w:rsidRPr="001B541D">
        <w:rPr>
          <w:rFonts w:asciiTheme="majorHAnsi" w:hAnsiTheme="majorHAnsi"/>
          <w:szCs w:val="20"/>
        </w:rPr>
        <w:t xml:space="preserve">. Until recently, </w:t>
      </w:r>
      <w:r w:rsidRPr="001B541D">
        <w:rPr>
          <w:rFonts w:asciiTheme="majorHAnsi" w:hAnsiTheme="majorHAnsi"/>
          <w:b/>
          <w:szCs w:val="20"/>
        </w:rPr>
        <w:t>public policies</w:t>
      </w:r>
      <w:r w:rsidRPr="001B541D">
        <w:rPr>
          <w:rFonts w:asciiTheme="majorHAnsi" w:hAnsiTheme="majorHAnsi"/>
          <w:szCs w:val="20"/>
        </w:rPr>
        <w:t xml:space="preserve"> were strongly oriented to the promotion of all forms of agriculture and included incentives and support for tree crops as well as other types of farming and marketing. These policies encouraged crop farming and land clearance while taking advantage of almost any option for increased agricultural production and livelihood, and ultimately encouraged deforestation.</w:t>
      </w:r>
    </w:p>
    <w:p w:rsidR="00413D60" w:rsidRPr="001B541D" w:rsidRDefault="00413D60" w:rsidP="00413D60">
      <w:pPr>
        <w:tabs>
          <w:tab w:val="num" w:pos="432"/>
          <w:tab w:val="num" w:pos="7650"/>
        </w:tabs>
        <w:spacing w:after="120"/>
        <w:rPr>
          <w:rFonts w:asciiTheme="majorHAnsi" w:hAnsiTheme="majorHAnsi"/>
          <w:i/>
          <w:szCs w:val="20"/>
        </w:rPr>
      </w:pPr>
      <w:r w:rsidRPr="001B541D">
        <w:rPr>
          <w:rFonts w:asciiTheme="majorHAnsi" w:hAnsiTheme="majorHAnsi"/>
          <w:i/>
          <w:szCs w:val="20"/>
        </w:rPr>
        <w:t xml:space="preserve">Threats </w:t>
      </w:r>
      <w:r w:rsidR="0064767E" w:rsidRPr="001B541D">
        <w:rPr>
          <w:rFonts w:asciiTheme="majorHAnsi" w:hAnsiTheme="majorHAnsi"/>
          <w:i/>
          <w:szCs w:val="20"/>
        </w:rPr>
        <w:t xml:space="preserve">of </w:t>
      </w:r>
      <w:r w:rsidRPr="001B541D">
        <w:rPr>
          <w:rFonts w:asciiTheme="majorHAnsi" w:hAnsiTheme="majorHAnsi"/>
          <w:i/>
          <w:szCs w:val="20"/>
        </w:rPr>
        <w:t>land degradation</w:t>
      </w:r>
    </w:p>
    <w:p w:rsidR="00413D60" w:rsidRPr="001B541D" w:rsidRDefault="00D22905"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In 2006 it was estimated that land </w:t>
      </w:r>
      <w:r w:rsidRPr="001B541D">
        <w:rPr>
          <w:rFonts w:asciiTheme="majorHAnsi" w:hAnsiTheme="majorHAnsi"/>
        </w:rPr>
        <w:t xml:space="preserve">degradation </w:t>
      </w:r>
      <w:r w:rsidRPr="001B541D">
        <w:rPr>
          <w:rFonts w:asciiTheme="majorHAnsi" w:hAnsiTheme="majorHAnsi"/>
          <w:szCs w:val="20"/>
        </w:rPr>
        <w:t>had</w:t>
      </w:r>
      <w:r w:rsidR="00413D60" w:rsidRPr="001B541D">
        <w:rPr>
          <w:rFonts w:asciiTheme="majorHAnsi" w:hAnsiTheme="majorHAnsi"/>
        </w:rPr>
        <w:t xml:space="preserve"> affected approximately 50% of land resources in Grenada</w:t>
      </w:r>
      <w:r w:rsidR="00413D60" w:rsidRPr="001B541D">
        <w:rPr>
          <w:rStyle w:val="FootnoteReference"/>
          <w:rFonts w:asciiTheme="majorHAnsi" w:hAnsiTheme="majorHAnsi"/>
          <w:sz w:val="20"/>
          <w:szCs w:val="20"/>
        </w:rPr>
        <w:footnoteReference w:id="31"/>
      </w:r>
      <w:r w:rsidRPr="001B541D">
        <w:rPr>
          <w:rFonts w:asciiTheme="majorHAnsi" w:hAnsiTheme="majorHAnsi"/>
          <w:szCs w:val="20"/>
        </w:rPr>
        <w:t xml:space="preserve">; this has been the general trend </w:t>
      </w:r>
      <w:r w:rsidR="00944E27" w:rsidRPr="001B541D">
        <w:rPr>
          <w:rFonts w:asciiTheme="majorHAnsi" w:hAnsiTheme="majorHAnsi"/>
          <w:szCs w:val="20"/>
        </w:rPr>
        <w:t>in the subsequent years</w:t>
      </w:r>
      <w:r w:rsidRPr="001B541D">
        <w:rPr>
          <w:rFonts w:asciiTheme="majorHAnsi" w:hAnsiTheme="majorHAnsi"/>
          <w:szCs w:val="20"/>
        </w:rPr>
        <w:t>.</w:t>
      </w:r>
      <w:r w:rsidR="00413D60" w:rsidRPr="001B541D">
        <w:rPr>
          <w:rFonts w:asciiTheme="majorHAnsi" w:hAnsiTheme="majorHAnsi"/>
          <w:szCs w:val="20"/>
        </w:rPr>
        <w:t xml:space="preserve"> </w:t>
      </w:r>
      <w:r w:rsidR="00413D60" w:rsidRPr="001B541D">
        <w:rPr>
          <w:rFonts w:asciiTheme="majorHAnsi" w:hAnsiTheme="majorHAnsi"/>
          <w:b/>
          <w:szCs w:val="20"/>
        </w:rPr>
        <w:t>Deforestation and fragmentation of forests</w:t>
      </w:r>
      <w:r w:rsidR="00413D60" w:rsidRPr="001B541D">
        <w:rPr>
          <w:rFonts w:asciiTheme="majorHAnsi" w:hAnsiTheme="majorHAnsi"/>
          <w:szCs w:val="20"/>
        </w:rPr>
        <w:t xml:space="preserve"> in the form of forest clearance to allow for residential and commercial development, </w:t>
      </w:r>
      <w:r w:rsidR="00413D60" w:rsidRPr="001B541D">
        <w:rPr>
          <w:rFonts w:asciiTheme="majorHAnsi" w:hAnsiTheme="majorHAnsi"/>
          <w:b/>
          <w:szCs w:val="20"/>
        </w:rPr>
        <w:t>non-sustainable agriculture</w:t>
      </w:r>
      <w:r w:rsidR="00413D60" w:rsidRPr="001B541D">
        <w:rPr>
          <w:rFonts w:asciiTheme="majorHAnsi" w:hAnsiTheme="majorHAnsi"/>
          <w:szCs w:val="20"/>
        </w:rPr>
        <w:t xml:space="preserve">, </w:t>
      </w:r>
      <w:r w:rsidR="00413D60" w:rsidRPr="001B541D">
        <w:rPr>
          <w:rFonts w:asciiTheme="majorHAnsi" w:hAnsiTheme="majorHAnsi"/>
          <w:b/>
          <w:szCs w:val="20"/>
        </w:rPr>
        <w:t>forest fires</w:t>
      </w:r>
      <w:r w:rsidR="00413D60" w:rsidRPr="001B541D">
        <w:rPr>
          <w:rFonts w:asciiTheme="majorHAnsi" w:hAnsiTheme="majorHAnsi"/>
          <w:szCs w:val="20"/>
        </w:rPr>
        <w:t xml:space="preserve">, and </w:t>
      </w:r>
      <w:r w:rsidR="00413D60" w:rsidRPr="001B541D">
        <w:rPr>
          <w:rFonts w:asciiTheme="majorHAnsi" w:hAnsiTheme="majorHAnsi"/>
          <w:b/>
          <w:szCs w:val="20"/>
        </w:rPr>
        <w:t>coastal tourism development</w:t>
      </w:r>
      <w:r w:rsidR="00EC7D1E">
        <w:rPr>
          <w:rFonts w:asciiTheme="majorHAnsi" w:hAnsiTheme="majorHAnsi"/>
          <w:szCs w:val="20"/>
        </w:rPr>
        <w:t xml:space="preserve"> are the main drivers</w:t>
      </w:r>
      <w:r w:rsidR="00413D60" w:rsidRPr="001B541D">
        <w:rPr>
          <w:rFonts w:asciiTheme="majorHAnsi" w:hAnsiTheme="majorHAnsi"/>
          <w:szCs w:val="20"/>
        </w:rPr>
        <w:t xml:space="preserve"> behind land degradation in the country. </w:t>
      </w:r>
      <w:r w:rsidR="00413D60" w:rsidRPr="001B541D">
        <w:rPr>
          <w:rFonts w:asciiTheme="majorHAnsi" w:hAnsiTheme="majorHAnsi"/>
          <w:bCs/>
          <w:szCs w:val="20"/>
        </w:rPr>
        <w:t>Unsustainable land management</w:t>
      </w:r>
      <w:r w:rsidRPr="001B541D">
        <w:rPr>
          <w:rFonts w:asciiTheme="majorHAnsi" w:hAnsiTheme="majorHAnsi"/>
          <w:bCs/>
          <w:szCs w:val="20"/>
        </w:rPr>
        <w:t xml:space="preserve">, particularly </w:t>
      </w:r>
      <w:r w:rsidRPr="001B541D">
        <w:rPr>
          <w:rFonts w:asciiTheme="majorHAnsi" w:hAnsiTheme="majorHAnsi"/>
          <w:szCs w:val="20"/>
        </w:rPr>
        <w:t xml:space="preserve">agriculture </w:t>
      </w:r>
      <w:r w:rsidR="00413D60" w:rsidRPr="001B541D">
        <w:rPr>
          <w:rFonts w:asciiTheme="majorHAnsi" w:hAnsiTheme="majorHAnsi"/>
          <w:szCs w:val="20"/>
        </w:rPr>
        <w:t xml:space="preserve">within upland watershed areas and in proximity to watercourses has negatively impacted terrestrial </w:t>
      </w:r>
      <w:r w:rsidRPr="001B541D">
        <w:rPr>
          <w:rFonts w:asciiTheme="majorHAnsi" w:hAnsiTheme="majorHAnsi"/>
          <w:szCs w:val="20"/>
        </w:rPr>
        <w:t xml:space="preserve">and water </w:t>
      </w:r>
      <w:r w:rsidR="00413D60" w:rsidRPr="001B541D">
        <w:rPr>
          <w:rFonts w:asciiTheme="majorHAnsi" w:hAnsiTheme="majorHAnsi"/>
          <w:szCs w:val="20"/>
        </w:rPr>
        <w:t xml:space="preserve">resources, of particular significance where over 90% of Grenada’s land area has a slope of 20º and above. The range of negative impacts from unsustainable land management include: sedimentation of watercourses, </w:t>
      </w:r>
      <w:r w:rsidR="0067613A" w:rsidRPr="001B541D">
        <w:rPr>
          <w:rFonts w:asciiTheme="majorHAnsi" w:hAnsiTheme="majorHAnsi"/>
          <w:szCs w:val="20"/>
        </w:rPr>
        <w:t>reduction of infiltration within the watershed causing flooding</w:t>
      </w:r>
      <w:r w:rsidR="0067613A" w:rsidRPr="001B541D">
        <w:rPr>
          <w:rFonts w:asciiTheme="majorHAnsi" w:hAnsiTheme="majorHAnsi"/>
        </w:rPr>
        <w:t xml:space="preserve"> downstream</w:t>
      </w:r>
      <w:r w:rsidR="00413D60" w:rsidRPr="001B541D">
        <w:rPr>
          <w:rFonts w:asciiTheme="majorHAnsi" w:hAnsiTheme="majorHAnsi"/>
          <w:szCs w:val="20"/>
        </w:rPr>
        <w:t>; removal of riparian buffers for farming close to riverbanks; fertilizer use contributing to pollutant loading in runoff following rains; use of harmful chemicals and pesticides that negatively impact fresh and coastal waters; nutrient loss and reduced soil fertility and crop support; and altering of soil chemical and physical characteristics due to physical modification and chemical/pollutant contamination.</w:t>
      </w:r>
    </w:p>
    <w:p w:rsidR="00300B4C" w:rsidRPr="001B541D" w:rsidRDefault="00413D60" w:rsidP="00156E73">
      <w:pPr>
        <w:numPr>
          <w:ilvl w:val="0"/>
          <w:numId w:val="33"/>
        </w:numPr>
        <w:spacing w:after="120"/>
        <w:ind w:left="0" w:firstLine="0"/>
        <w:rPr>
          <w:rFonts w:asciiTheme="majorHAnsi" w:hAnsiTheme="majorHAnsi" w:cstheme="minorHAnsi"/>
          <w:szCs w:val="20"/>
        </w:rPr>
      </w:pPr>
      <w:r w:rsidRPr="001B541D">
        <w:rPr>
          <w:rFonts w:asciiTheme="majorHAnsi" w:hAnsiTheme="majorHAnsi"/>
          <w:i/>
          <w:szCs w:val="20"/>
        </w:rPr>
        <w:t>Underlying causes.</w:t>
      </w:r>
      <w:r w:rsidRPr="001B541D">
        <w:rPr>
          <w:rFonts w:asciiTheme="majorHAnsi" w:hAnsiTheme="majorHAnsi"/>
          <w:szCs w:val="20"/>
        </w:rPr>
        <w:t xml:space="preserve"> </w:t>
      </w:r>
      <w:r w:rsidRPr="001B541D">
        <w:rPr>
          <w:rFonts w:asciiTheme="majorHAnsi" w:hAnsiTheme="majorHAnsi"/>
          <w:b/>
          <w:szCs w:val="20"/>
        </w:rPr>
        <w:t>Governance, policy, and institution limitations</w:t>
      </w:r>
      <w:r w:rsidRPr="001B541D">
        <w:rPr>
          <w:rFonts w:asciiTheme="majorHAnsi" w:hAnsiTheme="majorHAnsi"/>
          <w:szCs w:val="20"/>
        </w:rPr>
        <w:t xml:space="preserve"> are among the main underlying causes for land degradation in Grenada. In particular, the agricultural sector has been faced with a number of challenges that restrict the ability of policymakers to </w:t>
      </w:r>
      <w:r w:rsidR="00D6502F" w:rsidRPr="001B541D">
        <w:rPr>
          <w:rFonts w:asciiTheme="majorHAnsi" w:hAnsiTheme="majorHAnsi"/>
          <w:szCs w:val="20"/>
        </w:rPr>
        <w:t>modernize</w:t>
      </w:r>
      <w:r w:rsidRPr="001B541D">
        <w:rPr>
          <w:rFonts w:asciiTheme="majorHAnsi" w:hAnsiTheme="majorHAnsi"/>
          <w:szCs w:val="20"/>
        </w:rPr>
        <w:t xml:space="preserve"> the sector and reduce the negative externalities resulting from the absence of effective land use planning. In addition, the policy framework on land management at the sectoral level is incomplete, with policy absent in several areas. </w:t>
      </w:r>
      <w:r w:rsidRPr="001B541D">
        <w:rPr>
          <w:rFonts w:asciiTheme="majorHAnsi" w:hAnsiTheme="majorHAnsi"/>
          <w:b/>
          <w:szCs w:val="20"/>
        </w:rPr>
        <w:t>Population pressures</w:t>
      </w:r>
      <w:r w:rsidRPr="001B541D">
        <w:rPr>
          <w:rFonts w:asciiTheme="majorHAnsi" w:hAnsiTheme="majorHAnsi"/>
          <w:szCs w:val="20"/>
        </w:rPr>
        <w:t xml:space="preserve">, </w:t>
      </w:r>
      <w:r w:rsidRPr="001B541D">
        <w:rPr>
          <w:rFonts w:asciiTheme="majorHAnsi" w:hAnsiTheme="majorHAnsi"/>
          <w:b/>
          <w:szCs w:val="20"/>
        </w:rPr>
        <w:t>land tenure</w:t>
      </w:r>
      <w:r w:rsidR="00736A29" w:rsidRPr="001B541D">
        <w:rPr>
          <w:rFonts w:asciiTheme="majorHAnsi" w:hAnsiTheme="majorHAnsi"/>
          <w:b/>
          <w:szCs w:val="20"/>
        </w:rPr>
        <w:t xml:space="preserve"> issues</w:t>
      </w:r>
      <w:r w:rsidRPr="001B541D">
        <w:rPr>
          <w:rFonts w:asciiTheme="majorHAnsi" w:hAnsiTheme="majorHAnsi"/>
          <w:b/>
          <w:szCs w:val="20"/>
        </w:rPr>
        <w:t xml:space="preserve"> </w:t>
      </w:r>
      <w:r w:rsidR="00736A29" w:rsidRPr="001B541D">
        <w:rPr>
          <w:rFonts w:asciiTheme="majorHAnsi" w:hAnsiTheme="majorHAnsi"/>
          <w:szCs w:val="20"/>
        </w:rPr>
        <w:t xml:space="preserve">(e.g. fragmenting into smallholdings that limit the implementation of policies, laws and regulations; </w:t>
      </w:r>
      <w:r w:rsidRPr="001B541D">
        <w:rPr>
          <w:rFonts w:asciiTheme="majorHAnsi" w:hAnsiTheme="majorHAnsi"/>
          <w:szCs w:val="20"/>
        </w:rPr>
        <w:t xml:space="preserve">and </w:t>
      </w:r>
      <w:r w:rsidRPr="001B541D">
        <w:rPr>
          <w:rFonts w:asciiTheme="majorHAnsi" w:hAnsiTheme="majorHAnsi"/>
          <w:b/>
          <w:szCs w:val="20"/>
        </w:rPr>
        <w:t>climate variability and change</w:t>
      </w:r>
      <w:r w:rsidRPr="001B541D">
        <w:rPr>
          <w:rFonts w:asciiTheme="majorHAnsi" w:hAnsiTheme="majorHAnsi"/>
          <w:szCs w:val="20"/>
        </w:rPr>
        <w:t xml:space="preserve"> are other main underlying causes driving land degradation in the country.</w:t>
      </w:r>
    </w:p>
    <w:p w:rsidR="007C6C90" w:rsidRPr="001B541D" w:rsidRDefault="007C6C90" w:rsidP="00156E73">
      <w:pPr>
        <w:numPr>
          <w:ilvl w:val="0"/>
          <w:numId w:val="33"/>
        </w:numPr>
        <w:spacing w:after="120"/>
        <w:ind w:left="0" w:firstLine="0"/>
        <w:rPr>
          <w:rFonts w:asciiTheme="majorHAnsi" w:hAnsiTheme="majorHAnsi" w:cstheme="minorHAnsi"/>
          <w:szCs w:val="20"/>
        </w:rPr>
      </w:pPr>
      <w:r w:rsidRPr="001B541D">
        <w:rPr>
          <w:rFonts w:asciiTheme="majorHAnsi" w:hAnsiTheme="majorHAnsi"/>
          <w:szCs w:val="20"/>
        </w:rPr>
        <w:t xml:space="preserve">The </w:t>
      </w:r>
      <w:r w:rsidRPr="001B541D">
        <w:rPr>
          <w:rFonts w:asciiTheme="majorHAnsi" w:hAnsiTheme="majorHAnsi"/>
          <w:b/>
          <w:szCs w:val="20"/>
        </w:rPr>
        <w:t>long-term solution</w:t>
      </w:r>
      <w:r w:rsidRPr="001B541D">
        <w:rPr>
          <w:rFonts w:asciiTheme="majorHAnsi" w:hAnsiTheme="majorHAnsi"/>
          <w:szCs w:val="20"/>
        </w:rPr>
        <w:t xml:space="preserve"> is to </w:t>
      </w:r>
      <w:r w:rsidR="00CC1497" w:rsidRPr="001B541D">
        <w:rPr>
          <w:rFonts w:asciiTheme="majorHAnsi" w:hAnsiTheme="majorHAnsi"/>
          <w:szCs w:val="20"/>
        </w:rPr>
        <w:t xml:space="preserve">incorporate </w:t>
      </w:r>
      <w:r w:rsidRPr="001B541D">
        <w:rPr>
          <w:rFonts w:asciiTheme="majorHAnsi" w:hAnsiTheme="majorHAnsi"/>
          <w:szCs w:val="20"/>
        </w:rPr>
        <w:t>SLM and biodiversity conservation into national land use planning, sectoral policies, and legal frameworks. Incorporated into SLM are CSA practices that help ensure</w:t>
      </w:r>
      <w:r w:rsidR="00112610" w:rsidRPr="001B541D">
        <w:rPr>
          <w:rFonts w:asciiTheme="majorHAnsi" w:hAnsiTheme="majorHAnsi"/>
          <w:szCs w:val="20"/>
        </w:rPr>
        <w:t xml:space="preserve"> the</w:t>
      </w:r>
      <w:r w:rsidRPr="001B541D">
        <w:rPr>
          <w:rFonts w:asciiTheme="majorHAnsi" w:hAnsiTheme="majorHAnsi"/>
          <w:szCs w:val="20"/>
        </w:rPr>
        <w:t xml:space="preserve"> long-term sustainability of agricultural production at the community and producer level</w:t>
      </w:r>
      <w:r w:rsidR="00112610" w:rsidRPr="001B541D">
        <w:rPr>
          <w:rFonts w:asciiTheme="majorHAnsi" w:hAnsiTheme="majorHAnsi"/>
          <w:szCs w:val="20"/>
        </w:rPr>
        <w:t>s</w:t>
      </w:r>
      <w:r w:rsidRPr="001B541D">
        <w:rPr>
          <w:rFonts w:asciiTheme="majorHAnsi" w:hAnsiTheme="majorHAnsi"/>
          <w:szCs w:val="20"/>
        </w:rPr>
        <w:t xml:space="preserve">, </w:t>
      </w:r>
      <w:r w:rsidR="00112610" w:rsidRPr="001B541D">
        <w:rPr>
          <w:rFonts w:asciiTheme="majorHAnsi" w:hAnsiTheme="majorHAnsi"/>
          <w:szCs w:val="20"/>
        </w:rPr>
        <w:t xml:space="preserve">and which </w:t>
      </w:r>
      <w:r w:rsidR="00D2739E" w:rsidRPr="001B541D">
        <w:rPr>
          <w:rFonts w:asciiTheme="majorHAnsi" w:hAnsiTheme="majorHAnsi"/>
          <w:szCs w:val="20"/>
        </w:rPr>
        <w:t xml:space="preserve">are </w:t>
      </w:r>
      <w:r w:rsidRPr="001B541D">
        <w:rPr>
          <w:rFonts w:asciiTheme="majorHAnsi" w:hAnsiTheme="majorHAnsi"/>
          <w:szCs w:val="20"/>
        </w:rPr>
        <w:t xml:space="preserve">supported through a set of nationally managed financial, technical, and information services. This long-term solution will entail strengthened institutional capacity for SLM, CSA, a </w:t>
      </w:r>
      <w:r w:rsidR="00DB291B" w:rsidRPr="00E003CF">
        <w:rPr>
          <w:rFonts w:asciiTheme="majorHAnsi" w:hAnsiTheme="majorHAnsi"/>
          <w:szCs w:val="20"/>
          <w:highlight w:val="yellow"/>
        </w:rPr>
        <w:t>strengthened</w:t>
      </w:r>
      <w:r w:rsidR="00DB291B">
        <w:rPr>
          <w:rFonts w:asciiTheme="majorHAnsi" w:hAnsiTheme="majorHAnsi"/>
          <w:szCs w:val="20"/>
        </w:rPr>
        <w:t xml:space="preserve"> </w:t>
      </w:r>
      <w:r w:rsidRPr="001B541D">
        <w:rPr>
          <w:rFonts w:asciiTheme="majorHAnsi" w:hAnsiTheme="majorHAnsi"/>
          <w:szCs w:val="20"/>
        </w:rPr>
        <w:t xml:space="preserve">PA estate, and biodiversity conservation that is mainstreamed into strengthened multi-sectoral policies and legal/regulatory frameworks. This long-term solution is essential for </w:t>
      </w:r>
      <w:r w:rsidR="00112610" w:rsidRPr="001B541D">
        <w:rPr>
          <w:rFonts w:asciiTheme="majorHAnsi" w:hAnsiTheme="majorHAnsi"/>
          <w:szCs w:val="20"/>
        </w:rPr>
        <w:t xml:space="preserve">the </w:t>
      </w:r>
      <w:r w:rsidRPr="001B541D">
        <w:rPr>
          <w:rFonts w:asciiTheme="majorHAnsi" w:hAnsiTheme="majorHAnsi"/>
          <w:szCs w:val="20"/>
        </w:rPr>
        <w:t>sustainability of integrated landscape management, ecosystem services</w:t>
      </w:r>
      <w:r w:rsidR="00112610" w:rsidRPr="001B541D">
        <w:rPr>
          <w:rFonts w:asciiTheme="majorHAnsi" w:hAnsiTheme="majorHAnsi"/>
          <w:szCs w:val="20"/>
        </w:rPr>
        <w:t>,</w:t>
      </w:r>
      <w:r w:rsidRPr="001B541D">
        <w:rPr>
          <w:rFonts w:asciiTheme="majorHAnsi" w:hAnsiTheme="majorHAnsi"/>
          <w:szCs w:val="20"/>
        </w:rPr>
        <w:t xml:space="preserve"> and food security. However, the effective implementation of SLM and CSA practices and the mainstreaming of biodiversity conservation into production landscapes in Grenada is limited by the following barriers:</w:t>
      </w:r>
    </w:p>
    <w:p w:rsidR="007C6C90"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b/>
          <w:bCs/>
          <w:szCs w:val="20"/>
          <w:u w:val="single"/>
        </w:rPr>
        <w:t>Barrier 1</w:t>
      </w:r>
      <w:r w:rsidRPr="001B541D">
        <w:rPr>
          <w:rFonts w:asciiTheme="majorHAnsi" w:hAnsiTheme="majorHAnsi"/>
          <w:b/>
          <w:szCs w:val="20"/>
          <w:u w:val="single"/>
        </w:rPr>
        <w:t>:</w:t>
      </w:r>
      <w:r w:rsidRPr="001B541D">
        <w:rPr>
          <w:rFonts w:asciiTheme="majorHAnsi" w:hAnsiTheme="majorHAnsi"/>
          <w:szCs w:val="20"/>
          <w:u w:val="single"/>
        </w:rPr>
        <w:t xml:space="preserve"> Insufficient systemic and institutional capacity for integrated SLM and biodiversity conservation landscape-level planning</w:t>
      </w:r>
      <w:r w:rsidRPr="001B541D">
        <w:rPr>
          <w:rFonts w:asciiTheme="majorHAnsi" w:hAnsiTheme="majorHAnsi"/>
          <w:szCs w:val="20"/>
        </w:rPr>
        <w:t xml:space="preserve">. </w:t>
      </w:r>
      <w:r w:rsidR="00C523C8" w:rsidRPr="001B541D">
        <w:rPr>
          <w:rFonts w:asciiTheme="majorHAnsi" w:hAnsiTheme="majorHAnsi"/>
          <w:szCs w:val="20"/>
        </w:rPr>
        <w:t>G</w:t>
      </w:r>
      <w:r w:rsidR="00756F9F" w:rsidRPr="001B541D">
        <w:rPr>
          <w:rFonts w:asciiTheme="majorHAnsi" w:hAnsiTheme="majorHAnsi"/>
          <w:szCs w:val="20"/>
        </w:rPr>
        <w:t>aps in</w:t>
      </w:r>
      <w:r w:rsidRPr="001B541D">
        <w:rPr>
          <w:rFonts w:asciiTheme="majorHAnsi" w:hAnsiTheme="majorHAnsi"/>
          <w:szCs w:val="20"/>
        </w:rPr>
        <w:t xml:space="preserve"> policies and laws governing natural resources</w:t>
      </w:r>
      <w:r w:rsidR="00C523C8" w:rsidRPr="001B541D">
        <w:rPr>
          <w:rFonts w:asciiTheme="majorHAnsi" w:hAnsiTheme="majorHAnsi"/>
          <w:szCs w:val="20"/>
        </w:rPr>
        <w:t xml:space="preserve"> limit the capacity for integrated SLM and biodiversity conservation landscape-level planning</w:t>
      </w:r>
      <w:r w:rsidRPr="001B541D">
        <w:rPr>
          <w:rFonts w:asciiTheme="majorHAnsi" w:hAnsiTheme="majorHAnsi"/>
          <w:szCs w:val="20"/>
        </w:rPr>
        <w:t xml:space="preserve">. </w:t>
      </w:r>
      <w:r w:rsidR="00C0345C" w:rsidRPr="001B541D">
        <w:rPr>
          <w:rFonts w:asciiTheme="majorHAnsi" w:hAnsiTheme="majorHAnsi"/>
        </w:rPr>
        <w:t xml:space="preserve">The </w:t>
      </w:r>
      <w:r w:rsidR="00756F9F" w:rsidRPr="001B541D">
        <w:rPr>
          <w:rFonts w:asciiTheme="majorHAnsi" w:hAnsiTheme="majorHAnsi"/>
        </w:rPr>
        <w:t>PASP (2009-2014) did not address connectivity between protected areas and forest remnants in production landscapes</w:t>
      </w:r>
      <w:r w:rsidR="00C523C8" w:rsidRPr="001B541D">
        <w:rPr>
          <w:rFonts w:asciiTheme="majorHAnsi" w:hAnsiTheme="majorHAnsi"/>
        </w:rPr>
        <w:t>,</w:t>
      </w:r>
      <w:r w:rsidR="00756F9F" w:rsidRPr="001B541D">
        <w:rPr>
          <w:rFonts w:asciiTheme="majorHAnsi" w:hAnsiTheme="majorHAnsi"/>
        </w:rPr>
        <w:t xml:space="preserve"> which limits the implementation of a landscape approach to biodiversity conservation</w:t>
      </w:r>
      <w:r w:rsidR="006C51D9" w:rsidRPr="001B541D">
        <w:rPr>
          <w:rFonts w:asciiTheme="majorHAnsi" w:hAnsiTheme="majorHAnsi"/>
          <w:szCs w:val="20"/>
        </w:rPr>
        <w:t>. Similarly, there</w:t>
      </w:r>
      <w:r w:rsidR="00CE43E9" w:rsidRPr="001B541D">
        <w:rPr>
          <w:rFonts w:asciiTheme="majorHAnsi" w:hAnsiTheme="majorHAnsi"/>
          <w:szCs w:val="20"/>
        </w:rPr>
        <w:t xml:space="preserve"> are no policies, regulations, or management arrangements for the use of non-treated water for agricultural purposes</w:t>
      </w:r>
      <w:r w:rsidR="00756F9F" w:rsidRPr="001B541D">
        <w:rPr>
          <w:rFonts w:asciiTheme="majorHAnsi" w:hAnsiTheme="majorHAnsi"/>
          <w:szCs w:val="20"/>
        </w:rPr>
        <w:t xml:space="preserve">, </w:t>
      </w:r>
      <w:r w:rsidR="00736A29" w:rsidRPr="001B541D">
        <w:rPr>
          <w:rFonts w:asciiTheme="majorHAnsi" w:hAnsiTheme="majorHAnsi"/>
          <w:szCs w:val="20"/>
        </w:rPr>
        <w:t xml:space="preserve">which can </w:t>
      </w:r>
      <w:r w:rsidR="003F2CB7" w:rsidRPr="001B541D">
        <w:rPr>
          <w:rFonts w:asciiTheme="majorHAnsi" w:hAnsiTheme="majorHAnsi"/>
          <w:szCs w:val="20"/>
        </w:rPr>
        <w:t>constitute</w:t>
      </w:r>
      <w:r w:rsidR="00736A29" w:rsidRPr="001B541D">
        <w:rPr>
          <w:rFonts w:asciiTheme="majorHAnsi" w:hAnsiTheme="majorHAnsi"/>
          <w:szCs w:val="20"/>
        </w:rPr>
        <w:t xml:space="preserve"> a reliable water source especially during periods of drought</w:t>
      </w:r>
      <w:r w:rsidR="00944E27" w:rsidRPr="001B541D">
        <w:rPr>
          <w:rFonts w:asciiTheme="majorHAnsi" w:hAnsiTheme="majorHAnsi"/>
          <w:szCs w:val="20"/>
        </w:rPr>
        <w:t>,</w:t>
      </w:r>
      <w:r w:rsidR="00736A29" w:rsidRPr="001B541D">
        <w:rPr>
          <w:rFonts w:asciiTheme="majorHAnsi" w:hAnsiTheme="majorHAnsi"/>
          <w:szCs w:val="20"/>
        </w:rPr>
        <w:t xml:space="preserve"> and may contain </w:t>
      </w:r>
      <w:r w:rsidR="003F2CB7" w:rsidRPr="001B541D">
        <w:rPr>
          <w:rFonts w:asciiTheme="majorHAnsi" w:hAnsiTheme="majorHAnsi"/>
          <w:szCs w:val="20"/>
        </w:rPr>
        <w:t>nutrients that</w:t>
      </w:r>
      <w:r w:rsidR="00736A29" w:rsidRPr="001B541D">
        <w:rPr>
          <w:rFonts w:asciiTheme="majorHAnsi" w:hAnsiTheme="majorHAnsi"/>
          <w:szCs w:val="20"/>
        </w:rPr>
        <w:t xml:space="preserve"> benefit agricultural production.</w:t>
      </w:r>
      <w:r w:rsidR="00CE43E9" w:rsidRPr="001B541D">
        <w:rPr>
          <w:rFonts w:asciiTheme="majorHAnsi" w:hAnsiTheme="majorHAnsi"/>
          <w:szCs w:val="20"/>
        </w:rPr>
        <w:t xml:space="preserve"> Related to this, the Grenada Aligned National Action Programme for UNCCD (2015) defines the need to establish a National Drought Management Policy with supportive legislative instruments that could be a potential mechanism to address these water-sourcing needs for agriculture</w:t>
      </w:r>
      <w:r w:rsidR="006C51D9" w:rsidRPr="001B541D">
        <w:rPr>
          <w:rFonts w:asciiTheme="majorHAnsi" w:hAnsiTheme="majorHAnsi"/>
          <w:szCs w:val="20"/>
        </w:rPr>
        <w:t>; such policy is lacking</w:t>
      </w:r>
      <w:r w:rsidR="00CE43E9" w:rsidRPr="001B541D">
        <w:rPr>
          <w:rFonts w:asciiTheme="majorHAnsi" w:hAnsiTheme="majorHAnsi"/>
          <w:szCs w:val="20"/>
        </w:rPr>
        <w:t xml:space="preserve">. </w:t>
      </w:r>
      <w:r w:rsidRPr="001B541D">
        <w:rPr>
          <w:rFonts w:asciiTheme="majorHAnsi" w:hAnsiTheme="majorHAnsi"/>
          <w:szCs w:val="20"/>
        </w:rPr>
        <w:t xml:space="preserve">There is also a lack of current detailed land use data, along with </w:t>
      </w:r>
      <w:r w:rsidR="0057314A" w:rsidRPr="001B541D">
        <w:rPr>
          <w:rFonts w:asciiTheme="majorHAnsi" w:hAnsiTheme="majorHAnsi"/>
          <w:szCs w:val="20"/>
        </w:rPr>
        <w:t>information of the status of</w:t>
      </w:r>
      <w:r w:rsidRPr="001B541D">
        <w:rPr>
          <w:rFonts w:asciiTheme="majorHAnsi" w:hAnsiTheme="majorHAnsi"/>
          <w:szCs w:val="20"/>
        </w:rPr>
        <w:t xml:space="preserve"> biodiversity, land degradation, and land cover data upon which to make </w:t>
      </w:r>
      <w:r w:rsidR="003D5F94" w:rsidRPr="001B541D">
        <w:rPr>
          <w:rFonts w:asciiTheme="majorHAnsi" w:hAnsiTheme="majorHAnsi"/>
          <w:szCs w:val="20"/>
        </w:rPr>
        <w:t xml:space="preserve">informed </w:t>
      </w:r>
      <w:r w:rsidRPr="001B541D">
        <w:rPr>
          <w:rFonts w:asciiTheme="majorHAnsi" w:hAnsiTheme="majorHAnsi"/>
          <w:szCs w:val="20"/>
        </w:rPr>
        <w:t xml:space="preserve">land use planning decisions. </w:t>
      </w:r>
      <w:r w:rsidR="003D5F94" w:rsidRPr="001B541D">
        <w:rPr>
          <w:rFonts w:asciiTheme="majorHAnsi" w:hAnsiTheme="majorHAnsi"/>
          <w:szCs w:val="20"/>
        </w:rPr>
        <w:t xml:space="preserve">Finally, land </w:t>
      </w:r>
      <w:r w:rsidRPr="001B541D">
        <w:rPr>
          <w:rFonts w:asciiTheme="majorHAnsi" w:hAnsiTheme="majorHAnsi"/>
          <w:szCs w:val="20"/>
        </w:rPr>
        <w:t xml:space="preserve">use management in Grenada does not adequately incorporate </w:t>
      </w:r>
      <w:r w:rsidR="003D5F94" w:rsidRPr="001B541D">
        <w:rPr>
          <w:rFonts w:asciiTheme="majorHAnsi" w:hAnsiTheme="majorHAnsi"/>
          <w:szCs w:val="20"/>
        </w:rPr>
        <w:t xml:space="preserve">the </w:t>
      </w:r>
      <w:r w:rsidRPr="001B541D">
        <w:rPr>
          <w:rFonts w:asciiTheme="majorHAnsi" w:hAnsiTheme="majorHAnsi"/>
          <w:szCs w:val="20"/>
        </w:rPr>
        <w:t xml:space="preserve">maintenance of ecosystem goods and services, such as water and coastal forest resources. </w:t>
      </w:r>
    </w:p>
    <w:p w:rsidR="00CE43E9"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lastRenderedPageBreak/>
        <w:t>Limited cross-sectoral collaboration for land use planning and management</w:t>
      </w:r>
      <w:r w:rsidR="003D5F94" w:rsidRPr="001B541D">
        <w:rPr>
          <w:rFonts w:asciiTheme="majorHAnsi" w:hAnsiTheme="majorHAnsi"/>
          <w:szCs w:val="20"/>
        </w:rPr>
        <w:t>,</w:t>
      </w:r>
      <w:r w:rsidRPr="001B541D">
        <w:rPr>
          <w:rFonts w:asciiTheme="majorHAnsi" w:hAnsiTheme="majorHAnsi"/>
          <w:szCs w:val="20"/>
        </w:rPr>
        <w:t xml:space="preserve"> together with </w:t>
      </w:r>
      <w:r w:rsidRPr="001B541D">
        <w:rPr>
          <w:rFonts w:asciiTheme="majorHAnsi" w:hAnsiTheme="majorHAnsi"/>
        </w:rPr>
        <w:t>limited financial resources for personnel and technical capacity</w:t>
      </w:r>
      <w:r w:rsidRPr="001B541D">
        <w:rPr>
          <w:rFonts w:asciiTheme="majorHAnsi" w:hAnsiTheme="majorHAnsi"/>
          <w:szCs w:val="20"/>
        </w:rPr>
        <w:t xml:space="preserve"> and inadequate training to monitor land degradation </w:t>
      </w:r>
      <w:r w:rsidR="003D5F94" w:rsidRPr="001B541D">
        <w:rPr>
          <w:rFonts w:asciiTheme="majorHAnsi" w:hAnsiTheme="majorHAnsi"/>
          <w:szCs w:val="20"/>
        </w:rPr>
        <w:t xml:space="preserve">or </w:t>
      </w:r>
      <w:r w:rsidRPr="001B541D">
        <w:rPr>
          <w:rFonts w:asciiTheme="majorHAnsi" w:hAnsiTheme="majorHAnsi"/>
          <w:szCs w:val="20"/>
        </w:rPr>
        <w:t>proacti</w:t>
      </w:r>
      <w:r w:rsidR="0057314A" w:rsidRPr="001B541D">
        <w:rPr>
          <w:rFonts w:asciiTheme="majorHAnsi" w:hAnsiTheme="majorHAnsi"/>
          <w:szCs w:val="20"/>
        </w:rPr>
        <w:t xml:space="preserve">vely address potential impacts, </w:t>
      </w:r>
      <w:r w:rsidRPr="001B541D">
        <w:rPr>
          <w:rFonts w:asciiTheme="majorHAnsi" w:hAnsiTheme="majorHAnsi"/>
          <w:szCs w:val="20"/>
        </w:rPr>
        <w:t>limit</w:t>
      </w:r>
      <w:r w:rsidR="00944E27" w:rsidRPr="001B541D">
        <w:rPr>
          <w:rFonts w:asciiTheme="majorHAnsi" w:hAnsiTheme="majorHAnsi"/>
          <w:szCs w:val="20"/>
        </w:rPr>
        <w:t>s</w:t>
      </w:r>
      <w:r w:rsidRPr="001B541D">
        <w:rPr>
          <w:rFonts w:asciiTheme="majorHAnsi" w:hAnsiTheme="majorHAnsi"/>
          <w:szCs w:val="20"/>
        </w:rPr>
        <w:t xml:space="preserve"> </w:t>
      </w:r>
      <w:r w:rsidR="003D5F94" w:rsidRPr="001B541D">
        <w:rPr>
          <w:rFonts w:asciiTheme="majorHAnsi" w:hAnsiTheme="majorHAnsi"/>
          <w:szCs w:val="20"/>
        </w:rPr>
        <w:t xml:space="preserve">the </w:t>
      </w:r>
      <w:r w:rsidRPr="001B541D">
        <w:rPr>
          <w:rFonts w:asciiTheme="majorHAnsi" w:hAnsiTheme="majorHAnsi"/>
          <w:szCs w:val="20"/>
        </w:rPr>
        <w:t xml:space="preserve">implementation of integrated landscape management at </w:t>
      </w:r>
      <w:r w:rsidR="003D5F94" w:rsidRPr="001B541D">
        <w:rPr>
          <w:rFonts w:asciiTheme="majorHAnsi" w:hAnsiTheme="majorHAnsi"/>
          <w:szCs w:val="20"/>
        </w:rPr>
        <w:t xml:space="preserve">the </w:t>
      </w:r>
      <w:r w:rsidRPr="001B541D">
        <w:rPr>
          <w:rFonts w:asciiTheme="majorHAnsi" w:hAnsiTheme="majorHAnsi"/>
          <w:szCs w:val="20"/>
        </w:rPr>
        <w:t>national</w:t>
      </w:r>
      <w:r w:rsidR="0057314A" w:rsidRPr="001B541D">
        <w:rPr>
          <w:rFonts w:asciiTheme="majorHAnsi" w:hAnsiTheme="majorHAnsi"/>
          <w:szCs w:val="20"/>
        </w:rPr>
        <w:t xml:space="preserve"> and watershed</w:t>
      </w:r>
      <w:r w:rsidRPr="001B541D">
        <w:rPr>
          <w:rFonts w:asciiTheme="majorHAnsi" w:hAnsiTheme="majorHAnsi"/>
          <w:szCs w:val="20"/>
        </w:rPr>
        <w:t xml:space="preserve"> level</w:t>
      </w:r>
      <w:r w:rsidR="0057314A" w:rsidRPr="001B541D">
        <w:rPr>
          <w:rFonts w:asciiTheme="majorHAnsi" w:hAnsiTheme="majorHAnsi"/>
          <w:szCs w:val="20"/>
        </w:rPr>
        <w:t>s</w:t>
      </w:r>
      <w:r w:rsidRPr="001B541D">
        <w:rPr>
          <w:rFonts w:asciiTheme="majorHAnsi" w:hAnsiTheme="majorHAnsi"/>
          <w:szCs w:val="20"/>
        </w:rPr>
        <w:t>. Government supply of drip irrigation line</w:t>
      </w:r>
      <w:r w:rsidR="003D5F94" w:rsidRPr="001B541D">
        <w:rPr>
          <w:rFonts w:asciiTheme="majorHAnsi" w:hAnsiTheme="majorHAnsi"/>
          <w:szCs w:val="20"/>
        </w:rPr>
        <w:t>s</w:t>
      </w:r>
      <w:r w:rsidRPr="001B541D">
        <w:rPr>
          <w:rFonts w:asciiTheme="majorHAnsi" w:hAnsiTheme="majorHAnsi"/>
          <w:szCs w:val="20"/>
        </w:rPr>
        <w:t xml:space="preserve"> sold to farmers at cost is depleted, and soil and water </w:t>
      </w:r>
      <w:r w:rsidR="00CE43E9" w:rsidRPr="001B541D">
        <w:rPr>
          <w:rFonts w:asciiTheme="majorHAnsi" w:hAnsiTheme="majorHAnsi"/>
          <w:szCs w:val="20"/>
        </w:rPr>
        <w:t xml:space="preserve">quality </w:t>
      </w:r>
      <w:r w:rsidRPr="001B541D">
        <w:rPr>
          <w:rFonts w:asciiTheme="majorHAnsi" w:hAnsiTheme="majorHAnsi"/>
          <w:szCs w:val="20"/>
        </w:rPr>
        <w:t xml:space="preserve">testing for fertilizer use and planning is expensive and requires analysis </w:t>
      </w:r>
      <w:r w:rsidR="003D5F94" w:rsidRPr="001B541D">
        <w:rPr>
          <w:rFonts w:asciiTheme="majorHAnsi" w:hAnsiTheme="majorHAnsi"/>
          <w:szCs w:val="20"/>
        </w:rPr>
        <w:t>that must be performed off the island</w:t>
      </w:r>
      <w:r w:rsidRPr="001B541D">
        <w:rPr>
          <w:rFonts w:asciiTheme="majorHAnsi" w:hAnsiTheme="majorHAnsi"/>
          <w:szCs w:val="20"/>
        </w:rPr>
        <w:t xml:space="preserve">. Biodiversity conservation and </w:t>
      </w:r>
      <w:r w:rsidR="003D5F94" w:rsidRPr="001B541D">
        <w:rPr>
          <w:rFonts w:asciiTheme="majorHAnsi" w:hAnsiTheme="majorHAnsi"/>
          <w:szCs w:val="20"/>
        </w:rPr>
        <w:t>SLM-</w:t>
      </w:r>
      <w:r w:rsidRPr="001B541D">
        <w:rPr>
          <w:rFonts w:asciiTheme="majorHAnsi" w:hAnsiTheme="majorHAnsi"/>
          <w:szCs w:val="20"/>
        </w:rPr>
        <w:t xml:space="preserve">related skills are currently not incorporated into national training programmes </w:t>
      </w:r>
      <w:r w:rsidR="003D5F94" w:rsidRPr="001B541D">
        <w:rPr>
          <w:rFonts w:asciiTheme="majorHAnsi" w:hAnsiTheme="majorHAnsi"/>
          <w:szCs w:val="20"/>
        </w:rPr>
        <w:t xml:space="preserve">or </w:t>
      </w:r>
      <w:r w:rsidRPr="001B541D">
        <w:rPr>
          <w:rFonts w:asciiTheme="majorHAnsi" w:hAnsiTheme="majorHAnsi"/>
          <w:szCs w:val="20"/>
        </w:rPr>
        <w:t xml:space="preserve">associated curricula. </w:t>
      </w:r>
      <w:r w:rsidR="003D5F94" w:rsidRPr="001B541D">
        <w:rPr>
          <w:rFonts w:asciiTheme="majorHAnsi" w:hAnsiTheme="majorHAnsi"/>
          <w:szCs w:val="20"/>
        </w:rPr>
        <w:t xml:space="preserve">Although </w:t>
      </w:r>
      <w:r w:rsidRPr="001B541D">
        <w:rPr>
          <w:rFonts w:asciiTheme="majorHAnsi" w:hAnsiTheme="majorHAnsi"/>
          <w:szCs w:val="20"/>
        </w:rPr>
        <w:t>small community initiatives (</w:t>
      </w:r>
      <w:r w:rsidR="00F87C95" w:rsidRPr="001B541D">
        <w:rPr>
          <w:rFonts w:asciiTheme="majorHAnsi" w:hAnsiTheme="majorHAnsi"/>
          <w:szCs w:val="20"/>
        </w:rPr>
        <w:t>e.g.</w:t>
      </w:r>
      <w:r w:rsidRPr="001B541D">
        <w:rPr>
          <w:rFonts w:asciiTheme="majorHAnsi" w:hAnsiTheme="majorHAnsi"/>
          <w:szCs w:val="20"/>
        </w:rPr>
        <w:t xml:space="preserve">, </w:t>
      </w:r>
      <w:r w:rsidR="003D5F94" w:rsidRPr="001B541D">
        <w:rPr>
          <w:rFonts w:asciiTheme="majorHAnsi" w:hAnsiTheme="majorHAnsi"/>
          <w:szCs w:val="20"/>
        </w:rPr>
        <w:t xml:space="preserve">the </w:t>
      </w:r>
      <w:r w:rsidRPr="001B541D">
        <w:rPr>
          <w:rFonts w:asciiTheme="majorHAnsi" w:hAnsiTheme="majorHAnsi"/>
          <w:szCs w:val="20"/>
        </w:rPr>
        <w:t>Integrated Climate Change Adaptation Strategies project [ICCAS]) exist that provide technical guidance to stakeholders on CSA</w:t>
      </w:r>
      <w:r w:rsidR="003D5F94" w:rsidRPr="001B541D">
        <w:rPr>
          <w:rFonts w:asciiTheme="majorHAnsi" w:hAnsiTheme="majorHAnsi"/>
          <w:szCs w:val="20"/>
        </w:rPr>
        <w:t>,</w:t>
      </w:r>
      <w:r w:rsidRPr="001B541D">
        <w:rPr>
          <w:rFonts w:asciiTheme="majorHAnsi" w:hAnsiTheme="majorHAnsi"/>
          <w:szCs w:val="20"/>
        </w:rPr>
        <w:t xml:space="preserve"> biodiversity</w:t>
      </w:r>
      <w:r w:rsidR="003D5F94" w:rsidRPr="001B541D">
        <w:rPr>
          <w:rFonts w:asciiTheme="majorHAnsi" w:hAnsiTheme="majorHAnsi"/>
          <w:szCs w:val="20"/>
        </w:rPr>
        <w:t>,</w:t>
      </w:r>
      <w:r w:rsidRPr="001B541D">
        <w:rPr>
          <w:rFonts w:asciiTheme="majorHAnsi" w:hAnsiTheme="majorHAnsi"/>
          <w:szCs w:val="20"/>
        </w:rPr>
        <w:t xml:space="preserve"> and SLM, community projects do not </w:t>
      </w:r>
      <w:r w:rsidR="003D5F94" w:rsidRPr="001B541D">
        <w:rPr>
          <w:rFonts w:asciiTheme="majorHAnsi" w:hAnsiTheme="majorHAnsi"/>
          <w:szCs w:val="20"/>
        </w:rPr>
        <w:t xml:space="preserve">systematically </w:t>
      </w:r>
      <w:r w:rsidRPr="001B541D">
        <w:rPr>
          <w:rFonts w:asciiTheme="majorHAnsi" w:hAnsiTheme="majorHAnsi"/>
          <w:szCs w:val="20"/>
        </w:rPr>
        <w:t xml:space="preserve">address a complete range of SLM </w:t>
      </w:r>
      <w:r w:rsidR="003D5F94" w:rsidRPr="001B541D">
        <w:rPr>
          <w:rFonts w:asciiTheme="majorHAnsi" w:hAnsiTheme="majorHAnsi"/>
          <w:szCs w:val="20"/>
        </w:rPr>
        <w:t xml:space="preserve">or </w:t>
      </w:r>
      <w:r w:rsidRPr="001B541D">
        <w:rPr>
          <w:rFonts w:asciiTheme="majorHAnsi" w:hAnsiTheme="majorHAnsi"/>
          <w:szCs w:val="20"/>
        </w:rPr>
        <w:t xml:space="preserve">CSA measures and do not link systematically with interventions in </w:t>
      </w:r>
      <w:r w:rsidR="003D5F94" w:rsidRPr="001B541D">
        <w:rPr>
          <w:rFonts w:asciiTheme="majorHAnsi" w:hAnsiTheme="majorHAnsi"/>
          <w:szCs w:val="20"/>
        </w:rPr>
        <w:t xml:space="preserve">an </w:t>
      </w:r>
      <w:r w:rsidRPr="001B541D">
        <w:rPr>
          <w:rFonts w:asciiTheme="majorHAnsi" w:hAnsiTheme="majorHAnsi"/>
          <w:szCs w:val="20"/>
        </w:rPr>
        <w:t xml:space="preserve">enabling environment and institutional capacity. In addition, </w:t>
      </w:r>
      <w:r w:rsidR="003D5F94" w:rsidRPr="001B541D">
        <w:rPr>
          <w:rFonts w:asciiTheme="majorHAnsi" w:hAnsiTheme="majorHAnsi"/>
          <w:szCs w:val="20"/>
        </w:rPr>
        <w:t>the National Water and Sewerage Authority (</w:t>
      </w:r>
      <w:r w:rsidRPr="001B541D">
        <w:rPr>
          <w:rFonts w:asciiTheme="majorHAnsi" w:hAnsiTheme="majorHAnsi"/>
          <w:szCs w:val="20"/>
        </w:rPr>
        <w:t>NAWASA</w:t>
      </w:r>
      <w:r w:rsidR="003D5F94" w:rsidRPr="001B541D">
        <w:rPr>
          <w:rFonts w:asciiTheme="majorHAnsi" w:hAnsiTheme="majorHAnsi"/>
          <w:szCs w:val="20"/>
        </w:rPr>
        <w:t>) of Grenada</w:t>
      </w:r>
      <w:r w:rsidRPr="001B541D">
        <w:rPr>
          <w:rFonts w:asciiTheme="majorHAnsi" w:hAnsiTheme="majorHAnsi"/>
          <w:szCs w:val="20"/>
        </w:rPr>
        <w:t xml:space="preserve"> manages water sources, focusing only on</w:t>
      </w:r>
      <w:r w:rsidR="003D5F94" w:rsidRPr="001B541D">
        <w:rPr>
          <w:rFonts w:asciiTheme="majorHAnsi" w:hAnsiTheme="majorHAnsi"/>
          <w:szCs w:val="20"/>
        </w:rPr>
        <w:t xml:space="preserve"> </w:t>
      </w:r>
      <w:r w:rsidRPr="001B541D">
        <w:rPr>
          <w:rFonts w:asciiTheme="majorHAnsi" w:hAnsiTheme="majorHAnsi"/>
          <w:szCs w:val="20"/>
        </w:rPr>
        <w:t>treated water supply for human consumption</w:t>
      </w:r>
      <w:r w:rsidR="00924D4F" w:rsidRPr="001B541D">
        <w:rPr>
          <w:rFonts w:asciiTheme="majorHAnsi" w:hAnsiTheme="majorHAnsi"/>
          <w:szCs w:val="20"/>
        </w:rPr>
        <w:t xml:space="preserve">, </w:t>
      </w:r>
      <w:r w:rsidRPr="001B541D">
        <w:rPr>
          <w:rFonts w:asciiTheme="majorHAnsi" w:hAnsiTheme="majorHAnsi"/>
          <w:szCs w:val="20"/>
        </w:rPr>
        <w:t xml:space="preserve">without </w:t>
      </w:r>
      <w:r w:rsidR="00924D4F" w:rsidRPr="001B541D">
        <w:rPr>
          <w:rFonts w:asciiTheme="majorHAnsi" w:hAnsiTheme="majorHAnsi"/>
          <w:szCs w:val="20"/>
        </w:rPr>
        <w:t>considering</w:t>
      </w:r>
      <w:r w:rsidRPr="001B541D">
        <w:rPr>
          <w:rFonts w:asciiTheme="majorHAnsi" w:hAnsiTheme="majorHAnsi"/>
          <w:szCs w:val="20"/>
        </w:rPr>
        <w:t xml:space="preserve"> upstream water management</w:t>
      </w:r>
      <w:r w:rsidR="00924D4F" w:rsidRPr="001B541D">
        <w:rPr>
          <w:rFonts w:asciiTheme="majorHAnsi" w:hAnsiTheme="majorHAnsi"/>
          <w:szCs w:val="20"/>
        </w:rPr>
        <w:t xml:space="preserve">. </w:t>
      </w:r>
      <w:r w:rsidR="00CE43E9" w:rsidRPr="001B541D">
        <w:rPr>
          <w:rFonts w:asciiTheme="majorHAnsi" w:hAnsiTheme="majorHAnsi"/>
          <w:szCs w:val="20"/>
        </w:rPr>
        <w:t>In addition to the limited services and capacity to implement SLM activities, public awareness of the importance of appropriate land use planning and implementation of SLM, both for biodiversity conservation and the maintenance of ecosystem services and agricultural production, is lacking.</w:t>
      </w:r>
    </w:p>
    <w:p w:rsidR="007C6C90"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b/>
          <w:bCs/>
          <w:szCs w:val="20"/>
          <w:u w:val="single"/>
        </w:rPr>
        <w:t>Barrier 2.</w:t>
      </w:r>
      <w:r w:rsidRPr="001B541D">
        <w:rPr>
          <w:rFonts w:asciiTheme="majorHAnsi" w:hAnsiTheme="majorHAnsi"/>
          <w:szCs w:val="20"/>
          <w:u w:val="single"/>
        </w:rPr>
        <w:t xml:space="preserve"> Lack of access to financial mechanisms and to technical services limits investment in sustainable agricultural planning and practices</w:t>
      </w:r>
      <w:r w:rsidRPr="001B541D">
        <w:rPr>
          <w:rFonts w:asciiTheme="majorHAnsi" w:hAnsiTheme="majorHAnsi"/>
          <w:szCs w:val="20"/>
        </w:rPr>
        <w:t xml:space="preserve">. Farmers’ access to </w:t>
      </w:r>
      <w:r w:rsidR="00924D4F" w:rsidRPr="001B541D">
        <w:rPr>
          <w:rFonts w:asciiTheme="majorHAnsi" w:hAnsiTheme="majorHAnsi"/>
          <w:szCs w:val="20"/>
        </w:rPr>
        <w:t xml:space="preserve">microfinancing </w:t>
      </w:r>
      <w:r w:rsidRPr="001B541D">
        <w:rPr>
          <w:rFonts w:asciiTheme="majorHAnsi" w:hAnsiTheme="majorHAnsi"/>
          <w:szCs w:val="20"/>
        </w:rPr>
        <w:t xml:space="preserve">is limited, often due to </w:t>
      </w:r>
      <w:r w:rsidR="00924D4F" w:rsidRPr="001B541D">
        <w:rPr>
          <w:rFonts w:asciiTheme="majorHAnsi" w:hAnsiTheme="majorHAnsi"/>
          <w:szCs w:val="20"/>
        </w:rPr>
        <w:t xml:space="preserve">a </w:t>
      </w:r>
      <w:r w:rsidRPr="001B541D">
        <w:rPr>
          <w:rFonts w:asciiTheme="majorHAnsi" w:hAnsiTheme="majorHAnsi"/>
          <w:szCs w:val="20"/>
        </w:rPr>
        <w:t xml:space="preserve">lack of collateral and/or high interest rates. In the current financial support system and credit arrangements, there is no integration of criteria </w:t>
      </w:r>
      <w:r w:rsidR="00924D4F" w:rsidRPr="001B541D">
        <w:rPr>
          <w:rFonts w:asciiTheme="majorHAnsi" w:hAnsiTheme="majorHAnsi"/>
          <w:szCs w:val="20"/>
        </w:rPr>
        <w:t xml:space="preserve">or </w:t>
      </w:r>
      <w:r w:rsidRPr="001B541D">
        <w:rPr>
          <w:rFonts w:asciiTheme="majorHAnsi" w:hAnsiTheme="majorHAnsi"/>
          <w:szCs w:val="20"/>
        </w:rPr>
        <w:t xml:space="preserve">guidelines to support CSA and SLM. Financing is significantly challenging for those in </w:t>
      </w:r>
      <w:r w:rsidR="00924D4F" w:rsidRPr="001B541D">
        <w:rPr>
          <w:rFonts w:asciiTheme="majorHAnsi" w:hAnsiTheme="majorHAnsi"/>
          <w:szCs w:val="20"/>
        </w:rPr>
        <w:t xml:space="preserve">the </w:t>
      </w:r>
      <w:r w:rsidRPr="001B541D">
        <w:rPr>
          <w:rFonts w:asciiTheme="majorHAnsi" w:hAnsiTheme="majorHAnsi"/>
          <w:szCs w:val="20"/>
        </w:rPr>
        <w:t xml:space="preserve">early stages or wanting to reenter the sector. The number of farmers reporting that they received credit </w:t>
      </w:r>
      <w:r w:rsidR="00A17EF9" w:rsidRPr="001B541D">
        <w:rPr>
          <w:rFonts w:asciiTheme="majorHAnsi" w:hAnsiTheme="majorHAnsi"/>
          <w:szCs w:val="20"/>
        </w:rPr>
        <w:t xml:space="preserve">has </w:t>
      </w:r>
      <w:r w:rsidRPr="001B541D">
        <w:rPr>
          <w:rFonts w:asciiTheme="majorHAnsi" w:hAnsiTheme="majorHAnsi"/>
          <w:szCs w:val="20"/>
        </w:rPr>
        <w:t>declined by 37%</w:t>
      </w:r>
      <w:r w:rsidR="00924D4F" w:rsidRPr="001B541D">
        <w:rPr>
          <w:rFonts w:asciiTheme="majorHAnsi" w:hAnsiTheme="majorHAnsi"/>
          <w:szCs w:val="20"/>
        </w:rPr>
        <w:t>;</w:t>
      </w:r>
      <w:r w:rsidRPr="001B541D">
        <w:rPr>
          <w:rFonts w:asciiTheme="majorHAnsi" w:hAnsiTheme="majorHAnsi"/>
          <w:szCs w:val="20"/>
        </w:rPr>
        <w:t xml:space="preserve"> 1.5% </w:t>
      </w:r>
      <w:r w:rsidR="00924D4F" w:rsidRPr="001B541D">
        <w:rPr>
          <w:rFonts w:asciiTheme="majorHAnsi" w:hAnsiTheme="majorHAnsi"/>
          <w:szCs w:val="20"/>
        </w:rPr>
        <w:t xml:space="preserve">reported </w:t>
      </w:r>
      <w:r w:rsidRPr="001B541D">
        <w:rPr>
          <w:rFonts w:asciiTheme="majorHAnsi" w:hAnsiTheme="majorHAnsi"/>
          <w:szCs w:val="20"/>
        </w:rPr>
        <w:t>they used credit in 2012 compared to 1.9% in 1995.  High interest rates for short-term loans are available with no collateral needed (i.e.</w:t>
      </w:r>
      <w:r w:rsidR="00924D4F" w:rsidRPr="001B541D">
        <w:rPr>
          <w:rFonts w:asciiTheme="majorHAnsi" w:hAnsiTheme="majorHAnsi"/>
          <w:szCs w:val="20"/>
        </w:rPr>
        <w:t>,</w:t>
      </w:r>
      <w:r w:rsidRPr="001B541D">
        <w:rPr>
          <w:rFonts w:asciiTheme="majorHAnsi" w:hAnsiTheme="majorHAnsi"/>
          <w:szCs w:val="20"/>
        </w:rPr>
        <w:t xml:space="preserve"> Axcel Finance, 1.6%/month)</w:t>
      </w:r>
      <w:r w:rsidR="00924D4F" w:rsidRPr="001B541D">
        <w:rPr>
          <w:rFonts w:asciiTheme="majorHAnsi" w:hAnsiTheme="majorHAnsi"/>
          <w:szCs w:val="20"/>
        </w:rPr>
        <w:t>,</w:t>
      </w:r>
      <w:r w:rsidRPr="001B541D">
        <w:rPr>
          <w:rFonts w:asciiTheme="majorHAnsi" w:hAnsiTheme="majorHAnsi"/>
          <w:szCs w:val="20"/>
        </w:rPr>
        <w:t xml:space="preserve"> but rates are not feasible for </w:t>
      </w:r>
      <w:r w:rsidR="00924D4F" w:rsidRPr="001B541D">
        <w:rPr>
          <w:rFonts w:asciiTheme="majorHAnsi" w:hAnsiTheme="majorHAnsi"/>
          <w:szCs w:val="20"/>
        </w:rPr>
        <w:t xml:space="preserve">the </w:t>
      </w:r>
      <w:r w:rsidRPr="001B541D">
        <w:rPr>
          <w:rFonts w:asciiTheme="majorHAnsi" w:hAnsiTheme="majorHAnsi"/>
          <w:szCs w:val="20"/>
        </w:rPr>
        <w:t xml:space="preserve">farmers. The Grenada Cocoa and Nutmeg Association gives </w:t>
      </w:r>
      <w:r w:rsidR="00924D4F" w:rsidRPr="001B541D">
        <w:rPr>
          <w:rFonts w:asciiTheme="majorHAnsi" w:hAnsiTheme="majorHAnsi"/>
          <w:szCs w:val="20"/>
        </w:rPr>
        <w:t>small</w:t>
      </w:r>
      <w:r w:rsidRPr="001B541D">
        <w:rPr>
          <w:rFonts w:asciiTheme="majorHAnsi" w:hAnsiTheme="majorHAnsi"/>
          <w:szCs w:val="20"/>
        </w:rPr>
        <w:t xml:space="preserve"> </w:t>
      </w:r>
      <w:r w:rsidR="00A31B5F" w:rsidRPr="001B541D">
        <w:rPr>
          <w:rFonts w:asciiTheme="majorHAnsi" w:hAnsiTheme="majorHAnsi"/>
          <w:szCs w:val="20"/>
        </w:rPr>
        <w:t>interest l</w:t>
      </w:r>
      <w:r w:rsidRPr="001B541D">
        <w:rPr>
          <w:rFonts w:asciiTheme="majorHAnsi" w:hAnsiTheme="majorHAnsi"/>
          <w:szCs w:val="20"/>
        </w:rPr>
        <w:t xml:space="preserve">oans to active farmers of </w:t>
      </w:r>
      <w:r w:rsidR="00C0345C" w:rsidRPr="001B541D">
        <w:rPr>
          <w:rFonts w:asciiTheme="majorHAnsi" w:hAnsiTheme="majorHAnsi"/>
          <w:szCs w:val="20"/>
        </w:rPr>
        <w:t>US</w:t>
      </w:r>
      <w:r w:rsidRPr="001B541D">
        <w:rPr>
          <w:rFonts w:asciiTheme="majorHAnsi" w:hAnsiTheme="majorHAnsi"/>
          <w:szCs w:val="20"/>
        </w:rPr>
        <w:t>$</w:t>
      </w:r>
      <w:r w:rsidR="00C0345C" w:rsidRPr="001B541D">
        <w:rPr>
          <w:rFonts w:asciiTheme="majorHAnsi" w:hAnsiTheme="majorHAnsi"/>
          <w:szCs w:val="20"/>
        </w:rPr>
        <w:t>555</w:t>
      </w:r>
      <w:r w:rsidRPr="001B541D">
        <w:rPr>
          <w:rFonts w:asciiTheme="majorHAnsi" w:hAnsiTheme="majorHAnsi"/>
          <w:szCs w:val="20"/>
        </w:rPr>
        <w:t>-</w:t>
      </w:r>
      <w:r w:rsidR="00C0345C" w:rsidRPr="001B541D">
        <w:rPr>
          <w:rFonts w:asciiTheme="majorHAnsi" w:hAnsiTheme="majorHAnsi"/>
          <w:szCs w:val="20"/>
        </w:rPr>
        <w:t>1,110</w:t>
      </w:r>
      <w:r w:rsidR="00924D4F" w:rsidRPr="001B541D">
        <w:rPr>
          <w:rFonts w:asciiTheme="majorHAnsi" w:hAnsiTheme="majorHAnsi"/>
          <w:szCs w:val="20"/>
        </w:rPr>
        <w:t>, which can</w:t>
      </w:r>
      <w:r w:rsidRPr="001B541D">
        <w:rPr>
          <w:rFonts w:asciiTheme="majorHAnsi" w:hAnsiTheme="majorHAnsi"/>
          <w:szCs w:val="20"/>
        </w:rPr>
        <w:t xml:space="preserve"> </w:t>
      </w:r>
      <w:r w:rsidR="00924D4F" w:rsidRPr="001B541D">
        <w:rPr>
          <w:rFonts w:asciiTheme="majorHAnsi" w:hAnsiTheme="majorHAnsi"/>
          <w:szCs w:val="20"/>
        </w:rPr>
        <w:t xml:space="preserve">be </w:t>
      </w:r>
      <w:r w:rsidRPr="001B541D">
        <w:rPr>
          <w:rFonts w:asciiTheme="majorHAnsi" w:hAnsiTheme="majorHAnsi"/>
          <w:szCs w:val="20"/>
        </w:rPr>
        <w:t xml:space="preserve">paid back </w:t>
      </w:r>
      <w:r w:rsidR="00924D4F" w:rsidRPr="001B541D">
        <w:rPr>
          <w:rFonts w:asciiTheme="majorHAnsi" w:hAnsiTheme="majorHAnsi"/>
          <w:szCs w:val="20"/>
        </w:rPr>
        <w:t xml:space="preserve">through </w:t>
      </w:r>
      <w:r w:rsidRPr="001B541D">
        <w:rPr>
          <w:rFonts w:asciiTheme="majorHAnsi" w:hAnsiTheme="majorHAnsi"/>
          <w:szCs w:val="20"/>
        </w:rPr>
        <w:t>deductions from sales, though only to cocoa farmers. Small loans may be available through the Grenville Cooperative Credit Union, the Grenada Development Bank, and the Public Service Co-operative Credit Union through the Marketing and National Importing Board (MNIB). MNIB offer</w:t>
      </w:r>
      <w:r w:rsidR="00924D4F" w:rsidRPr="001B541D">
        <w:rPr>
          <w:rFonts w:asciiTheme="majorHAnsi" w:hAnsiTheme="majorHAnsi"/>
          <w:szCs w:val="20"/>
        </w:rPr>
        <w:t>s</w:t>
      </w:r>
      <w:r w:rsidRPr="001B541D">
        <w:rPr>
          <w:rFonts w:asciiTheme="majorHAnsi" w:hAnsiTheme="majorHAnsi"/>
          <w:szCs w:val="20"/>
        </w:rPr>
        <w:t xml:space="preserve"> credit to farmers </w:t>
      </w:r>
      <w:r w:rsidR="00924D4F" w:rsidRPr="001B541D">
        <w:rPr>
          <w:rFonts w:asciiTheme="majorHAnsi" w:hAnsiTheme="majorHAnsi"/>
          <w:szCs w:val="20"/>
        </w:rPr>
        <w:t xml:space="preserve">who are </w:t>
      </w:r>
      <w:r w:rsidRPr="001B541D">
        <w:rPr>
          <w:rFonts w:asciiTheme="majorHAnsi" w:hAnsiTheme="majorHAnsi"/>
          <w:szCs w:val="20"/>
        </w:rPr>
        <w:t xml:space="preserve">registered with them, provides inputs (fertilizers, seeds, </w:t>
      </w:r>
      <w:r w:rsidR="00924D4F" w:rsidRPr="001B541D">
        <w:rPr>
          <w:rFonts w:asciiTheme="majorHAnsi" w:hAnsiTheme="majorHAnsi"/>
          <w:szCs w:val="20"/>
        </w:rPr>
        <w:t xml:space="preserve">and </w:t>
      </w:r>
      <w:r w:rsidRPr="001B541D">
        <w:rPr>
          <w:rFonts w:asciiTheme="majorHAnsi" w:hAnsiTheme="majorHAnsi"/>
          <w:szCs w:val="20"/>
        </w:rPr>
        <w:t>boxes), and deducts loan payments from sales</w:t>
      </w:r>
      <w:r w:rsidR="00924D4F" w:rsidRPr="001B541D">
        <w:rPr>
          <w:rFonts w:asciiTheme="majorHAnsi" w:hAnsiTheme="majorHAnsi"/>
          <w:szCs w:val="20"/>
        </w:rPr>
        <w:t>; however,</w:t>
      </w:r>
      <w:r w:rsidRPr="001B541D">
        <w:rPr>
          <w:rFonts w:asciiTheme="majorHAnsi" w:hAnsiTheme="majorHAnsi"/>
          <w:szCs w:val="20"/>
        </w:rPr>
        <w:t xml:space="preserve"> farmers are often reluctant to commit to produce prices that may be lower than otherwise available. Interest loans with MNIB are also available for amounts greater than US$20,000, but a track record and collateral </w:t>
      </w:r>
      <w:r w:rsidR="00924D4F" w:rsidRPr="001B541D">
        <w:rPr>
          <w:rFonts w:asciiTheme="majorHAnsi" w:hAnsiTheme="majorHAnsi"/>
          <w:szCs w:val="20"/>
        </w:rPr>
        <w:t xml:space="preserve">are </w:t>
      </w:r>
      <w:r w:rsidRPr="001B541D">
        <w:rPr>
          <w:rFonts w:asciiTheme="majorHAnsi" w:hAnsiTheme="majorHAnsi"/>
          <w:szCs w:val="20"/>
        </w:rPr>
        <w:t xml:space="preserve">needed, </w:t>
      </w:r>
      <w:r w:rsidR="00924D4F" w:rsidRPr="001B541D">
        <w:rPr>
          <w:rFonts w:asciiTheme="majorHAnsi" w:hAnsiTheme="majorHAnsi"/>
          <w:szCs w:val="20"/>
        </w:rPr>
        <w:t xml:space="preserve">thereby </w:t>
      </w:r>
      <w:r w:rsidRPr="001B541D">
        <w:rPr>
          <w:rFonts w:asciiTheme="majorHAnsi" w:hAnsiTheme="majorHAnsi"/>
          <w:szCs w:val="20"/>
        </w:rPr>
        <w:t xml:space="preserve">limiting small farmers or new farmers </w:t>
      </w:r>
      <w:r w:rsidR="00924D4F" w:rsidRPr="001B541D">
        <w:rPr>
          <w:rFonts w:asciiTheme="majorHAnsi" w:hAnsiTheme="majorHAnsi"/>
          <w:szCs w:val="20"/>
        </w:rPr>
        <w:t xml:space="preserve">who </w:t>
      </w:r>
      <w:r w:rsidRPr="001B541D">
        <w:rPr>
          <w:rFonts w:asciiTheme="majorHAnsi" w:hAnsiTheme="majorHAnsi"/>
          <w:szCs w:val="20"/>
        </w:rPr>
        <w:t xml:space="preserve">want to re-enter </w:t>
      </w:r>
      <w:r w:rsidR="00924D4F" w:rsidRPr="001B541D">
        <w:rPr>
          <w:rFonts w:asciiTheme="majorHAnsi" w:hAnsiTheme="majorHAnsi"/>
          <w:szCs w:val="20"/>
        </w:rPr>
        <w:t xml:space="preserve">the </w:t>
      </w:r>
      <w:r w:rsidRPr="001B541D">
        <w:rPr>
          <w:rFonts w:asciiTheme="majorHAnsi" w:hAnsiTheme="majorHAnsi"/>
          <w:szCs w:val="20"/>
        </w:rPr>
        <w:t xml:space="preserve">market. Furthermore, there is a lack of incentives to invite investment to improve the sector with </w:t>
      </w:r>
      <w:r w:rsidR="00365F80" w:rsidRPr="001B541D">
        <w:rPr>
          <w:rFonts w:asciiTheme="majorHAnsi" w:hAnsiTheme="majorHAnsi"/>
          <w:szCs w:val="20"/>
        </w:rPr>
        <w:t>climate-</w:t>
      </w:r>
      <w:r w:rsidRPr="001B541D">
        <w:rPr>
          <w:rFonts w:asciiTheme="majorHAnsi" w:hAnsiTheme="majorHAnsi"/>
          <w:szCs w:val="20"/>
        </w:rPr>
        <w:t>resilient practices, including</w:t>
      </w:r>
      <w:r w:rsidR="00365F80" w:rsidRPr="001B541D">
        <w:rPr>
          <w:rFonts w:asciiTheme="majorHAnsi" w:hAnsiTheme="majorHAnsi"/>
          <w:szCs w:val="20"/>
        </w:rPr>
        <w:t xml:space="preserve"> a</w:t>
      </w:r>
      <w:r w:rsidRPr="001B541D">
        <w:rPr>
          <w:rFonts w:asciiTheme="majorHAnsi" w:hAnsiTheme="majorHAnsi"/>
          <w:szCs w:val="20"/>
        </w:rPr>
        <w:t xml:space="preserve"> lack of access to </w:t>
      </w:r>
      <w:r w:rsidR="00365F80" w:rsidRPr="001B541D">
        <w:rPr>
          <w:rFonts w:asciiTheme="majorHAnsi" w:hAnsiTheme="majorHAnsi"/>
          <w:szCs w:val="20"/>
        </w:rPr>
        <w:t>low-</w:t>
      </w:r>
      <w:r w:rsidRPr="001B541D">
        <w:rPr>
          <w:rFonts w:asciiTheme="majorHAnsi" w:hAnsiTheme="majorHAnsi"/>
          <w:szCs w:val="20"/>
        </w:rPr>
        <w:t>interest loans for small-scale farmers and climate insurance to protect their investment. Produc</w:t>
      </w:r>
      <w:r w:rsidR="00A31B5F" w:rsidRPr="001B541D">
        <w:rPr>
          <w:rFonts w:asciiTheme="majorHAnsi" w:hAnsiTheme="majorHAnsi"/>
          <w:szCs w:val="20"/>
        </w:rPr>
        <w:t>t</w:t>
      </w:r>
      <w:r w:rsidRPr="001B541D">
        <w:rPr>
          <w:rFonts w:asciiTheme="majorHAnsi" w:hAnsiTheme="majorHAnsi"/>
          <w:szCs w:val="20"/>
        </w:rPr>
        <w:t xml:space="preserve"> quality is linked to loan and MNIB purchase agreements, but there are currently no finance arrangements that link or incentivize farmers to implement </w:t>
      </w:r>
      <w:r w:rsidR="00365F80" w:rsidRPr="001B541D">
        <w:rPr>
          <w:rFonts w:asciiTheme="majorHAnsi" w:hAnsiTheme="majorHAnsi"/>
          <w:szCs w:val="20"/>
        </w:rPr>
        <w:t>climate-</w:t>
      </w:r>
      <w:r w:rsidRPr="001B541D">
        <w:rPr>
          <w:rFonts w:asciiTheme="majorHAnsi" w:hAnsiTheme="majorHAnsi"/>
          <w:szCs w:val="20"/>
        </w:rPr>
        <w:t xml:space="preserve">resilient agricultural practices. </w:t>
      </w:r>
    </w:p>
    <w:p w:rsidR="007C6C90"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Certification systems to incentivize sustainable agricultural </w:t>
      </w:r>
      <w:r w:rsidR="00365F80" w:rsidRPr="001B541D">
        <w:rPr>
          <w:rFonts w:asciiTheme="majorHAnsi" w:hAnsiTheme="majorHAnsi"/>
          <w:szCs w:val="20"/>
        </w:rPr>
        <w:t xml:space="preserve">practices </w:t>
      </w:r>
      <w:r w:rsidRPr="001B541D">
        <w:rPr>
          <w:rFonts w:asciiTheme="majorHAnsi" w:hAnsiTheme="majorHAnsi"/>
          <w:szCs w:val="20"/>
        </w:rPr>
        <w:t xml:space="preserve">that would provide price premiums on certified crops are not readily available to small farmers. The Grenada Organic Agriculture Movement (GOAM) has already piloted Participatory Guarantee Systems (PGS); however, PGS </w:t>
      </w:r>
      <w:r w:rsidR="00365F80" w:rsidRPr="001B541D">
        <w:rPr>
          <w:rFonts w:asciiTheme="majorHAnsi" w:hAnsiTheme="majorHAnsi"/>
          <w:szCs w:val="20"/>
        </w:rPr>
        <w:t xml:space="preserve">are </w:t>
      </w:r>
      <w:r w:rsidRPr="001B541D">
        <w:rPr>
          <w:rFonts w:asciiTheme="majorHAnsi" w:hAnsiTheme="majorHAnsi"/>
          <w:szCs w:val="20"/>
        </w:rPr>
        <w:t xml:space="preserve">limited </w:t>
      </w:r>
      <w:r w:rsidR="00365F80" w:rsidRPr="001B541D">
        <w:rPr>
          <w:rFonts w:asciiTheme="majorHAnsi" w:hAnsiTheme="majorHAnsi"/>
          <w:szCs w:val="20"/>
        </w:rPr>
        <w:t>to</w:t>
      </w:r>
      <w:r w:rsidRPr="001B541D">
        <w:rPr>
          <w:rFonts w:asciiTheme="majorHAnsi" w:hAnsiTheme="majorHAnsi"/>
          <w:szCs w:val="20"/>
        </w:rPr>
        <w:t xml:space="preserve"> select markets and there is limited capacity for certification in </w:t>
      </w:r>
      <w:r w:rsidR="00365F80" w:rsidRPr="001B541D">
        <w:rPr>
          <w:rFonts w:asciiTheme="majorHAnsi" w:hAnsiTheme="majorHAnsi"/>
          <w:szCs w:val="20"/>
        </w:rPr>
        <w:t>the country</w:t>
      </w:r>
      <w:r w:rsidRPr="001B541D">
        <w:rPr>
          <w:rFonts w:asciiTheme="majorHAnsi" w:hAnsiTheme="majorHAnsi"/>
          <w:szCs w:val="20"/>
        </w:rPr>
        <w:t>. Local accreditation/certification through the Caribbean Region/Bureau of Standards for organic production is accepted in Grenada; however, the lack of national regulations limits its implementation and the access of small farmers to the Caribbean markets</w:t>
      </w:r>
      <w:r w:rsidR="00365F80" w:rsidRPr="001B541D">
        <w:rPr>
          <w:rFonts w:asciiTheme="majorHAnsi" w:hAnsiTheme="majorHAnsi"/>
          <w:szCs w:val="20"/>
        </w:rPr>
        <w:t>. I</w:t>
      </w:r>
      <w:r w:rsidRPr="001B541D">
        <w:rPr>
          <w:rFonts w:asciiTheme="majorHAnsi" w:hAnsiTheme="majorHAnsi"/>
          <w:szCs w:val="20"/>
        </w:rPr>
        <w:t xml:space="preserve">n addition, there is limited capacity within the Bureau of Standards for testing and certification. Finally, </w:t>
      </w:r>
      <w:r w:rsidR="00365F80" w:rsidRPr="001B541D">
        <w:rPr>
          <w:rFonts w:asciiTheme="majorHAnsi" w:hAnsiTheme="majorHAnsi"/>
          <w:szCs w:val="20"/>
        </w:rPr>
        <w:t>third-</w:t>
      </w:r>
      <w:r w:rsidRPr="001B541D">
        <w:rPr>
          <w:rFonts w:asciiTheme="majorHAnsi" w:hAnsiTheme="majorHAnsi"/>
          <w:szCs w:val="20"/>
        </w:rPr>
        <w:t>party certification (i.e., international accreditation/certification) is also being used in Grenada. For example</w:t>
      </w:r>
      <w:r w:rsidR="00365F80" w:rsidRPr="001B541D">
        <w:rPr>
          <w:rFonts w:asciiTheme="majorHAnsi" w:hAnsiTheme="majorHAnsi"/>
          <w:szCs w:val="20"/>
        </w:rPr>
        <w:t>,</w:t>
      </w:r>
      <w:r w:rsidRPr="001B541D">
        <w:rPr>
          <w:rFonts w:asciiTheme="majorHAnsi" w:hAnsiTheme="majorHAnsi"/>
          <w:szCs w:val="20"/>
        </w:rPr>
        <w:t xml:space="preserve"> the Belmont Estate and the Grenada Organic Cocoa Farmers’ Co-operative Society Ltd., a cooperative of organic farmers in St</w:t>
      </w:r>
      <w:r w:rsidR="00365F80" w:rsidRPr="001B541D">
        <w:rPr>
          <w:rFonts w:asciiTheme="majorHAnsi" w:hAnsiTheme="majorHAnsi"/>
          <w:szCs w:val="20"/>
        </w:rPr>
        <w:t>.</w:t>
      </w:r>
      <w:r w:rsidRPr="001B541D">
        <w:rPr>
          <w:rFonts w:asciiTheme="majorHAnsi" w:hAnsiTheme="majorHAnsi"/>
          <w:szCs w:val="20"/>
        </w:rPr>
        <w:t xml:space="preserve"> Patrick Parish, </w:t>
      </w:r>
      <w:r w:rsidR="00365F80" w:rsidRPr="001B541D">
        <w:rPr>
          <w:rFonts w:asciiTheme="majorHAnsi" w:hAnsiTheme="majorHAnsi"/>
          <w:szCs w:val="20"/>
        </w:rPr>
        <w:t>has third-</w:t>
      </w:r>
      <w:r w:rsidRPr="001B541D">
        <w:rPr>
          <w:rFonts w:asciiTheme="majorHAnsi" w:hAnsiTheme="majorHAnsi"/>
          <w:szCs w:val="20"/>
        </w:rPr>
        <w:t>party certification; however, the cost of certification is high for small farmers and the accreditation process takes at least 3 years.</w:t>
      </w:r>
    </w:p>
    <w:p w:rsidR="007C6C90"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There is limited access to </w:t>
      </w:r>
      <w:r w:rsidR="00365F80" w:rsidRPr="001B541D">
        <w:rPr>
          <w:rFonts w:asciiTheme="majorHAnsi" w:hAnsiTheme="majorHAnsi"/>
          <w:szCs w:val="20"/>
        </w:rPr>
        <w:t>climate-</w:t>
      </w:r>
      <w:r w:rsidRPr="001B541D">
        <w:rPr>
          <w:rFonts w:asciiTheme="majorHAnsi" w:hAnsiTheme="majorHAnsi"/>
          <w:szCs w:val="20"/>
        </w:rPr>
        <w:t xml:space="preserve">resilient crop varieties by small farmers. Germplasm banks in Grenada have been developed through the efforts of the </w:t>
      </w:r>
      <w:r w:rsidR="005C4E70" w:rsidRPr="001B541D">
        <w:rPr>
          <w:rFonts w:asciiTheme="majorHAnsi" w:hAnsiTheme="majorHAnsi"/>
          <w:szCs w:val="20"/>
        </w:rPr>
        <w:t>Ministry of Agriculture</w:t>
      </w:r>
      <w:r w:rsidR="00E17FE8" w:rsidRPr="001B541D">
        <w:rPr>
          <w:rFonts w:asciiTheme="majorHAnsi" w:hAnsiTheme="majorHAnsi"/>
          <w:szCs w:val="20"/>
        </w:rPr>
        <w:t xml:space="preserve"> and Lands</w:t>
      </w:r>
      <w:r w:rsidRPr="001B541D">
        <w:rPr>
          <w:rFonts w:asciiTheme="majorHAnsi" w:hAnsiTheme="majorHAnsi"/>
          <w:szCs w:val="20"/>
        </w:rPr>
        <w:t xml:space="preserve"> </w:t>
      </w:r>
      <w:r w:rsidR="00365F80" w:rsidRPr="001B541D">
        <w:rPr>
          <w:rFonts w:asciiTheme="majorHAnsi" w:hAnsiTheme="majorHAnsi"/>
          <w:szCs w:val="20"/>
        </w:rPr>
        <w:t>through</w:t>
      </w:r>
      <w:r w:rsidR="00C0345C" w:rsidRPr="001B541D">
        <w:rPr>
          <w:rFonts w:asciiTheme="majorHAnsi" w:hAnsiTheme="majorHAnsi"/>
          <w:szCs w:val="20"/>
        </w:rPr>
        <w:t xml:space="preserve"> specific</w:t>
      </w:r>
      <w:r w:rsidR="00365F80" w:rsidRPr="001B541D">
        <w:rPr>
          <w:rFonts w:asciiTheme="majorHAnsi" w:hAnsiTheme="majorHAnsi"/>
          <w:szCs w:val="20"/>
        </w:rPr>
        <w:t xml:space="preserve"> </w:t>
      </w:r>
      <w:r w:rsidRPr="001B541D">
        <w:rPr>
          <w:rFonts w:asciiTheme="majorHAnsi" w:hAnsiTheme="majorHAnsi"/>
          <w:szCs w:val="20"/>
        </w:rPr>
        <w:t xml:space="preserve">projects </w:t>
      </w:r>
      <w:r w:rsidR="00C0345C" w:rsidRPr="001B541D">
        <w:rPr>
          <w:rFonts w:asciiTheme="majorHAnsi" w:hAnsiTheme="majorHAnsi"/>
          <w:szCs w:val="20"/>
        </w:rPr>
        <w:t xml:space="preserve">and </w:t>
      </w:r>
      <w:r w:rsidR="00944E27" w:rsidRPr="001B541D">
        <w:rPr>
          <w:rFonts w:asciiTheme="majorHAnsi" w:hAnsiTheme="majorHAnsi"/>
          <w:szCs w:val="20"/>
        </w:rPr>
        <w:t>S</w:t>
      </w:r>
      <w:r w:rsidRPr="001B541D">
        <w:rPr>
          <w:rFonts w:asciiTheme="majorHAnsi" w:hAnsiTheme="majorHAnsi"/>
          <w:szCs w:val="20"/>
        </w:rPr>
        <w:t>outh-</w:t>
      </w:r>
      <w:r w:rsidR="00944E27" w:rsidRPr="001B541D">
        <w:rPr>
          <w:rFonts w:asciiTheme="majorHAnsi" w:hAnsiTheme="majorHAnsi"/>
          <w:szCs w:val="20"/>
        </w:rPr>
        <w:t xml:space="preserve">South </w:t>
      </w:r>
      <w:r w:rsidRPr="001B541D">
        <w:rPr>
          <w:rFonts w:asciiTheme="majorHAnsi" w:hAnsiTheme="majorHAnsi"/>
          <w:szCs w:val="20"/>
        </w:rPr>
        <w:t>cooperation agreements</w:t>
      </w:r>
      <w:r w:rsidR="00B75EFA" w:rsidRPr="001B541D">
        <w:rPr>
          <w:rFonts w:asciiTheme="majorHAnsi" w:hAnsiTheme="majorHAnsi"/>
          <w:szCs w:val="20"/>
        </w:rPr>
        <w:t>.</w:t>
      </w:r>
      <w:r w:rsidRPr="001B541D">
        <w:rPr>
          <w:rFonts w:asciiTheme="majorHAnsi" w:hAnsiTheme="majorHAnsi"/>
          <w:szCs w:val="20"/>
        </w:rPr>
        <w:t xml:space="preserve"> At present there are eight small germplasm banks </w:t>
      </w:r>
      <w:r w:rsidR="00365F80" w:rsidRPr="001B541D">
        <w:rPr>
          <w:rFonts w:asciiTheme="majorHAnsi" w:hAnsiTheme="majorHAnsi"/>
          <w:szCs w:val="20"/>
        </w:rPr>
        <w:t>in</w:t>
      </w:r>
      <w:r w:rsidRPr="001B541D">
        <w:rPr>
          <w:rFonts w:asciiTheme="majorHAnsi" w:hAnsiTheme="majorHAnsi"/>
          <w:szCs w:val="20"/>
        </w:rPr>
        <w:t xml:space="preserve"> different locations within Grenada (</w:t>
      </w:r>
      <w:r w:rsidR="00365F80" w:rsidRPr="001B541D">
        <w:rPr>
          <w:rFonts w:asciiTheme="majorHAnsi" w:hAnsiTheme="majorHAnsi"/>
          <w:szCs w:val="20"/>
        </w:rPr>
        <w:t xml:space="preserve">e.g., the </w:t>
      </w:r>
      <w:r w:rsidRPr="001B541D">
        <w:rPr>
          <w:rFonts w:asciiTheme="majorHAnsi" w:hAnsiTheme="majorHAnsi"/>
          <w:szCs w:val="20"/>
        </w:rPr>
        <w:t>Mirabeau Propagation Station, Bolongue Propagation Station, Ashenden Propagation Station, Maran, Grand Bras Estate, Belair Carriacou, Caribbean Agricultural Research and Development Institute [CARDI] Station, and the Chinese Agricultural mission)</w:t>
      </w:r>
      <w:r w:rsidR="00365F80" w:rsidRPr="001B541D">
        <w:rPr>
          <w:rFonts w:asciiTheme="majorHAnsi" w:hAnsiTheme="majorHAnsi"/>
          <w:szCs w:val="20"/>
        </w:rPr>
        <w:t xml:space="preserve"> that have</w:t>
      </w:r>
      <w:r w:rsidRPr="001B541D">
        <w:rPr>
          <w:rFonts w:asciiTheme="majorHAnsi" w:hAnsiTheme="majorHAnsi"/>
          <w:szCs w:val="20"/>
        </w:rPr>
        <w:t xml:space="preserve"> provided</w:t>
      </w:r>
      <w:r w:rsidR="00365F80" w:rsidRPr="001B541D">
        <w:rPr>
          <w:rFonts w:asciiTheme="majorHAnsi" w:hAnsiTheme="majorHAnsi"/>
          <w:szCs w:val="20"/>
        </w:rPr>
        <w:t xml:space="preserve"> a</w:t>
      </w:r>
      <w:r w:rsidRPr="001B541D">
        <w:rPr>
          <w:rFonts w:asciiTheme="majorHAnsi" w:hAnsiTheme="majorHAnsi"/>
          <w:szCs w:val="20"/>
        </w:rPr>
        <w:t xml:space="preserve"> limited amount of plant material (</w:t>
      </w:r>
      <w:r w:rsidR="00365F80" w:rsidRPr="001B541D">
        <w:rPr>
          <w:rFonts w:asciiTheme="majorHAnsi" w:hAnsiTheme="majorHAnsi"/>
          <w:szCs w:val="20"/>
        </w:rPr>
        <w:t xml:space="preserve">e.g., </w:t>
      </w:r>
      <w:r w:rsidRPr="001B541D">
        <w:rPr>
          <w:rFonts w:asciiTheme="majorHAnsi" w:hAnsiTheme="majorHAnsi"/>
          <w:szCs w:val="20"/>
        </w:rPr>
        <w:t>fruit, spices, and vegetable</w:t>
      </w:r>
      <w:r w:rsidR="00365F80" w:rsidRPr="001B541D">
        <w:rPr>
          <w:rFonts w:asciiTheme="majorHAnsi" w:hAnsiTheme="majorHAnsi"/>
          <w:szCs w:val="20"/>
        </w:rPr>
        <w:t>s</w:t>
      </w:r>
      <w:r w:rsidRPr="001B541D">
        <w:rPr>
          <w:rFonts w:asciiTheme="majorHAnsi" w:hAnsiTheme="majorHAnsi"/>
          <w:szCs w:val="20"/>
        </w:rPr>
        <w:t xml:space="preserve">) to farmers, including </w:t>
      </w:r>
      <w:r w:rsidR="00365F80" w:rsidRPr="001B541D">
        <w:rPr>
          <w:rFonts w:asciiTheme="majorHAnsi" w:hAnsiTheme="majorHAnsi"/>
          <w:szCs w:val="20"/>
        </w:rPr>
        <w:t>climate-</w:t>
      </w:r>
      <w:r w:rsidRPr="001B541D">
        <w:rPr>
          <w:rFonts w:asciiTheme="majorHAnsi" w:hAnsiTheme="majorHAnsi"/>
          <w:szCs w:val="20"/>
        </w:rPr>
        <w:t>resilient crop varieties. Germplasm is mainly collected for immediate use and is limited to fruit trees, tubers, and flowers; however</w:t>
      </w:r>
      <w:r w:rsidR="00365F80" w:rsidRPr="001B541D">
        <w:rPr>
          <w:rFonts w:asciiTheme="majorHAnsi" w:hAnsiTheme="majorHAnsi"/>
          <w:szCs w:val="20"/>
        </w:rPr>
        <w:t>,</w:t>
      </w:r>
      <w:r w:rsidRPr="001B541D">
        <w:rPr>
          <w:rFonts w:asciiTheme="majorHAnsi" w:hAnsiTheme="majorHAnsi"/>
          <w:szCs w:val="20"/>
        </w:rPr>
        <w:t xml:space="preserve"> none is held for vegetables, which </w:t>
      </w:r>
      <w:r w:rsidR="00266F0E" w:rsidRPr="001B541D">
        <w:rPr>
          <w:rFonts w:asciiTheme="majorHAnsi" w:hAnsiTheme="majorHAnsi"/>
          <w:szCs w:val="20"/>
        </w:rPr>
        <w:t>must</w:t>
      </w:r>
      <w:r w:rsidRPr="001B541D">
        <w:rPr>
          <w:rFonts w:asciiTheme="majorHAnsi" w:hAnsiTheme="majorHAnsi"/>
          <w:szCs w:val="20"/>
        </w:rPr>
        <w:t xml:space="preserve"> be imported. Standard </w:t>
      </w:r>
      <w:r w:rsidR="00266F0E" w:rsidRPr="001B541D">
        <w:rPr>
          <w:rFonts w:asciiTheme="majorHAnsi" w:hAnsiTheme="majorHAnsi"/>
          <w:szCs w:val="20"/>
        </w:rPr>
        <w:t>operating proce</w:t>
      </w:r>
      <w:r w:rsidRPr="001B541D">
        <w:rPr>
          <w:rFonts w:asciiTheme="majorHAnsi" w:hAnsiTheme="majorHAnsi"/>
          <w:szCs w:val="20"/>
        </w:rPr>
        <w:t xml:space="preserve">dures (SOP) should govern and guide the maintenance of these banks to ensure their sustainability; however, the SOPs were developed for the management of germplasm banks in Grenada many years ago and these standards are not enforced </w:t>
      </w:r>
      <w:r w:rsidR="00266F0E" w:rsidRPr="001B541D">
        <w:rPr>
          <w:rFonts w:asciiTheme="majorHAnsi" w:hAnsiTheme="majorHAnsi"/>
          <w:szCs w:val="20"/>
        </w:rPr>
        <w:t xml:space="preserve">and have not been </w:t>
      </w:r>
      <w:r w:rsidRPr="001B541D">
        <w:rPr>
          <w:rFonts w:asciiTheme="majorHAnsi" w:hAnsiTheme="majorHAnsi"/>
          <w:szCs w:val="20"/>
        </w:rPr>
        <w:t>updated. In addition, related</w:t>
      </w:r>
      <w:r w:rsidR="00266F0E" w:rsidRPr="001B541D">
        <w:rPr>
          <w:rFonts w:asciiTheme="majorHAnsi" w:hAnsiTheme="majorHAnsi"/>
          <w:szCs w:val="20"/>
        </w:rPr>
        <w:t xml:space="preserve"> </w:t>
      </w:r>
      <w:r w:rsidRPr="001B541D">
        <w:rPr>
          <w:rFonts w:asciiTheme="majorHAnsi" w:hAnsiTheme="majorHAnsi"/>
          <w:szCs w:val="20"/>
        </w:rPr>
        <w:t xml:space="preserve">data </w:t>
      </w:r>
      <w:r w:rsidR="00266F0E" w:rsidRPr="001B541D">
        <w:rPr>
          <w:rFonts w:asciiTheme="majorHAnsi" w:hAnsiTheme="majorHAnsi"/>
          <w:szCs w:val="20"/>
        </w:rPr>
        <w:t xml:space="preserve">are </w:t>
      </w:r>
      <w:r w:rsidRPr="001B541D">
        <w:rPr>
          <w:rFonts w:asciiTheme="majorHAnsi" w:hAnsiTheme="majorHAnsi"/>
          <w:szCs w:val="20"/>
        </w:rPr>
        <w:t xml:space="preserve">stored manually and there is </w:t>
      </w:r>
      <w:r w:rsidR="00266F0E" w:rsidRPr="001B541D">
        <w:rPr>
          <w:rFonts w:asciiTheme="majorHAnsi" w:hAnsiTheme="majorHAnsi"/>
          <w:szCs w:val="20"/>
        </w:rPr>
        <w:t xml:space="preserve">no </w:t>
      </w:r>
      <w:r w:rsidRPr="001B541D">
        <w:rPr>
          <w:rFonts w:asciiTheme="majorHAnsi" w:hAnsiTheme="majorHAnsi"/>
          <w:szCs w:val="20"/>
        </w:rPr>
        <w:t xml:space="preserve">procedure to systematically collect, store, </w:t>
      </w:r>
      <w:r w:rsidR="00266F0E" w:rsidRPr="001B541D">
        <w:rPr>
          <w:rFonts w:asciiTheme="majorHAnsi" w:hAnsiTheme="majorHAnsi"/>
          <w:szCs w:val="20"/>
        </w:rPr>
        <w:t xml:space="preserve">or </w:t>
      </w:r>
      <w:r w:rsidRPr="001B541D">
        <w:rPr>
          <w:rFonts w:asciiTheme="majorHAnsi" w:hAnsiTheme="majorHAnsi"/>
          <w:szCs w:val="20"/>
        </w:rPr>
        <w:t xml:space="preserve">disseminate information. </w:t>
      </w:r>
      <w:r w:rsidR="00C0345C" w:rsidRPr="001B541D">
        <w:rPr>
          <w:rFonts w:asciiTheme="majorHAnsi" w:hAnsiTheme="majorHAnsi"/>
          <w:szCs w:val="20"/>
        </w:rPr>
        <w:t>Germplasm b</w:t>
      </w:r>
      <w:r w:rsidRPr="001B541D">
        <w:rPr>
          <w:rFonts w:asciiTheme="majorHAnsi" w:hAnsiTheme="majorHAnsi"/>
          <w:szCs w:val="20"/>
        </w:rPr>
        <w:t xml:space="preserve">anks are managed by individuals who have the technical knowledge on how to maintain them, </w:t>
      </w:r>
      <w:r w:rsidR="00C0345C" w:rsidRPr="001B541D">
        <w:rPr>
          <w:rFonts w:asciiTheme="majorHAnsi" w:hAnsiTheme="majorHAnsi"/>
        </w:rPr>
        <w:t xml:space="preserve">but this knowledge is not consistently transferred to the workers who </w:t>
      </w:r>
      <w:r w:rsidR="00C0345C" w:rsidRPr="001B541D">
        <w:rPr>
          <w:rFonts w:asciiTheme="majorHAnsi" w:hAnsiTheme="majorHAnsi"/>
        </w:rPr>
        <w:lastRenderedPageBreak/>
        <w:t>operate the germplasm banks</w:t>
      </w:r>
      <w:r w:rsidRPr="001B541D">
        <w:rPr>
          <w:rFonts w:asciiTheme="majorHAnsi" w:hAnsiTheme="majorHAnsi"/>
          <w:szCs w:val="20"/>
        </w:rPr>
        <w:t xml:space="preserve">. Most of the propagation stations are also </w:t>
      </w:r>
      <w:r w:rsidR="00A31B5F" w:rsidRPr="001B541D">
        <w:rPr>
          <w:rFonts w:asciiTheme="majorHAnsi" w:hAnsiTheme="majorHAnsi"/>
          <w:szCs w:val="20"/>
        </w:rPr>
        <w:t>ill-equipped</w:t>
      </w:r>
      <w:r w:rsidRPr="001B541D">
        <w:rPr>
          <w:rFonts w:asciiTheme="majorHAnsi" w:hAnsiTheme="majorHAnsi"/>
          <w:szCs w:val="20"/>
        </w:rPr>
        <w:t xml:space="preserve">; at times they have to operate with makeshift equipment or improvise to complete their tasks. This practice has the effect of increasing bacterial fungal infections, which decreases the success rate </w:t>
      </w:r>
      <w:r w:rsidR="00266F0E" w:rsidRPr="001B541D">
        <w:rPr>
          <w:rFonts w:asciiTheme="majorHAnsi" w:hAnsiTheme="majorHAnsi"/>
          <w:szCs w:val="20"/>
        </w:rPr>
        <w:t xml:space="preserve">of </w:t>
      </w:r>
      <w:r w:rsidRPr="001B541D">
        <w:rPr>
          <w:rFonts w:asciiTheme="majorHAnsi" w:hAnsiTheme="majorHAnsi"/>
          <w:szCs w:val="20"/>
        </w:rPr>
        <w:t>the number of plants propagated. The lack of adequate storage and treatment of scion material</w:t>
      </w:r>
      <w:r w:rsidR="00266F0E" w:rsidRPr="001B541D">
        <w:rPr>
          <w:rFonts w:asciiTheme="majorHAnsi" w:hAnsiTheme="majorHAnsi"/>
          <w:szCs w:val="20"/>
        </w:rPr>
        <w:t>,</w:t>
      </w:r>
      <w:r w:rsidRPr="001B541D">
        <w:rPr>
          <w:rFonts w:asciiTheme="majorHAnsi" w:hAnsiTheme="majorHAnsi"/>
          <w:szCs w:val="20"/>
        </w:rPr>
        <w:t xml:space="preserve"> along with the delayed availability of inputs such as potting materials and fertilizers</w:t>
      </w:r>
      <w:r w:rsidR="00266F0E" w:rsidRPr="001B541D">
        <w:rPr>
          <w:rFonts w:asciiTheme="majorHAnsi" w:hAnsiTheme="majorHAnsi"/>
          <w:szCs w:val="20"/>
        </w:rPr>
        <w:t>,</w:t>
      </w:r>
      <w:r w:rsidR="00C0345C" w:rsidRPr="001B541D">
        <w:rPr>
          <w:rFonts w:asciiTheme="majorHAnsi" w:hAnsiTheme="majorHAnsi"/>
          <w:szCs w:val="20"/>
        </w:rPr>
        <w:t xml:space="preserve"> </w:t>
      </w:r>
      <w:r w:rsidR="00C0345C" w:rsidRPr="001B541D">
        <w:t>reduces the success rate of propagation through scions</w:t>
      </w:r>
      <w:r w:rsidRPr="001B541D">
        <w:rPr>
          <w:rFonts w:asciiTheme="majorHAnsi" w:hAnsiTheme="majorHAnsi"/>
          <w:szCs w:val="20"/>
        </w:rPr>
        <w:t xml:space="preserve">. In addition, the propagation center buildings are not climate-proof, making them vulnerable to hurricanes, landslides, </w:t>
      </w:r>
      <w:r w:rsidR="00266F0E" w:rsidRPr="001B541D">
        <w:rPr>
          <w:rFonts w:asciiTheme="majorHAnsi" w:hAnsiTheme="majorHAnsi"/>
          <w:szCs w:val="20"/>
        </w:rPr>
        <w:t xml:space="preserve">and </w:t>
      </w:r>
      <w:r w:rsidRPr="001B541D">
        <w:rPr>
          <w:rFonts w:asciiTheme="majorHAnsi" w:hAnsiTheme="majorHAnsi"/>
          <w:szCs w:val="20"/>
        </w:rPr>
        <w:t xml:space="preserve">flooding. Each propagation station has a training protocol in place; however, these protocols are </w:t>
      </w:r>
      <w:r w:rsidR="00963316" w:rsidRPr="001B541D">
        <w:rPr>
          <w:rFonts w:asciiTheme="majorHAnsi" w:hAnsiTheme="majorHAnsi"/>
          <w:szCs w:val="20"/>
        </w:rPr>
        <w:t>incomplete</w:t>
      </w:r>
      <w:r w:rsidRPr="001B541D">
        <w:rPr>
          <w:rFonts w:asciiTheme="majorHAnsi" w:hAnsiTheme="majorHAnsi"/>
          <w:szCs w:val="20"/>
        </w:rPr>
        <w:t xml:space="preserve">. </w:t>
      </w:r>
      <w:r w:rsidR="00266F0E" w:rsidRPr="001B541D">
        <w:rPr>
          <w:rFonts w:asciiTheme="majorHAnsi" w:hAnsiTheme="majorHAnsi"/>
          <w:szCs w:val="20"/>
        </w:rPr>
        <w:t xml:space="preserve">Additional </w:t>
      </w:r>
      <w:r w:rsidRPr="001B541D">
        <w:rPr>
          <w:rFonts w:asciiTheme="majorHAnsi" w:hAnsiTheme="majorHAnsi"/>
          <w:szCs w:val="20"/>
        </w:rPr>
        <w:t>deficiencies include the absence of prescribe</w:t>
      </w:r>
      <w:r w:rsidR="00266F0E" w:rsidRPr="001B541D">
        <w:rPr>
          <w:rFonts w:asciiTheme="majorHAnsi" w:hAnsiTheme="majorHAnsi"/>
          <w:szCs w:val="20"/>
        </w:rPr>
        <w:t>d</w:t>
      </w:r>
      <w:r w:rsidRPr="001B541D">
        <w:rPr>
          <w:rFonts w:asciiTheme="majorHAnsi" w:hAnsiTheme="majorHAnsi"/>
          <w:szCs w:val="20"/>
        </w:rPr>
        <w:t xml:space="preserve"> training periods, lack of certification, training sessions</w:t>
      </w:r>
      <w:r w:rsidR="00266F0E" w:rsidRPr="001B541D">
        <w:rPr>
          <w:rFonts w:asciiTheme="majorHAnsi" w:hAnsiTheme="majorHAnsi"/>
          <w:szCs w:val="20"/>
        </w:rPr>
        <w:t xml:space="preserve"> that are </w:t>
      </w:r>
      <w:r w:rsidRPr="001B541D">
        <w:rPr>
          <w:rFonts w:asciiTheme="majorHAnsi" w:hAnsiTheme="majorHAnsi"/>
          <w:szCs w:val="20"/>
        </w:rPr>
        <w:t xml:space="preserve">disorganized and haphazardly convened, and </w:t>
      </w:r>
      <w:r w:rsidR="00266F0E" w:rsidRPr="001B541D">
        <w:rPr>
          <w:rFonts w:asciiTheme="majorHAnsi" w:hAnsiTheme="majorHAnsi"/>
          <w:szCs w:val="20"/>
        </w:rPr>
        <w:t xml:space="preserve">the </w:t>
      </w:r>
      <w:r w:rsidRPr="001B541D">
        <w:rPr>
          <w:rFonts w:asciiTheme="majorHAnsi" w:hAnsiTheme="majorHAnsi"/>
          <w:szCs w:val="20"/>
        </w:rPr>
        <w:t>limited involvement of non-government employees</w:t>
      </w:r>
      <w:r w:rsidR="00C0345C" w:rsidRPr="001B541D">
        <w:rPr>
          <w:rFonts w:asciiTheme="majorHAnsi" w:hAnsiTheme="majorHAnsi"/>
          <w:szCs w:val="20"/>
        </w:rPr>
        <w:t xml:space="preserve"> as trainers</w:t>
      </w:r>
      <w:r w:rsidRPr="001B541D">
        <w:rPr>
          <w:rFonts w:asciiTheme="majorHAnsi" w:hAnsiTheme="majorHAnsi"/>
          <w:szCs w:val="20"/>
        </w:rPr>
        <w:t>. These limitations contribut</w:t>
      </w:r>
      <w:r w:rsidR="00266F0E" w:rsidRPr="001B541D">
        <w:rPr>
          <w:rFonts w:asciiTheme="majorHAnsi" w:hAnsiTheme="majorHAnsi"/>
          <w:szCs w:val="20"/>
        </w:rPr>
        <w:t>e</w:t>
      </w:r>
      <w:r w:rsidRPr="001B541D">
        <w:rPr>
          <w:rFonts w:asciiTheme="majorHAnsi" w:hAnsiTheme="majorHAnsi"/>
          <w:szCs w:val="20"/>
        </w:rPr>
        <w:t xml:space="preserve"> to the low propagation success rate. Overall, the number of small farmers with access to </w:t>
      </w:r>
      <w:r w:rsidR="00266F0E" w:rsidRPr="001B541D">
        <w:rPr>
          <w:rFonts w:asciiTheme="majorHAnsi" w:hAnsiTheme="majorHAnsi"/>
          <w:szCs w:val="20"/>
        </w:rPr>
        <w:t>climate-</w:t>
      </w:r>
      <w:r w:rsidRPr="001B541D">
        <w:rPr>
          <w:rFonts w:asciiTheme="majorHAnsi" w:hAnsiTheme="majorHAnsi"/>
          <w:szCs w:val="20"/>
        </w:rPr>
        <w:t xml:space="preserve">resilient crop varieties through the existing propagation centers is </w:t>
      </w:r>
      <w:r w:rsidR="00266F0E" w:rsidRPr="001B541D">
        <w:rPr>
          <w:rFonts w:asciiTheme="majorHAnsi" w:hAnsiTheme="majorHAnsi"/>
          <w:szCs w:val="20"/>
        </w:rPr>
        <w:t>low</w:t>
      </w:r>
      <w:r w:rsidRPr="001B541D">
        <w:rPr>
          <w:rFonts w:asciiTheme="majorHAnsi" w:hAnsiTheme="majorHAnsi"/>
          <w:szCs w:val="20"/>
        </w:rPr>
        <w:t>.</w:t>
      </w:r>
    </w:p>
    <w:p w:rsidR="00C0345C" w:rsidRPr="001B541D" w:rsidRDefault="007C6C90" w:rsidP="00C0345C">
      <w:pPr>
        <w:pStyle w:val="CommentText"/>
        <w:rPr>
          <w:u w:val="single"/>
        </w:rPr>
      </w:pPr>
      <w:r w:rsidRPr="001B541D">
        <w:rPr>
          <w:rFonts w:asciiTheme="majorHAnsi" w:hAnsiTheme="majorHAnsi"/>
          <w:b/>
          <w:bCs/>
          <w:u w:val="single"/>
        </w:rPr>
        <w:t>Barrier 3.</w:t>
      </w:r>
      <w:r w:rsidRPr="001B541D">
        <w:rPr>
          <w:rFonts w:asciiTheme="majorHAnsi" w:hAnsiTheme="majorHAnsi"/>
          <w:u w:val="single"/>
        </w:rPr>
        <w:t xml:space="preserve"> Limited awareness, understanding</w:t>
      </w:r>
      <w:r w:rsidR="00266F0E" w:rsidRPr="001B541D">
        <w:rPr>
          <w:rFonts w:asciiTheme="majorHAnsi" w:hAnsiTheme="majorHAnsi"/>
          <w:u w:val="single"/>
        </w:rPr>
        <w:t>,</w:t>
      </w:r>
      <w:r w:rsidRPr="001B541D">
        <w:rPr>
          <w:rFonts w:asciiTheme="majorHAnsi" w:hAnsiTheme="majorHAnsi"/>
          <w:u w:val="single"/>
        </w:rPr>
        <w:t xml:space="preserve"> and knowledge </w:t>
      </w:r>
      <w:r w:rsidR="00C0345C" w:rsidRPr="001B541D">
        <w:rPr>
          <w:u w:val="single"/>
        </w:rPr>
        <w:t>of CSA, SLM and biodiversity-friendly practices</w:t>
      </w:r>
    </w:p>
    <w:p w:rsidR="003B2A79" w:rsidRPr="001B541D" w:rsidRDefault="007C6C90" w:rsidP="00156E73">
      <w:pPr>
        <w:numPr>
          <w:ilvl w:val="0"/>
          <w:numId w:val="33"/>
        </w:numPr>
        <w:spacing w:after="120"/>
        <w:ind w:left="0" w:firstLine="0"/>
        <w:rPr>
          <w:rFonts w:asciiTheme="majorHAnsi" w:hAnsiTheme="majorHAnsi"/>
          <w:szCs w:val="20"/>
        </w:rPr>
      </w:pPr>
      <w:r w:rsidRPr="001B541D">
        <w:rPr>
          <w:rFonts w:asciiTheme="majorHAnsi" w:hAnsiTheme="majorHAnsi"/>
          <w:szCs w:val="20"/>
        </w:rPr>
        <w:t xml:space="preserve">There is limited awareness of the importance </w:t>
      </w:r>
      <w:r w:rsidR="00266F0E" w:rsidRPr="001B541D">
        <w:rPr>
          <w:rFonts w:asciiTheme="majorHAnsi" w:hAnsiTheme="majorHAnsi"/>
          <w:szCs w:val="20"/>
        </w:rPr>
        <w:t xml:space="preserve">of </w:t>
      </w:r>
      <w:r w:rsidRPr="001B541D">
        <w:rPr>
          <w:rFonts w:asciiTheme="majorHAnsi" w:hAnsiTheme="majorHAnsi"/>
          <w:szCs w:val="20"/>
        </w:rPr>
        <w:t xml:space="preserve">CSA and SLM and understanding of implementation techniques. A </w:t>
      </w:r>
      <w:r w:rsidR="00266F0E" w:rsidRPr="001B541D">
        <w:rPr>
          <w:rFonts w:asciiTheme="majorHAnsi" w:hAnsiTheme="majorHAnsi"/>
          <w:szCs w:val="20"/>
        </w:rPr>
        <w:t>2011 survey on population-</w:t>
      </w:r>
      <w:r w:rsidRPr="001B541D">
        <w:rPr>
          <w:rFonts w:asciiTheme="majorHAnsi" w:hAnsiTheme="majorHAnsi"/>
          <w:szCs w:val="20"/>
        </w:rPr>
        <w:t>based knowledge, attitude</w:t>
      </w:r>
      <w:r w:rsidR="00266F0E" w:rsidRPr="001B541D">
        <w:rPr>
          <w:rFonts w:asciiTheme="majorHAnsi" w:hAnsiTheme="majorHAnsi"/>
          <w:szCs w:val="20"/>
        </w:rPr>
        <w:t>,</w:t>
      </w:r>
      <w:r w:rsidRPr="001B541D">
        <w:rPr>
          <w:rFonts w:asciiTheme="majorHAnsi" w:hAnsiTheme="majorHAnsi"/>
          <w:szCs w:val="20"/>
        </w:rPr>
        <w:t xml:space="preserve"> and practices revealed a general</w:t>
      </w:r>
      <w:r w:rsidR="00266F0E" w:rsidRPr="001B541D">
        <w:rPr>
          <w:rFonts w:asciiTheme="majorHAnsi" w:hAnsiTheme="majorHAnsi"/>
          <w:szCs w:val="20"/>
        </w:rPr>
        <w:t>ly</w:t>
      </w:r>
      <w:r w:rsidRPr="001B541D">
        <w:rPr>
          <w:rFonts w:asciiTheme="majorHAnsi" w:hAnsiTheme="majorHAnsi"/>
          <w:szCs w:val="20"/>
        </w:rPr>
        <w:t xml:space="preserve"> low level of knowledge among the general population on land degradation and SLM. More than half of the population reported having no knowledge of land degradation (64%) and SLM (52%), and only approximately </w:t>
      </w:r>
      <w:r w:rsidR="00266F0E" w:rsidRPr="001B541D">
        <w:rPr>
          <w:rFonts w:asciiTheme="majorHAnsi" w:hAnsiTheme="majorHAnsi"/>
          <w:szCs w:val="20"/>
        </w:rPr>
        <w:t>one-</w:t>
      </w:r>
      <w:r w:rsidRPr="001B541D">
        <w:rPr>
          <w:rFonts w:asciiTheme="majorHAnsi" w:hAnsiTheme="majorHAnsi"/>
          <w:szCs w:val="20"/>
        </w:rPr>
        <w:t xml:space="preserve">third of respondents (37%) stated that SLM was important or very important to Grenada’s development. Although farmers received 2.5 times more training on land management practices than other groups, their knowledge on land degradation and SLM was lower, with the exception of householders. </w:t>
      </w:r>
      <w:r w:rsidR="00266F0E" w:rsidRPr="001B541D">
        <w:rPr>
          <w:rFonts w:asciiTheme="majorHAnsi" w:hAnsiTheme="majorHAnsi"/>
          <w:szCs w:val="20"/>
        </w:rPr>
        <w:t>Women</w:t>
      </w:r>
      <w:r w:rsidRPr="001B541D">
        <w:rPr>
          <w:rFonts w:asciiTheme="majorHAnsi" w:hAnsiTheme="majorHAnsi"/>
          <w:szCs w:val="20"/>
        </w:rPr>
        <w:t xml:space="preserve">, persons younger than 25 years old, and </w:t>
      </w:r>
      <w:r w:rsidR="00266F0E" w:rsidRPr="001B541D">
        <w:rPr>
          <w:rFonts w:asciiTheme="majorHAnsi" w:hAnsiTheme="majorHAnsi"/>
          <w:szCs w:val="20"/>
        </w:rPr>
        <w:t>lower-</w:t>
      </w:r>
      <w:r w:rsidRPr="001B541D">
        <w:rPr>
          <w:rFonts w:asciiTheme="majorHAnsi" w:hAnsiTheme="majorHAnsi"/>
          <w:szCs w:val="20"/>
        </w:rPr>
        <w:t>income</w:t>
      </w:r>
      <w:r w:rsidR="00266F0E" w:rsidRPr="001B541D">
        <w:rPr>
          <w:rFonts w:asciiTheme="majorHAnsi" w:hAnsiTheme="majorHAnsi"/>
          <w:szCs w:val="20"/>
        </w:rPr>
        <w:t>-</w:t>
      </w:r>
      <w:r w:rsidRPr="001B541D">
        <w:rPr>
          <w:rFonts w:asciiTheme="majorHAnsi" w:hAnsiTheme="majorHAnsi"/>
          <w:szCs w:val="20"/>
        </w:rPr>
        <w:t xml:space="preserve">level participants had less knowledge </w:t>
      </w:r>
      <w:r w:rsidR="00266F0E" w:rsidRPr="001B541D">
        <w:rPr>
          <w:rFonts w:asciiTheme="majorHAnsi" w:hAnsiTheme="majorHAnsi"/>
          <w:szCs w:val="20"/>
        </w:rPr>
        <w:t xml:space="preserve">about </w:t>
      </w:r>
      <w:r w:rsidRPr="001B541D">
        <w:rPr>
          <w:rFonts w:asciiTheme="majorHAnsi" w:hAnsiTheme="majorHAnsi"/>
          <w:szCs w:val="20"/>
        </w:rPr>
        <w:t>land degradation and SLM compared to other participants. In addition, the technical capacity to plan, implement</w:t>
      </w:r>
      <w:r w:rsidR="00266F0E" w:rsidRPr="001B541D">
        <w:rPr>
          <w:rFonts w:asciiTheme="majorHAnsi" w:hAnsiTheme="majorHAnsi"/>
          <w:szCs w:val="20"/>
        </w:rPr>
        <w:t>,</w:t>
      </w:r>
      <w:r w:rsidRPr="001B541D">
        <w:rPr>
          <w:rFonts w:asciiTheme="majorHAnsi" w:hAnsiTheme="majorHAnsi"/>
          <w:szCs w:val="20"/>
        </w:rPr>
        <w:t xml:space="preserve"> and scale </w:t>
      </w:r>
      <w:r w:rsidR="00FF73A0" w:rsidRPr="001B541D">
        <w:rPr>
          <w:rFonts w:asciiTheme="majorHAnsi" w:hAnsiTheme="majorHAnsi"/>
          <w:szCs w:val="20"/>
        </w:rPr>
        <w:t>up</w:t>
      </w:r>
      <w:r w:rsidRPr="001B541D">
        <w:rPr>
          <w:rFonts w:asciiTheme="majorHAnsi" w:hAnsiTheme="majorHAnsi"/>
          <w:szCs w:val="20"/>
        </w:rPr>
        <w:t xml:space="preserve"> </w:t>
      </w:r>
      <w:r w:rsidR="00266F0E" w:rsidRPr="001B541D">
        <w:rPr>
          <w:rFonts w:asciiTheme="majorHAnsi" w:hAnsiTheme="majorHAnsi"/>
          <w:szCs w:val="20"/>
        </w:rPr>
        <w:t>climate-</w:t>
      </w:r>
      <w:r w:rsidRPr="001B541D">
        <w:rPr>
          <w:rFonts w:asciiTheme="majorHAnsi" w:hAnsiTheme="majorHAnsi"/>
          <w:szCs w:val="20"/>
        </w:rPr>
        <w:t xml:space="preserve">resilient </w:t>
      </w:r>
      <w:r w:rsidR="00266F0E" w:rsidRPr="001B541D">
        <w:rPr>
          <w:rFonts w:asciiTheme="majorHAnsi" w:hAnsiTheme="majorHAnsi"/>
          <w:szCs w:val="20"/>
        </w:rPr>
        <w:t xml:space="preserve">agricultural </w:t>
      </w:r>
      <w:r w:rsidRPr="001B541D">
        <w:rPr>
          <w:rFonts w:asciiTheme="majorHAnsi" w:hAnsiTheme="majorHAnsi"/>
          <w:szCs w:val="20"/>
        </w:rPr>
        <w:t xml:space="preserve">techniques and </w:t>
      </w:r>
      <w:r w:rsidR="005A0DB7" w:rsidRPr="001B541D">
        <w:rPr>
          <w:rFonts w:asciiTheme="majorHAnsi" w:hAnsiTheme="majorHAnsi"/>
          <w:szCs w:val="20"/>
        </w:rPr>
        <w:t xml:space="preserve">to </w:t>
      </w:r>
      <w:r w:rsidRPr="001B541D">
        <w:rPr>
          <w:rFonts w:asciiTheme="majorHAnsi" w:hAnsiTheme="majorHAnsi"/>
          <w:szCs w:val="20"/>
        </w:rPr>
        <w:t>integrat</w:t>
      </w:r>
      <w:r w:rsidR="005A0DB7" w:rsidRPr="001B541D">
        <w:rPr>
          <w:rFonts w:asciiTheme="majorHAnsi" w:hAnsiTheme="majorHAnsi"/>
          <w:szCs w:val="20"/>
        </w:rPr>
        <w:t>e</w:t>
      </w:r>
      <w:r w:rsidRPr="001B541D">
        <w:rPr>
          <w:rFonts w:asciiTheme="majorHAnsi" w:hAnsiTheme="majorHAnsi"/>
          <w:szCs w:val="20"/>
        </w:rPr>
        <w:t xml:space="preserve"> biodiversity conservation into land use practices is limited at </w:t>
      </w:r>
      <w:r w:rsidR="00266F0E" w:rsidRPr="001B541D">
        <w:rPr>
          <w:rFonts w:asciiTheme="majorHAnsi" w:hAnsiTheme="majorHAnsi"/>
          <w:szCs w:val="20"/>
        </w:rPr>
        <w:t xml:space="preserve">the </w:t>
      </w:r>
      <w:r w:rsidRPr="001B541D">
        <w:rPr>
          <w:rFonts w:asciiTheme="majorHAnsi" w:hAnsiTheme="majorHAnsi"/>
          <w:szCs w:val="20"/>
        </w:rPr>
        <w:t>national, sub-national</w:t>
      </w:r>
      <w:r w:rsidR="00266F0E" w:rsidRPr="001B541D">
        <w:rPr>
          <w:rFonts w:asciiTheme="majorHAnsi" w:hAnsiTheme="majorHAnsi"/>
          <w:szCs w:val="20"/>
        </w:rPr>
        <w:t>,</w:t>
      </w:r>
      <w:r w:rsidRPr="001B541D">
        <w:rPr>
          <w:rFonts w:asciiTheme="majorHAnsi" w:hAnsiTheme="majorHAnsi"/>
          <w:szCs w:val="20"/>
        </w:rPr>
        <w:t xml:space="preserve"> and local levels. This technical limitation is a result of insufficient capacity and training of staff employed in relevant departments and</w:t>
      </w:r>
      <w:r w:rsidR="00E63F08" w:rsidRPr="001B541D">
        <w:rPr>
          <w:rFonts w:asciiTheme="majorHAnsi" w:hAnsiTheme="majorHAnsi"/>
          <w:szCs w:val="20"/>
        </w:rPr>
        <w:t xml:space="preserve"> </w:t>
      </w:r>
      <w:r w:rsidRPr="001B541D">
        <w:rPr>
          <w:rFonts w:asciiTheme="majorHAnsi" w:hAnsiTheme="majorHAnsi"/>
          <w:szCs w:val="20"/>
        </w:rPr>
        <w:t xml:space="preserve">understaffing </w:t>
      </w:r>
      <w:r w:rsidR="002A4A0A" w:rsidRPr="001B541D">
        <w:rPr>
          <w:rFonts w:asciiTheme="majorHAnsi" w:hAnsiTheme="majorHAnsi"/>
          <w:szCs w:val="20"/>
        </w:rPr>
        <w:t>to provide</w:t>
      </w:r>
      <w:r w:rsidR="00E63F08" w:rsidRPr="001B541D">
        <w:rPr>
          <w:rFonts w:asciiTheme="majorHAnsi" w:hAnsiTheme="majorHAnsi"/>
          <w:szCs w:val="20"/>
        </w:rPr>
        <w:t xml:space="preserve"> </w:t>
      </w:r>
      <w:r w:rsidRPr="001B541D">
        <w:rPr>
          <w:rFonts w:asciiTheme="majorHAnsi" w:hAnsiTheme="majorHAnsi"/>
          <w:szCs w:val="20"/>
        </w:rPr>
        <w:t xml:space="preserve">SLM and CSA solutions, including extension services </w:t>
      </w:r>
      <w:r w:rsidR="00E63F08" w:rsidRPr="001B541D">
        <w:rPr>
          <w:rFonts w:asciiTheme="majorHAnsi" w:hAnsiTheme="majorHAnsi"/>
          <w:szCs w:val="20"/>
        </w:rPr>
        <w:t xml:space="preserve">to </w:t>
      </w:r>
      <w:r w:rsidRPr="001B541D">
        <w:rPr>
          <w:rFonts w:asciiTheme="majorHAnsi" w:hAnsiTheme="majorHAnsi"/>
          <w:szCs w:val="20"/>
        </w:rPr>
        <w:t>work directly with farmers</w:t>
      </w:r>
      <w:r w:rsidR="005A0DB7" w:rsidRPr="001B541D">
        <w:rPr>
          <w:rFonts w:asciiTheme="majorHAnsi" w:hAnsiTheme="majorHAnsi"/>
          <w:szCs w:val="20"/>
        </w:rPr>
        <w:t xml:space="preserve"> which limits </w:t>
      </w:r>
      <w:r w:rsidRPr="001B541D">
        <w:rPr>
          <w:rFonts w:asciiTheme="majorHAnsi" w:hAnsiTheme="majorHAnsi"/>
          <w:szCs w:val="20"/>
        </w:rPr>
        <w:t>mainstreaming of ecosystem and</w:t>
      </w:r>
      <w:r w:rsidR="00383B34" w:rsidRPr="001B541D">
        <w:rPr>
          <w:rFonts w:asciiTheme="majorHAnsi" w:hAnsiTheme="majorHAnsi"/>
          <w:szCs w:val="20"/>
        </w:rPr>
        <w:t xml:space="preserve"> </w:t>
      </w:r>
      <w:r w:rsidRPr="001B541D">
        <w:rPr>
          <w:rFonts w:asciiTheme="majorHAnsi" w:hAnsiTheme="majorHAnsi"/>
          <w:szCs w:val="20"/>
        </w:rPr>
        <w:t>climate-smart management approach</w:t>
      </w:r>
      <w:r w:rsidR="005A0DB7" w:rsidRPr="001B541D">
        <w:rPr>
          <w:rFonts w:asciiTheme="majorHAnsi" w:hAnsiTheme="majorHAnsi"/>
          <w:szCs w:val="20"/>
        </w:rPr>
        <w:t>es</w:t>
      </w:r>
      <w:r w:rsidRPr="001B541D">
        <w:rPr>
          <w:rFonts w:asciiTheme="majorHAnsi" w:hAnsiTheme="majorHAnsi"/>
          <w:szCs w:val="20"/>
        </w:rPr>
        <w:t xml:space="preserve"> to adaptation. </w:t>
      </w:r>
      <w:r w:rsidR="00383B34" w:rsidRPr="001B541D">
        <w:rPr>
          <w:rFonts w:asciiTheme="majorHAnsi" w:hAnsiTheme="majorHAnsi"/>
          <w:szCs w:val="20"/>
        </w:rPr>
        <w:t xml:space="preserve">Although </w:t>
      </w:r>
      <w:r w:rsidRPr="001B541D">
        <w:rPr>
          <w:rFonts w:asciiTheme="majorHAnsi" w:hAnsiTheme="majorHAnsi"/>
          <w:szCs w:val="20"/>
        </w:rPr>
        <w:t xml:space="preserve">there is recognition </w:t>
      </w:r>
      <w:r w:rsidR="00383B34" w:rsidRPr="001B541D">
        <w:rPr>
          <w:rFonts w:asciiTheme="majorHAnsi" w:hAnsiTheme="majorHAnsi"/>
          <w:szCs w:val="20"/>
        </w:rPr>
        <w:t xml:space="preserve">within </w:t>
      </w:r>
      <w:r w:rsidRPr="001B541D">
        <w:rPr>
          <w:rFonts w:asciiTheme="majorHAnsi" w:hAnsiTheme="majorHAnsi"/>
          <w:szCs w:val="20"/>
        </w:rPr>
        <w:t>growers</w:t>
      </w:r>
      <w:r w:rsidR="00383B34" w:rsidRPr="001B541D">
        <w:rPr>
          <w:rFonts w:asciiTheme="majorHAnsi" w:hAnsiTheme="majorHAnsi"/>
          <w:szCs w:val="20"/>
        </w:rPr>
        <w:t>’</w:t>
      </w:r>
      <w:r w:rsidRPr="001B541D">
        <w:rPr>
          <w:rFonts w:asciiTheme="majorHAnsi" w:hAnsiTheme="majorHAnsi"/>
          <w:szCs w:val="20"/>
        </w:rPr>
        <w:t xml:space="preserve"> association</w:t>
      </w:r>
      <w:r w:rsidR="00383B34" w:rsidRPr="001B541D">
        <w:rPr>
          <w:rFonts w:asciiTheme="majorHAnsi" w:hAnsiTheme="majorHAnsi"/>
          <w:szCs w:val="20"/>
        </w:rPr>
        <w:t>s</w:t>
      </w:r>
      <w:r w:rsidRPr="001B541D">
        <w:rPr>
          <w:rFonts w:asciiTheme="majorHAnsi" w:hAnsiTheme="majorHAnsi"/>
          <w:szCs w:val="20"/>
        </w:rPr>
        <w:t xml:space="preserve"> </w:t>
      </w:r>
      <w:r w:rsidR="00383B34" w:rsidRPr="001B541D">
        <w:rPr>
          <w:rFonts w:asciiTheme="majorHAnsi" w:hAnsiTheme="majorHAnsi"/>
          <w:szCs w:val="20"/>
        </w:rPr>
        <w:t xml:space="preserve">of </w:t>
      </w:r>
      <w:r w:rsidRPr="001B541D">
        <w:rPr>
          <w:rFonts w:asciiTheme="majorHAnsi" w:hAnsiTheme="majorHAnsi"/>
          <w:szCs w:val="20"/>
        </w:rPr>
        <w:t xml:space="preserve">drought effects and related land degradation issues, there is often no experience with the application of irrigation techniques in </w:t>
      </w:r>
      <w:r w:rsidR="00383B34" w:rsidRPr="001B541D">
        <w:rPr>
          <w:rFonts w:asciiTheme="majorHAnsi" w:hAnsiTheme="majorHAnsi"/>
          <w:szCs w:val="20"/>
        </w:rPr>
        <w:t xml:space="preserve">the </w:t>
      </w:r>
      <w:r w:rsidRPr="001B541D">
        <w:rPr>
          <w:rFonts w:asciiTheme="majorHAnsi" w:hAnsiTheme="majorHAnsi"/>
          <w:szCs w:val="20"/>
        </w:rPr>
        <w:t>different systems (i.e., traditionally rain</w:t>
      </w:r>
      <w:r w:rsidR="00383B34" w:rsidRPr="001B541D">
        <w:rPr>
          <w:rFonts w:asciiTheme="majorHAnsi" w:hAnsiTheme="majorHAnsi"/>
          <w:szCs w:val="20"/>
        </w:rPr>
        <w:t>-</w:t>
      </w:r>
      <w:r w:rsidRPr="001B541D">
        <w:rPr>
          <w:rFonts w:asciiTheme="majorHAnsi" w:hAnsiTheme="majorHAnsi"/>
          <w:szCs w:val="20"/>
        </w:rPr>
        <w:t xml:space="preserve">fed cocoa and nutmeg in drying conditions). Integration of biodiversity conservation into these agricultural and agroforestry systems is rarely addressed, and coupled with a lack of understanding of its importance or </w:t>
      </w:r>
      <w:r w:rsidR="00383B34" w:rsidRPr="001B541D">
        <w:rPr>
          <w:rFonts w:asciiTheme="majorHAnsi" w:hAnsiTheme="majorHAnsi"/>
          <w:szCs w:val="20"/>
        </w:rPr>
        <w:t xml:space="preserve">the </w:t>
      </w:r>
      <w:r w:rsidRPr="001B541D">
        <w:rPr>
          <w:rFonts w:asciiTheme="majorHAnsi" w:hAnsiTheme="majorHAnsi"/>
          <w:szCs w:val="20"/>
        </w:rPr>
        <w:t xml:space="preserve">means to implement, it is overlooked in policy and planning. </w:t>
      </w:r>
      <w:r w:rsidR="00C523C8" w:rsidRPr="001B541D">
        <w:rPr>
          <w:rFonts w:asciiTheme="majorHAnsi" w:hAnsiTheme="majorHAnsi"/>
          <w:szCs w:val="20"/>
        </w:rPr>
        <w:t>Finally, a</w:t>
      </w:r>
      <w:r w:rsidRPr="001B541D">
        <w:rPr>
          <w:rFonts w:asciiTheme="majorHAnsi" w:hAnsiTheme="majorHAnsi"/>
          <w:szCs w:val="20"/>
        </w:rPr>
        <w:t>lthough there is awareness about the presence and impact of IAS</w:t>
      </w:r>
      <w:r w:rsidR="00383B34" w:rsidRPr="001B541D">
        <w:rPr>
          <w:rFonts w:asciiTheme="majorHAnsi" w:hAnsiTheme="majorHAnsi"/>
          <w:szCs w:val="20"/>
        </w:rPr>
        <w:t>,</w:t>
      </w:r>
      <w:r w:rsidRPr="001B541D">
        <w:rPr>
          <w:rFonts w:asciiTheme="majorHAnsi" w:hAnsiTheme="majorHAnsi"/>
          <w:szCs w:val="20"/>
        </w:rPr>
        <w:t xml:space="preserve"> such as the small Indian mongoose and the bamboo, strategies have not been defined to address the increasing presence </w:t>
      </w:r>
      <w:r w:rsidR="00383B34" w:rsidRPr="001B541D">
        <w:rPr>
          <w:rFonts w:asciiTheme="majorHAnsi" w:hAnsiTheme="majorHAnsi"/>
          <w:szCs w:val="20"/>
        </w:rPr>
        <w:t xml:space="preserve">of </w:t>
      </w:r>
      <w:r w:rsidRPr="001B541D">
        <w:rPr>
          <w:rFonts w:asciiTheme="majorHAnsi" w:hAnsiTheme="majorHAnsi"/>
          <w:szCs w:val="20"/>
        </w:rPr>
        <w:t>IAS as part of integrated landscape management.</w:t>
      </w:r>
    </w:p>
    <w:p w:rsidR="00D218B7" w:rsidRPr="001B541D" w:rsidRDefault="004C3717" w:rsidP="00F87C95">
      <w:pPr>
        <w:pStyle w:val="Heading1"/>
        <w:spacing w:before="0" w:after="240"/>
        <w:jc w:val="left"/>
        <w:rPr>
          <w:rFonts w:ascii="Calibri" w:hAnsi="Calibri"/>
          <w:szCs w:val="28"/>
        </w:rPr>
      </w:pPr>
      <w:bookmarkStart w:id="11" w:name="_Toc386950615"/>
      <w:bookmarkStart w:id="12" w:name="_Toc389131919"/>
      <w:bookmarkStart w:id="13" w:name="_Toc410484580"/>
      <w:bookmarkStart w:id="14" w:name="_Toc207800911"/>
      <w:r w:rsidRPr="001B541D">
        <w:rPr>
          <w:rFonts w:ascii="Calibri" w:hAnsi="Calibri"/>
          <w:szCs w:val="28"/>
        </w:rPr>
        <w:t>Strategy</w:t>
      </w:r>
      <w:bookmarkEnd w:id="11"/>
      <w:bookmarkEnd w:id="12"/>
      <w:bookmarkEnd w:id="13"/>
      <w:r w:rsidR="00A25CCB" w:rsidRPr="001B541D">
        <w:rPr>
          <w:rFonts w:ascii="Calibri" w:hAnsi="Calibri"/>
          <w:szCs w:val="28"/>
        </w:rPr>
        <w:t xml:space="preserve"> </w:t>
      </w:r>
      <w:bookmarkEnd w:id="14"/>
    </w:p>
    <w:p w:rsidR="002C11FC" w:rsidRPr="001B541D" w:rsidRDefault="00BD79BD" w:rsidP="00156E73">
      <w:pPr>
        <w:numPr>
          <w:ilvl w:val="0"/>
          <w:numId w:val="33"/>
        </w:numPr>
        <w:spacing w:after="120"/>
        <w:ind w:left="0" w:firstLine="0"/>
        <w:rPr>
          <w:bCs/>
          <w:iCs/>
          <w:szCs w:val="20"/>
        </w:rPr>
      </w:pPr>
      <w:r w:rsidRPr="001B541D">
        <w:rPr>
          <w:szCs w:val="20"/>
        </w:rPr>
        <w:t>The project’s objective is to</w:t>
      </w:r>
      <w:r w:rsidR="006A408A" w:rsidRPr="001B541D">
        <w:rPr>
          <w:szCs w:val="20"/>
        </w:rPr>
        <w:t xml:space="preserve"> </w:t>
      </w:r>
      <w:r w:rsidR="00426D92" w:rsidRPr="001B541D">
        <w:rPr>
          <w:szCs w:val="20"/>
        </w:rPr>
        <w:t>operationalize</w:t>
      </w:r>
      <w:r w:rsidR="00613647" w:rsidRPr="001B541D">
        <w:rPr>
          <w:szCs w:val="20"/>
        </w:rPr>
        <w:t xml:space="preserve"> </w:t>
      </w:r>
      <w:r w:rsidR="006A408A" w:rsidRPr="001B541D">
        <w:rPr>
          <w:szCs w:val="20"/>
        </w:rPr>
        <w:t>inte</w:t>
      </w:r>
      <w:r w:rsidR="00F06641" w:rsidRPr="001B541D">
        <w:rPr>
          <w:szCs w:val="20"/>
        </w:rPr>
        <w:t xml:space="preserve">grated agroecosystem management </w:t>
      </w:r>
      <w:r w:rsidR="006A408A" w:rsidRPr="001B541D">
        <w:rPr>
          <w:szCs w:val="20"/>
        </w:rPr>
        <w:t>through mainstreaming biodiversity conservation in producti</w:t>
      </w:r>
      <w:r w:rsidR="00CE0D6C" w:rsidRPr="001B541D">
        <w:rPr>
          <w:szCs w:val="20"/>
        </w:rPr>
        <w:t>ve</w:t>
      </w:r>
      <w:r w:rsidR="006A408A" w:rsidRPr="001B541D">
        <w:rPr>
          <w:szCs w:val="20"/>
        </w:rPr>
        <w:t xml:space="preserve"> landscape</w:t>
      </w:r>
      <w:r w:rsidR="00613647" w:rsidRPr="001B541D">
        <w:rPr>
          <w:szCs w:val="20"/>
        </w:rPr>
        <w:t>s</w:t>
      </w:r>
      <w:r w:rsidR="006A408A" w:rsidRPr="001B541D">
        <w:rPr>
          <w:szCs w:val="20"/>
        </w:rPr>
        <w:t xml:space="preserve"> and increasing </w:t>
      </w:r>
      <w:r w:rsidR="00613647" w:rsidRPr="001B541D">
        <w:rPr>
          <w:szCs w:val="20"/>
        </w:rPr>
        <w:t xml:space="preserve">the </w:t>
      </w:r>
      <w:r w:rsidR="006A408A" w:rsidRPr="001B541D">
        <w:rPr>
          <w:szCs w:val="20"/>
        </w:rPr>
        <w:t>resilience of agricultural system</w:t>
      </w:r>
      <w:r w:rsidR="00613647" w:rsidRPr="001B541D">
        <w:rPr>
          <w:szCs w:val="20"/>
        </w:rPr>
        <w:t>s</w:t>
      </w:r>
      <w:r w:rsidR="006A408A" w:rsidRPr="001B541D">
        <w:rPr>
          <w:szCs w:val="20"/>
        </w:rPr>
        <w:t>.</w:t>
      </w:r>
      <w:r w:rsidR="00C523C8" w:rsidRPr="001B541D">
        <w:rPr>
          <w:szCs w:val="20"/>
        </w:rPr>
        <w:t xml:space="preserve"> The project will </w:t>
      </w:r>
      <w:r w:rsidR="00B36930" w:rsidRPr="001B541D">
        <w:rPr>
          <w:szCs w:val="20"/>
        </w:rPr>
        <w:t>use an integrated</w:t>
      </w:r>
      <w:r w:rsidR="00C523C8" w:rsidRPr="001B541D">
        <w:rPr>
          <w:szCs w:val="20"/>
        </w:rPr>
        <w:t xml:space="preserve"> landscape management</w:t>
      </w:r>
      <w:r w:rsidR="00B36930" w:rsidRPr="001B541D">
        <w:rPr>
          <w:szCs w:val="20"/>
        </w:rPr>
        <w:t xml:space="preserve"> approach that will allow combining </w:t>
      </w:r>
      <w:r w:rsidR="00B36930" w:rsidRPr="001B541D">
        <w:rPr>
          <w:bCs/>
          <w:iCs/>
          <w:szCs w:val="20"/>
        </w:rPr>
        <w:t>resilient agricultural and conservation practices in productive landscapes</w:t>
      </w:r>
      <w:r w:rsidR="00B36930" w:rsidRPr="001B541D">
        <w:rPr>
          <w:szCs w:val="20"/>
        </w:rPr>
        <w:t>. This strategy will contribute to reducing</w:t>
      </w:r>
      <w:r w:rsidR="00111399" w:rsidRPr="001B541D">
        <w:rPr>
          <w:szCs w:val="20"/>
        </w:rPr>
        <w:t xml:space="preserve"> </w:t>
      </w:r>
      <w:r w:rsidRPr="001B541D">
        <w:rPr>
          <w:szCs w:val="20"/>
        </w:rPr>
        <w:t>the loss of biodiversity</w:t>
      </w:r>
      <w:r w:rsidR="00111399" w:rsidRPr="001B541D">
        <w:rPr>
          <w:szCs w:val="20"/>
        </w:rPr>
        <w:t xml:space="preserve"> of global and local importance</w:t>
      </w:r>
      <w:r w:rsidRPr="001B541D">
        <w:rPr>
          <w:szCs w:val="20"/>
        </w:rPr>
        <w:t xml:space="preserve"> and the degradation of land </w:t>
      </w:r>
      <w:r w:rsidR="006A408A" w:rsidRPr="001B541D">
        <w:rPr>
          <w:szCs w:val="20"/>
        </w:rPr>
        <w:t>in Grenada</w:t>
      </w:r>
      <w:r w:rsidR="00B36930" w:rsidRPr="001B541D">
        <w:rPr>
          <w:szCs w:val="20"/>
        </w:rPr>
        <w:t>.</w:t>
      </w:r>
    </w:p>
    <w:p w:rsidR="002C11FC" w:rsidRPr="001B541D" w:rsidRDefault="002C11FC" w:rsidP="00156E73">
      <w:pPr>
        <w:numPr>
          <w:ilvl w:val="0"/>
          <w:numId w:val="33"/>
        </w:numPr>
        <w:spacing w:after="120"/>
        <w:ind w:left="0" w:firstLine="0"/>
        <w:rPr>
          <w:szCs w:val="20"/>
        </w:rPr>
      </w:pPr>
      <w:r w:rsidRPr="001B541D">
        <w:rPr>
          <w:b/>
          <w:szCs w:val="20"/>
        </w:rPr>
        <w:t xml:space="preserve">Project </w:t>
      </w:r>
      <w:r w:rsidR="00963316" w:rsidRPr="001B541D">
        <w:rPr>
          <w:b/>
          <w:szCs w:val="20"/>
        </w:rPr>
        <w:t>Component</w:t>
      </w:r>
      <w:r w:rsidRPr="001B541D">
        <w:rPr>
          <w:b/>
          <w:szCs w:val="20"/>
        </w:rPr>
        <w:t xml:space="preserve"> 1</w:t>
      </w:r>
      <w:r w:rsidRPr="001B541D">
        <w:rPr>
          <w:szCs w:val="20"/>
        </w:rPr>
        <w:t xml:space="preserve"> will focus on systemic and institutional capacity development for supporting integrated landscape management at the national level. </w:t>
      </w:r>
      <w:r w:rsidR="00F837DF" w:rsidRPr="001B541D">
        <w:rPr>
          <w:szCs w:val="20"/>
        </w:rPr>
        <w:t xml:space="preserve">An information management database and monitoring system and land use planning process </w:t>
      </w:r>
      <w:r w:rsidRPr="001B541D">
        <w:rPr>
          <w:szCs w:val="20"/>
        </w:rPr>
        <w:t>that include biodiversity mainstreaming</w:t>
      </w:r>
      <w:r w:rsidR="00F837DF" w:rsidRPr="001B541D">
        <w:rPr>
          <w:szCs w:val="20"/>
        </w:rPr>
        <w:t xml:space="preserve"> and SLM considerations will provide baseline information to support decision-making. </w:t>
      </w:r>
      <w:r w:rsidRPr="001B541D">
        <w:rPr>
          <w:szCs w:val="20"/>
        </w:rPr>
        <w:t xml:space="preserve"> </w:t>
      </w:r>
      <w:r w:rsidR="00F837DF" w:rsidRPr="001B541D">
        <w:rPr>
          <w:szCs w:val="20"/>
        </w:rPr>
        <w:t>This will include</w:t>
      </w:r>
      <w:r w:rsidRPr="001B541D">
        <w:rPr>
          <w:szCs w:val="20"/>
        </w:rPr>
        <w:t xml:space="preserve"> baseline support for revision of Grenada’s PASP</w:t>
      </w:r>
      <w:r w:rsidR="00F837DF" w:rsidRPr="001B541D">
        <w:rPr>
          <w:szCs w:val="20"/>
        </w:rPr>
        <w:t>,</w:t>
      </w:r>
      <w:r w:rsidRPr="001B541D">
        <w:rPr>
          <w:szCs w:val="20"/>
        </w:rPr>
        <w:t xml:space="preserve"> </w:t>
      </w:r>
      <w:r w:rsidR="00F837DF" w:rsidRPr="001B541D">
        <w:rPr>
          <w:szCs w:val="20"/>
        </w:rPr>
        <w:t>and the drafting of</w:t>
      </w:r>
      <w:r w:rsidR="00F837DF" w:rsidRPr="001B541D">
        <w:t xml:space="preserve"> </w:t>
      </w:r>
      <w:r w:rsidR="00F837DF" w:rsidRPr="001B541D">
        <w:rPr>
          <w:szCs w:val="20"/>
        </w:rPr>
        <w:t xml:space="preserve">a National Drought Management Policy and </w:t>
      </w:r>
      <w:r w:rsidRPr="001B541D">
        <w:rPr>
          <w:szCs w:val="20"/>
        </w:rPr>
        <w:t>the preparat</w:t>
      </w:r>
      <w:r w:rsidR="00F837DF" w:rsidRPr="001B541D">
        <w:rPr>
          <w:szCs w:val="20"/>
        </w:rPr>
        <w:t>ion of the necessary regulation</w:t>
      </w:r>
      <w:r w:rsidRPr="001B541D">
        <w:rPr>
          <w:szCs w:val="20"/>
        </w:rPr>
        <w:t xml:space="preserve">. </w:t>
      </w:r>
      <w:r w:rsidR="00F837DF" w:rsidRPr="001B541D">
        <w:rPr>
          <w:szCs w:val="20"/>
        </w:rPr>
        <w:t>Strengthen</w:t>
      </w:r>
      <w:r w:rsidR="00613647" w:rsidRPr="001B541D">
        <w:rPr>
          <w:szCs w:val="20"/>
        </w:rPr>
        <w:t>ed</w:t>
      </w:r>
      <w:r w:rsidR="00F837DF" w:rsidRPr="001B541D">
        <w:rPr>
          <w:szCs w:val="20"/>
        </w:rPr>
        <w:t xml:space="preserve"> information management capacity and </w:t>
      </w:r>
      <w:r w:rsidR="00613647" w:rsidRPr="001B541D">
        <w:rPr>
          <w:szCs w:val="20"/>
        </w:rPr>
        <w:t xml:space="preserve">an </w:t>
      </w:r>
      <w:r w:rsidR="00F837DF" w:rsidRPr="001B541D">
        <w:rPr>
          <w:szCs w:val="20"/>
        </w:rPr>
        <w:t>updated regulatory framework will be complemented with</w:t>
      </w:r>
      <w:r w:rsidR="00F837DF" w:rsidRPr="001B541D">
        <w:t xml:space="preserve"> an improved </w:t>
      </w:r>
      <w:r w:rsidR="00F837DF" w:rsidRPr="001B541D">
        <w:rPr>
          <w:szCs w:val="20"/>
        </w:rPr>
        <w:t>biodiversity conservation and land use management capacity of the Forestry and National Parks Department and the Land Use Division</w:t>
      </w:r>
      <w:r w:rsidR="00963316" w:rsidRPr="001B541D">
        <w:rPr>
          <w:szCs w:val="20"/>
        </w:rPr>
        <w:t>,</w:t>
      </w:r>
      <w:r w:rsidR="00F837DF" w:rsidRPr="001B541D">
        <w:rPr>
          <w:szCs w:val="20"/>
        </w:rPr>
        <w:t xml:space="preserve"> and the Ministry of Carriacou and Petit Martinique. </w:t>
      </w:r>
      <w:r w:rsidRPr="001B541D">
        <w:rPr>
          <w:szCs w:val="20"/>
        </w:rPr>
        <w:t xml:space="preserve">These actions will provide a framework for mainstreaming biodiversity concerns into spatial management and promoting resilient agriculture, both </w:t>
      </w:r>
      <w:r w:rsidR="00DA4FC3" w:rsidRPr="001B541D">
        <w:rPr>
          <w:szCs w:val="20"/>
        </w:rPr>
        <w:t>climate-</w:t>
      </w:r>
      <w:r w:rsidRPr="001B541D">
        <w:rPr>
          <w:szCs w:val="20"/>
        </w:rPr>
        <w:t xml:space="preserve">resilient and resilient by not depleting natural capital and </w:t>
      </w:r>
      <w:r w:rsidR="00F940E8">
        <w:rPr>
          <w:szCs w:val="20"/>
        </w:rPr>
        <w:t xml:space="preserve">not </w:t>
      </w:r>
      <w:r w:rsidRPr="001B541D">
        <w:rPr>
          <w:szCs w:val="20"/>
        </w:rPr>
        <w:t>leading to biodiversity loss.</w:t>
      </w:r>
    </w:p>
    <w:p w:rsidR="00BD6E5D" w:rsidRPr="001B541D" w:rsidRDefault="002C11FC" w:rsidP="00156E73">
      <w:pPr>
        <w:numPr>
          <w:ilvl w:val="0"/>
          <w:numId w:val="33"/>
        </w:numPr>
        <w:spacing w:after="120"/>
        <w:ind w:left="0" w:firstLine="0"/>
        <w:rPr>
          <w:szCs w:val="20"/>
        </w:rPr>
      </w:pPr>
      <w:r w:rsidRPr="001B541D">
        <w:rPr>
          <w:b/>
          <w:szCs w:val="20"/>
        </w:rPr>
        <w:t xml:space="preserve">Project </w:t>
      </w:r>
      <w:r w:rsidR="00963316" w:rsidRPr="001B541D">
        <w:rPr>
          <w:b/>
          <w:szCs w:val="20"/>
        </w:rPr>
        <w:t>Component</w:t>
      </w:r>
      <w:r w:rsidRPr="001B541D">
        <w:rPr>
          <w:b/>
          <w:szCs w:val="20"/>
        </w:rPr>
        <w:t xml:space="preserve"> 2 </w:t>
      </w:r>
      <w:r w:rsidRPr="001B541D">
        <w:rPr>
          <w:szCs w:val="20"/>
        </w:rPr>
        <w:t xml:space="preserve">will allow building </w:t>
      </w:r>
      <w:r w:rsidR="00613647" w:rsidRPr="001B541D">
        <w:rPr>
          <w:szCs w:val="20"/>
        </w:rPr>
        <w:t xml:space="preserve">the </w:t>
      </w:r>
      <w:r w:rsidRPr="001B541D">
        <w:rPr>
          <w:szCs w:val="20"/>
        </w:rPr>
        <w:t>national capacity for promoting and implementing CSA production</w:t>
      </w:r>
      <w:r w:rsidR="00C315D4" w:rsidRPr="001B541D">
        <w:rPr>
          <w:szCs w:val="20"/>
        </w:rPr>
        <w:t>, increasing the financing for supporting SLM and CSA</w:t>
      </w:r>
      <w:r w:rsidR="00DA4FC3" w:rsidRPr="001B541D">
        <w:rPr>
          <w:szCs w:val="20"/>
        </w:rPr>
        <w:t>,</w:t>
      </w:r>
      <w:r w:rsidR="00C315D4" w:rsidRPr="001B541D">
        <w:rPr>
          <w:szCs w:val="20"/>
        </w:rPr>
        <w:t xml:space="preserve"> and the land areas under CSA</w:t>
      </w:r>
      <w:r w:rsidR="004C22E9" w:rsidRPr="001B541D">
        <w:rPr>
          <w:szCs w:val="20"/>
        </w:rPr>
        <w:t xml:space="preserve"> while ensuring gender equity </w:t>
      </w:r>
      <w:r w:rsidR="00AF0D2C" w:rsidRPr="001B541D">
        <w:rPr>
          <w:szCs w:val="20"/>
        </w:rPr>
        <w:t xml:space="preserve">among </w:t>
      </w:r>
      <w:r w:rsidR="004C22E9" w:rsidRPr="001B541D">
        <w:rPr>
          <w:szCs w:val="20"/>
        </w:rPr>
        <w:t>beneficiaries</w:t>
      </w:r>
      <w:r w:rsidR="00AF0D2C" w:rsidRPr="001B541D">
        <w:rPr>
          <w:szCs w:val="20"/>
        </w:rPr>
        <w:t xml:space="preserve"> of the training</w:t>
      </w:r>
      <w:r w:rsidR="00C315D4" w:rsidRPr="001B541D">
        <w:rPr>
          <w:szCs w:val="20"/>
        </w:rPr>
        <w:t xml:space="preserve">. </w:t>
      </w:r>
      <w:r w:rsidR="003B75FB" w:rsidRPr="001B541D">
        <w:rPr>
          <w:szCs w:val="20"/>
        </w:rPr>
        <w:t xml:space="preserve">This will </w:t>
      </w:r>
      <w:r w:rsidR="00C315D4" w:rsidRPr="001B541D">
        <w:rPr>
          <w:szCs w:val="20"/>
        </w:rPr>
        <w:t>include</w:t>
      </w:r>
      <w:r w:rsidR="003B75FB" w:rsidRPr="001B541D">
        <w:rPr>
          <w:szCs w:val="20"/>
        </w:rPr>
        <w:t xml:space="preserve"> providing accessible financing </w:t>
      </w:r>
      <w:r w:rsidR="003B75FB" w:rsidRPr="001B541D">
        <w:t xml:space="preserve">for </w:t>
      </w:r>
      <w:r w:rsidR="004C22E9" w:rsidRPr="001B541D">
        <w:rPr>
          <w:szCs w:val="20"/>
        </w:rPr>
        <w:t xml:space="preserve">male and female </w:t>
      </w:r>
      <w:r w:rsidR="003B75FB" w:rsidRPr="001B541D">
        <w:rPr>
          <w:szCs w:val="20"/>
        </w:rPr>
        <w:t>farmers through financial support systems for incentivizing CSA, SLM</w:t>
      </w:r>
      <w:r w:rsidR="00DA4FC3" w:rsidRPr="001B541D">
        <w:rPr>
          <w:szCs w:val="20"/>
        </w:rPr>
        <w:t>,</w:t>
      </w:r>
      <w:r w:rsidR="003B75FB" w:rsidRPr="001B541D">
        <w:rPr>
          <w:szCs w:val="20"/>
        </w:rPr>
        <w:t xml:space="preserve"> and </w:t>
      </w:r>
      <w:r w:rsidR="00DA4FC3" w:rsidRPr="001B541D">
        <w:rPr>
          <w:szCs w:val="20"/>
        </w:rPr>
        <w:t>conservation-</w:t>
      </w:r>
      <w:r w:rsidR="003B75FB" w:rsidRPr="001B541D">
        <w:rPr>
          <w:szCs w:val="20"/>
        </w:rPr>
        <w:t xml:space="preserve">oriented </w:t>
      </w:r>
      <w:r w:rsidR="00613647" w:rsidRPr="001B541D">
        <w:rPr>
          <w:szCs w:val="20"/>
        </w:rPr>
        <w:t xml:space="preserve">agricultural </w:t>
      </w:r>
      <w:r w:rsidR="003B75FB" w:rsidRPr="001B541D">
        <w:rPr>
          <w:szCs w:val="20"/>
        </w:rPr>
        <w:t>practices</w:t>
      </w:r>
      <w:r w:rsidR="00C315D4" w:rsidRPr="001B541D">
        <w:rPr>
          <w:szCs w:val="20"/>
        </w:rPr>
        <w:t xml:space="preserve">, primarily through certification of </w:t>
      </w:r>
      <w:r w:rsidR="00613647" w:rsidRPr="001B541D">
        <w:rPr>
          <w:szCs w:val="20"/>
        </w:rPr>
        <w:t xml:space="preserve">agricultural </w:t>
      </w:r>
      <w:r w:rsidR="00C315D4" w:rsidRPr="001B541D">
        <w:rPr>
          <w:szCs w:val="20"/>
        </w:rPr>
        <w:t>products that integrate CSA criteria</w:t>
      </w:r>
      <w:r w:rsidR="00F837DF" w:rsidRPr="001B541D">
        <w:rPr>
          <w:szCs w:val="20"/>
        </w:rPr>
        <w:t xml:space="preserve"> and </w:t>
      </w:r>
      <w:r w:rsidR="00F837DF" w:rsidRPr="001B541D">
        <w:rPr>
          <w:sz w:val="19"/>
          <w:szCs w:val="19"/>
        </w:rPr>
        <w:t>microcredit schemes</w:t>
      </w:r>
      <w:r w:rsidR="003B75FB" w:rsidRPr="001B541D">
        <w:rPr>
          <w:szCs w:val="20"/>
        </w:rPr>
        <w:t xml:space="preserve">. It will also include improving soil and water quality monitoring and providing </w:t>
      </w:r>
      <w:r w:rsidR="003B75FB" w:rsidRPr="001B541D">
        <w:rPr>
          <w:szCs w:val="20"/>
        </w:rPr>
        <w:lastRenderedPageBreak/>
        <w:t>services and information used by extension officers and farmers to support planning and monitoring of SLM and CSA practices</w:t>
      </w:r>
      <w:r w:rsidR="00C315D4" w:rsidRPr="001B541D">
        <w:rPr>
          <w:szCs w:val="20"/>
        </w:rPr>
        <w:t xml:space="preserve">. Technical services for CSA production will be enhanced through a national supply of </w:t>
      </w:r>
      <w:r w:rsidR="00DA4FC3" w:rsidRPr="001B541D">
        <w:rPr>
          <w:szCs w:val="20"/>
        </w:rPr>
        <w:t>climate-</w:t>
      </w:r>
      <w:r w:rsidR="00C315D4" w:rsidRPr="001B541D">
        <w:rPr>
          <w:szCs w:val="20"/>
        </w:rPr>
        <w:t>resilient crop varieties to be provided through five upgraded and climate-proof government propagation centers.</w:t>
      </w:r>
    </w:p>
    <w:p w:rsidR="00BD6E5D" w:rsidRPr="001B541D" w:rsidRDefault="00E931F2" w:rsidP="00156E73">
      <w:pPr>
        <w:numPr>
          <w:ilvl w:val="0"/>
          <w:numId w:val="33"/>
        </w:numPr>
        <w:spacing w:after="120"/>
        <w:ind w:left="0" w:firstLine="0"/>
        <w:rPr>
          <w:szCs w:val="20"/>
        </w:rPr>
      </w:pPr>
      <w:r w:rsidRPr="001B541D">
        <w:rPr>
          <w:b/>
          <w:szCs w:val="20"/>
        </w:rPr>
        <w:t xml:space="preserve">Project </w:t>
      </w:r>
      <w:r w:rsidR="00963316" w:rsidRPr="001B541D">
        <w:rPr>
          <w:b/>
          <w:szCs w:val="20"/>
        </w:rPr>
        <w:t>Component</w:t>
      </w:r>
      <w:r w:rsidRPr="001B541D">
        <w:rPr>
          <w:b/>
          <w:szCs w:val="20"/>
        </w:rPr>
        <w:t xml:space="preserve"> 3 </w:t>
      </w:r>
      <w:r w:rsidR="003B75FB" w:rsidRPr="001B541D">
        <w:rPr>
          <w:szCs w:val="20"/>
        </w:rPr>
        <w:t xml:space="preserve">will focus on </w:t>
      </w:r>
      <w:r w:rsidR="00C315D4" w:rsidRPr="001B541D">
        <w:rPr>
          <w:szCs w:val="20"/>
        </w:rPr>
        <w:t>site-specific</w:t>
      </w:r>
      <w:r w:rsidR="003B75FB" w:rsidRPr="001B541D">
        <w:rPr>
          <w:szCs w:val="20"/>
        </w:rPr>
        <w:t xml:space="preserve"> target areas and watersheds to implement CSA and SLM practices that will integrate biodiversity benefits, including biodiversity of global significance. These activities will demonstrate the generation of multiple benefits of integrated agroecosystem management. Project support will help reduce deforestation and environmental impacts, reduce erosion, </w:t>
      </w:r>
      <w:r w:rsidR="00613647" w:rsidRPr="001B541D">
        <w:rPr>
          <w:szCs w:val="20"/>
        </w:rPr>
        <w:t xml:space="preserve">and </w:t>
      </w:r>
      <w:r w:rsidR="003B75FB" w:rsidRPr="001B541D">
        <w:rPr>
          <w:szCs w:val="20"/>
        </w:rPr>
        <w:t>improve ground cover and access to sustainable livelihood opportunities</w:t>
      </w:r>
      <w:r w:rsidR="00613647" w:rsidRPr="001B541D">
        <w:rPr>
          <w:szCs w:val="20"/>
        </w:rPr>
        <w:t xml:space="preserve">. This will in turn </w:t>
      </w:r>
      <w:r w:rsidR="003B75FB" w:rsidRPr="001B541D">
        <w:rPr>
          <w:szCs w:val="20"/>
        </w:rPr>
        <w:t xml:space="preserve">augment existing good practices, test new innovative practices, and develop and support replication of these practices </w:t>
      </w:r>
      <w:r w:rsidR="00D26DB6" w:rsidRPr="001B541D">
        <w:rPr>
          <w:szCs w:val="20"/>
        </w:rPr>
        <w:t>within 2,400</w:t>
      </w:r>
      <w:r w:rsidR="00C315D4" w:rsidRPr="001B541D">
        <w:rPr>
          <w:szCs w:val="20"/>
        </w:rPr>
        <w:t xml:space="preserve"> </w:t>
      </w:r>
      <w:r w:rsidR="00DA4FC3" w:rsidRPr="001B541D">
        <w:rPr>
          <w:szCs w:val="20"/>
        </w:rPr>
        <w:t xml:space="preserve">ha </w:t>
      </w:r>
      <w:r w:rsidR="003B75FB" w:rsidRPr="001B541D">
        <w:rPr>
          <w:szCs w:val="20"/>
        </w:rPr>
        <w:t xml:space="preserve">of </w:t>
      </w:r>
      <w:r w:rsidR="00613647" w:rsidRPr="001B541D">
        <w:rPr>
          <w:szCs w:val="20"/>
        </w:rPr>
        <w:t xml:space="preserve">areas </w:t>
      </w:r>
      <w:r w:rsidR="00DA4FC3" w:rsidRPr="001B541D">
        <w:rPr>
          <w:szCs w:val="20"/>
        </w:rPr>
        <w:t xml:space="preserve">including </w:t>
      </w:r>
      <w:r w:rsidR="00C315D4" w:rsidRPr="001B541D">
        <w:rPr>
          <w:szCs w:val="20"/>
        </w:rPr>
        <w:t>communities</w:t>
      </w:r>
      <w:r w:rsidR="003B75FB" w:rsidRPr="001B541D">
        <w:rPr>
          <w:szCs w:val="20"/>
        </w:rPr>
        <w:t xml:space="preserve"> in the Great River Watershed, </w:t>
      </w:r>
      <w:r w:rsidR="00C315D4" w:rsidRPr="001B541D">
        <w:rPr>
          <w:szCs w:val="20"/>
        </w:rPr>
        <w:t>the</w:t>
      </w:r>
      <w:r w:rsidR="003B75FB" w:rsidRPr="001B541D">
        <w:rPr>
          <w:szCs w:val="20"/>
        </w:rPr>
        <w:t xml:space="preserve"> La Sagesse Watershed</w:t>
      </w:r>
      <w:r w:rsidR="00C315D4" w:rsidRPr="001B541D">
        <w:rPr>
          <w:szCs w:val="20"/>
        </w:rPr>
        <w:t>,</w:t>
      </w:r>
      <w:r w:rsidR="003B75FB" w:rsidRPr="001B541D">
        <w:rPr>
          <w:szCs w:val="20"/>
        </w:rPr>
        <w:t xml:space="preserve"> the Levera/Levera Pond/St Patrick watershed</w:t>
      </w:r>
      <w:r w:rsidR="00126033" w:rsidRPr="001B541D">
        <w:rPr>
          <w:szCs w:val="20"/>
        </w:rPr>
        <w:t>, and in Carriacou and Petit Martinique where CSA and improved rangeland management system</w:t>
      </w:r>
      <w:r w:rsidR="00DA4FC3" w:rsidRPr="001B541D">
        <w:rPr>
          <w:szCs w:val="20"/>
        </w:rPr>
        <w:t>s</w:t>
      </w:r>
      <w:r w:rsidR="00126033" w:rsidRPr="001B541D">
        <w:rPr>
          <w:szCs w:val="20"/>
        </w:rPr>
        <w:t xml:space="preserve"> will be implemented.</w:t>
      </w:r>
      <w:r w:rsidR="00F837DF" w:rsidRPr="001B541D">
        <w:rPr>
          <w:szCs w:val="20"/>
        </w:rPr>
        <w:t xml:space="preserve"> Biodiversity conservation will be expanded and integrated with CSA, and threats to endangered biodiversity from the presence of IAS will be reduced. This project component will also allow expanding Grenada’s network of </w:t>
      </w:r>
      <w:r w:rsidR="00013BE4" w:rsidRPr="001B541D">
        <w:rPr>
          <w:szCs w:val="20"/>
        </w:rPr>
        <w:t>PAs</w:t>
      </w:r>
      <w:r w:rsidR="00F837DF" w:rsidRPr="001B541D">
        <w:rPr>
          <w:szCs w:val="20"/>
        </w:rPr>
        <w:t xml:space="preserve"> through the establishment of </w:t>
      </w:r>
      <w:r w:rsidR="00963316" w:rsidRPr="001B541D">
        <w:rPr>
          <w:szCs w:val="20"/>
        </w:rPr>
        <w:t xml:space="preserve">one </w:t>
      </w:r>
      <w:r w:rsidR="00F837DF" w:rsidRPr="001B541D">
        <w:rPr>
          <w:szCs w:val="20"/>
        </w:rPr>
        <w:t>t</w:t>
      </w:r>
      <w:r w:rsidR="00963316" w:rsidRPr="001B541D">
        <w:rPr>
          <w:szCs w:val="20"/>
        </w:rPr>
        <w:t>ropical dry forest coastal site as national parks</w:t>
      </w:r>
      <w:r w:rsidR="00057C89" w:rsidRPr="001B541D">
        <w:rPr>
          <w:szCs w:val="20"/>
        </w:rPr>
        <w:t>.</w:t>
      </w:r>
      <w:r w:rsidR="00F837DF" w:rsidRPr="001B541D">
        <w:rPr>
          <w:szCs w:val="20"/>
        </w:rPr>
        <w:t xml:space="preserve"> </w:t>
      </w:r>
      <w:r w:rsidR="00C15E56" w:rsidRPr="001B541D">
        <w:rPr>
          <w:szCs w:val="20"/>
        </w:rPr>
        <w:t>Finally, the project will</w:t>
      </w:r>
      <w:r w:rsidR="00613647" w:rsidRPr="001B541D">
        <w:rPr>
          <w:szCs w:val="20"/>
        </w:rPr>
        <w:t xml:space="preserve"> benefit</w:t>
      </w:r>
      <w:r w:rsidR="00C15E56" w:rsidRPr="001B541D">
        <w:rPr>
          <w:szCs w:val="20"/>
        </w:rPr>
        <w:t xml:space="preserve"> at least </w:t>
      </w:r>
      <w:r w:rsidR="00AF0D2C" w:rsidRPr="001B541D">
        <w:rPr>
          <w:szCs w:val="20"/>
        </w:rPr>
        <w:t xml:space="preserve">10 </w:t>
      </w:r>
      <w:r w:rsidR="00C15E56" w:rsidRPr="001B541D">
        <w:rPr>
          <w:szCs w:val="20"/>
        </w:rPr>
        <w:t>agroprocessing and agrotourism small</w:t>
      </w:r>
      <w:r w:rsidR="00057C89" w:rsidRPr="001B541D">
        <w:rPr>
          <w:szCs w:val="20"/>
        </w:rPr>
        <w:t xml:space="preserve"> community</w:t>
      </w:r>
      <w:r w:rsidR="00C15E56" w:rsidRPr="001B541D">
        <w:rPr>
          <w:szCs w:val="20"/>
        </w:rPr>
        <w:t xml:space="preserve"> business</w:t>
      </w:r>
      <w:r w:rsidR="00057C89" w:rsidRPr="001B541D">
        <w:rPr>
          <w:szCs w:val="20"/>
        </w:rPr>
        <w:t>es, five of which will be women-owned,</w:t>
      </w:r>
      <w:r w:rsidR="00C15E56" w:rsidRPr="001B541D">
        <w:rPr>
          <w:szCs w:val="20"/>
        </w:rPr>
        <w:t xml:space="preserve"> by providing technical assistance in production, labeling, and marketing of CSA products.</w:t>
      </w:r>
    </w:p>
    <w:p w:rsidR="00CA1851" w:rsidRPr="001B541D" w:rsidRDefault="00B243C5" w:rsidP="00156E73">
      <w:pPr>
        <w:numPr>
          <w:ilvl w:val="0"/>
          <w:numId w:val="33"/>
        </w:numPr>
        <w:spacing w:after="120"/>
        <w:ind w:left="0" w:firstLine="0"/>
        <w:rPr>
          <w:szCs w:val="20"/>
        </w:rPr>
      </w:pPr>
      <w:r w:rsidRPr="001B541D">
        <w:rPr>
          <w:b/>
          <w:szCs w:val="20"/>
        </w:rPr>
        <w:t xml:space="preserve">Project </w:t>
      </w:r>
      <w:r w:rsidR="00963316" w:rsidRPr="001B541D">
        <w:rPr>
          <w:b/>
          <w:szCs w:val="20"/>
        </w:rPr>
        <w:t>Component</w:t>
      </w:r>
      <w:r w:rsidRPr="001B541D">
        <w:rPr>
          <w:b/>
          <w:szCs w:val="20"/>
        </w:rPr>
        <w:t xml:space="preserve"> 4</w:t>
      </w:r>
      <w:r w:rsidRPr="001B541D">
        <w:rPr>
          <w:szCs w:val="20"/>
        </w:rPr>
        <w:t xml:space="preserve"> will focus on capturing both technical and educational knowledge and lessons learned during the implementation of the project, and will incorporate institutional strengthening and </w:t>
      </w:r>
      <w:r w:rsidR="00DA4FC3" w:rsidRPr="001B541D">
        <w:rPr>
          <w:szCs w:val="20"/>
        </w:rPr>
        <w:t>capacity-</w:t>
      </w:r>
      <w:r w:rsidRPr="001B541D">
        <w:rPr>
          <w:szCs w:val="20"/>
        </w:rPr>
        <w:t>building initiatives that will support both current and future generations of professionals. This project will captur</w:t>
      </w:r>
      <w:r w:rsidR="00DA4FC3" w:rsidRPr="001B541D">
        <w:rPr>
          <w:szCs w:val="20"/>
        </w:rPr>
        <w:t>e</w:t>
      </w:r>
      <w:r w:rsidRPr="001B541D">
        <w:rPr>
          <w:szCs w:val="20"/>
        </w:rPr>
        <w:t xml:space="preserve"> experiences and lessons learn</w:t>
      </w:r>
      <w:r w:rsidR="00DA4FC3" w:rsidRPr="001B541D">
        <w:rPr>
          <w:szCs w:val="20"/>
        </w:rPr>
        <w:t>ed</w:t>
      </w:r>
      <w:r w:rsidRPr="001B541D">
        <w:rPr>
          <w:szCs w:val="20"/>
        </w:rPr>
        <w:t xml:space="preserve">, and </w:t>
      </w:r>
      <w:r w:rsidR="00DA4FC3" w:rsidRPr="001B541D">
        <w:rPr>
          <w:szCs w:val="20"/>
        </w:rPr>
        <w:t xml:space="preserve">produce </w:t>
      </w:r>
      <w:r w:rsidRPr="001B541D">
        <w:rPr>
          <w:szCs w:val="20"/>
        </w:rPr>
        <w:t xml:space="preserve">outputs for </w:t>
      </w:r>
      <w:r w:rsidR="00A1136E" w:rsidRPr="001B541D">
        <w:rPr>
          <w:szCs w:val="20"/>
        </w:rPr>
        <w:t>institutional</w:t>
      </w:r>
      <w:r w:rsidRPr="001B541D">
        <w:rPr>
          <w:szCs w:val="20"/>
        </w:rPr>
        <w:t xml:space="preserve"> and private sector learning and ongoing implementation </w:t>
      </w:r>
      <w:r w:rsidR="00DA4FC3" w:rsidRPr="001B541D">
        <w:rPr>
          <w:szCs w:val="20"/>
        </w:rPr>
        <w:t xml:space="preserve">both </w:t>
      </w:r>
      <w:r w:rsidRPr="001B541D">
        <w:rPr>
          <w:szCs w:val="20"/>
        </w:rPr>
        <w:t xml:space="preserve">during and </w:t>
      </w:r>
      <w:r w:rsidR="00DA4FC3" w:rsidRPr="001B541D">
        <w:rPr>
          <w:szCs w:val="20"/>
        </w:rPr>
        <w:t xml:space="preserve">after the </w:t>
      </w:r>
      <w:r w:rsidRPr="001B541D">
        <w:rPr>
          <w:szCs w:val="20"/>
        </w:rPr>
        <w:t>project. Knowledge and experiences will be captured, shared</w:t>
      </w:r>
      <w:r w:rsidR="00DA4FC3" w:rsidRPr="001B541D">
        <w:rPr>
          <w:szCs w:val="20"/>
        </w:rPr>
        <w:t>,</w:t>
      </w:r>
      <w:r w:rsidRPr="001B541D">
        <w:rPr>
          <w:szCs w:val="20"/>
        </w:rPr>
        <w:t xml:space="preserve"> and disseminated to encourage </w:t>
      </w:r>
      <w:r w:rsidR="00DA4FC3" w:rsidRPr="001B541D">
        <w:rPr>
          <w:szCs w:val="20"/>
        </w:rPr>
        <w:t xml:space="preserve">the </w:t>
      </w:r>
      <w:r w:rsidRPr="001B541D">
        <w:rPr>
          <w:szCs w:val="20"/>
        </w:rPr>
        <w:t>widespread adoption of CSA, SLM</w:t>
      </w:r>
      <w:r w:rsidR="00DA4FC3" w:rsidRPr="001B541D">
        <w:rPr>
          <w:szCs w:val="20"/>
        </w:rPr>
        <w:t>,</w:t>
      </w:r>
      <w:r w:rsidR="00057C89" w:rsidRPr="001B541D">
        <w:rPr>
          <w:szCs w:val="20"/>
        </w:rPr>
        <w:t xml:space="preserve"> </w:t>
      </w:r>
      <w:r w:rsidRPr="001B541D">
        <w:rPr>
          <w:szCs w:val="20"/>
        </w:rPr>
        <w:t>biodiversity conservation practices</w:t>
      </w:r>
      <w:r w:rsidR="00057C89" w:rsidRPr="001B541D">
        <w:rPr>
          <w:szCs w:val="20"/>
        </w:rPr>
        <w:t>, and gender mainstreaming</w:t>
      </w:r>
      <w:r w:rsidRPr="001B541D">
        <w:rPr>
          <w:szCs w:val="20"/>
        </w:rPr>
        <w:t>. The project will ensure that experiences and lessons learned generated at the demonstration sites and from implementation of activi</w:t>
      </w:r>
      <w:r w:rsidR="000C6DE2" w:rsidRPr="001B541D">
        <w:rPr>
          <w:szCs w:val="20"/>
        </w:rPr>
        <w:t>ti</w:t>
      </w:r>
      <w:r w:rsidRPr="001B541D">
        <w:rPr>
          <w:szCs w:val="20"/>
        </w:rPr>
        <w:t>es are systematically collected, analyzed</w:t>
      </w:r>
      <w:r w:rsidR="00DA4FC3" w:rsidRPr="001B541D">
        <w:rPr>
          <w:szCs w:val="20"/>
        </w:rPr>
        <w:t>,</w:t>
      </w:r>
      <w:r w:rsidRPr="001B541D">
        <w:rPr>
          <w:szCs w:val="20"/>
        </w:rPr>
        <w:t xml:space="preserve"> and disseminated throughout the country to facilitate awareness, replication</w:t>
      </w:r>
      <w:r w:rsidR="00DA4FC3" w:rsidRPr="001B541D">
        <w:rPr>
          <w:szCs w:val="20"/>
        </w:rPr>
        <w:t>,</w:t>
      </w:r>
      <w:r w:rsidRPr="001B541D">
        <w:rPr>
          <w:szCs w:val="20"/>
        </w:rPr>
        <w:t xml:space="preserve"> and </w:t>
      </w:r>
      <w:r w:rsidR="00DA4FC3" w:rsidRPr="001B541D">
        <w:rPr>
          <w:szCs w:val="20"/>
        </w:rPr>
        <w:t>scaling</w:t>
      </w:r>
      <w:r w:rsidRPr="001B541D">
        <w:rPr>
          <w:szCs w:val="20"/>
        </w:rPr>
        <w:t xml:space="preserve">-up. Monitoring and evaluation </w:t>
      </w:r>
      <w:r w:rsidR="00DA4FC3" w:rsidRPr="001B541D">
        <w:rPr>
          <w:szCs w:val="20"/>
        </w:rPr>
        <w:t xml:space="preserve">(M&amp;E) </w:t>
      </w:r>
      <w:r w:rsidRPr="001B541D">
        <w:rPr>
          <w:szCs w:val="20"/>
        </w:rPr>
        <w:t>of project implementation, outcomes</w:t>
      </w:r>
      <w:r w:rsidR="00DA4FC3" w:rsidRPr="001B541D">
        <w:rPr>
          <w:szCs w:val="20"/>
        </w:rPr>
        <w:t>,</w:t>
      </w:r>
      <w:r w:rsidRPr="001B541D">
        <w:rPr>
          <w:szCs w:val="20"/>
        </w:rPr>
        <w:t xml:space="preserve"> and outputs will </w:t>
      </w:r>
      <w:r w:rsidR="00A1136E" w:rsidRPr="001B541D">
        <w:rPr>
          <w:szCs w:val="20"/>
        </w:rPr>
        <w:t>ensure</w:t>
      </w:r>
      <w:r w:rsidRPr="001B541D">
        <w:rPr>
          <w:szCs w:val="20"/>
        </w:rPr>
        <w:t xml:space="preserve"> </w:t>
      </w:r>
      <w:r w:rsidR="00DA4FC3" w:rsidRPr="001B541D">
        <w:rPr>
          <w:szCs w:val="20"/>
        </w:rPr>
        <w:t xml:space="preserve">the </w:t>
      </w:r>
      <w:r w:rsidRPr="001B541D">
        <w:rPr>
          <w:szCs w:val="20"/>
        </w:rPr>
        <w:t xml:space="preserve">project effectively </w:t>
      </w:r>
      <w:r w:rsidR="00DA4FC3" w:rsidRPr="001B541D">
        <w:rPr>
          <w:szCs w:val="20"/>
        </w:rPr>
        <w:t xml:space="preserve">achieves the </w:t>
      </w:r>
      <w:r w:rsidRPr="001B541D">
        <w:rPr>
          <w:szCs w:val="20"/>
        </w:rPr>
        <w:t>outlined goals and objectives.</w:t>
      </w:r>
    </w:p>
    <w:p w:rsidR="00287D8E" w:rsidRPr="001B541D" w:rsidRDefault="00C15E56" w:rsidP="00156E73">
      <w:pPr>
        <w:numPr>
          <w:ilvl w:val="0"/>
          <w:numId w:val="33"/>
        </w:numPr>
        <w:spacing w:after="120"/>
        <w:ind w:left="0" w:firstLine="0"/>
        <w:rPr>
          <w:szCs w:val="20"/>
        </w:rPr>
      </w:pPr>
      <w:r w:rsidRPr="001B541D">
        <w:rPr>
          <w:szCs w:val="20"/>
        </w:rPr>
        <w:t xml:space="preserve">The project´s Theory of Change (Figure 1) is based on the premise </w:t>
      </w:r>
      <w:r w:rsidR="00CA1851" w:rsidRPr="001B541D">
        <w:rPr>
          <w:szCs w:val="20"/>
        </w:rPr>
        <w:t>that</w:t>
      </w:r>
      <w:r w:rsidR="004B6674" w:rsidRPr="001B541D">
        <w:rPr>
          <w:szCs w:val="20"/>
        </w:rPr>
        <w:t xml:space="preserve"> by strengthening the institutional capacity for implementing integrated landscape management at </w:t>
      </w:r>
      <w:r w:rsidR="00613647" w:rsidRPr="001B541D">
        <w:rPr>
          <w:szCs w:val="20"/>
        </w:rPr>
        <w:t xml:space="preserve">the </w:t>
      </w:r>
      <w:r w:rsidR="004B6674" w:rsidRPr="001B541D">
        <w:rPr>
          <w:szCs w:val="20"/>
        </w:rPr>
        <w:t>national level</w:t>
      </w:r>
      <w:r w:rsidR="00613647" w:rsidRPr="001B541D">
        <w:rPr>
          <w:szCs w:val="20"/>
        </w:rPr>
        <w:t>,</w:t>
      </w:r>
      <w:r w:rsidR="004B6674" w:rsidRPr="001B541D">
        <w:rPr>
          <w:szCs w:val="20"/>
        </w:rPr>
        <w:t xml:space="preserve"> and improving the national capacity to provide financial, technical, and information services to promote CSA production, Grenada will be better positioned for the operationalization of integrated</w:t>
      </w:r>
      <w:r w:rsidR="004B6674" w:rsidRPr="001B541D">
        <w:rPr>
          <w:iCs/>
          <w:szCs w:val="20"/>
        </w:rPr>
        <w:t xml:space="preserve"> agroecosystem management</w:t>
      </w:r>
      <w:r w:rsidR="004B6674" w:rsidRPr="001B541D">
        <w:rPr>
          <w:szCs w:val="20"/>
        </w:rPr>
        <w:t xml:space="preserve"> </w:t>
      </w:r>
      <w:r w:rsidR="002B172A" w:rsidRPr="001B541D">
        <w:rPr>
          <w:szCs w:val="20"/>
        </w:rPr>
        <w:t xml:space="preserve">preventing further </w:t>
      </w:r>
      <w:r w:rsidR="006B6853" w:rsidRPr="001B541D">
        <w:rPr>
          <w:szCs w:val="20"/>
        </w:rPr>
        <w:t xml:space="preserve">land degradation, and </w:t>
      </w:r>
      <w:r w:rsidR="004B6674" w:rsidRPr="001B541D">
        <w:rPr>
          <w:szCs w:val="20"/>
        </w:rPr>
        <w:t>build</w:t>
      </w:r>
      <w:r w:rsidR="006B6853" w:rsidRPr="001B541D">
        <w:rPr>
          <w:szCs w:val="20"/>
        </w:rPr>
        <w:t>ing</w:t>
      </w:r>
      <w:r w:rsidR="004B6674" w:rsidRPr="001B541D">
        <w:rPr>
          <w:szCs w:val="20"/>
        </w:rPr>
        <w:t xml:space="preserve"> a more </w:t>
      </w:r>
      <w:r w:rsidR="00613647" w:rsidRPr="001B541D">
        <w:rPr>
          <w:szCs w:val="20"/>
        </w:rPr>
        <w:t>climate-</w:t>
      </w:r>
      <w:r w:rsidR="004B6674" w:rsidRPr="001B541D">
        <w:rPr>
          <w:szCs w:val="20"/>
        </w:rPr>
        <w:t>resilient agricultural system</w:t>
      </w:r>
      <w:r w:rsidR="006B6853" w:rsidRPr="001B541D">
        <w:rPr>
          <w:szCs w:val="20"/>
        </w:rPr>
        <w:t xml:space="preserve"> and sustainable livelihoods of the men and women in rural areas of Grenada</w:t>
      </w:r>
      <w:r w:rsidR="004B6674" w:rsidRPr="001B541D">
        <w:rPr>
          <w:szCs w:val="20"/>
        </w:rPr>
        <w:t xml:space="preserve">. This premise will be tested through the implementation of resilient </w:t>
      </w:r>
      <w:r w:rsidR="006B6853" w:rsidRPr="001B541D">
        <w:rPr>
          <w:szCs w:val="20"/>
        </w:rPr>
        <w:t xml:space="preserve">and sustainable </w:t>
      </w:r>
      <w:r w:rsidR="004B6674" w:rsidRPr="001B541D">
        <w:rPr>
          <w:szCs w:val="20"/>
        </w:rPr>
        <w:t>agricultural practices</w:t>
      </w:r>
      <w:r w:rsidR="006B6853" w:rsidRPr="001B541D">
        <w:rPr>
          <w:szCs w:val="20"/>
        </w:rPr>
        <w:t xml:space="preserve"> together with biodiversity conservation</w:t>
      </w:r>
      <w:r w:rsidR="004B6674" w:rsidRPr="001B541D">
        <w:rPr>
          <w:szCs w:val="20"/>
        </w:rPr>
        <w:t xml:space="preserve"> in</w:t>
      </w:r>
      <w:r w:rsidR="00F06641" w:rsidRPr="001B541D">
        <w:rPr>
          <w:szCs w:val="20"/>
        </w:rPr>
        <w:t xml:space="preserve"> selected watershed in the island</w:t>
      </w:r>
      <w:r w:rsidR="006B6853" w:rsidRPr="001B541D">
        <w:rPr>
          <w:szCs w:val="20"/>
        </w:rPr>
        <w:t>s of Grenada, Carriacou, and Petit Martinique. Lessons learned f</w:t>
      </w:r>
      <w:r w:rsidR="002B2B02" w:rsidRPr="001B541D">
        <w:rPr>
          <w:szCs w:val="20"/>
        </w:rPr>
        <w:t>ro</w:t>
      </w:r>
      <w:r w:rsidR="006B6853" w:rsidRPr="001B541D">
        <w:rPr>
          <w:szCs w:val="20"/>
        </w:rPr>
        <w:t xml:space="preserve">m the implementation of </w:t>
      </w:r>
      <w:r w:rsidR="002B2B02" w:rsidRPr="001B541D">
        <w:rPr>
          <w:szCs w:val="20"/>
        </w:rPr>
        <w:t>these practices will be captured, shared, and disseminated for their adoption in other watersheds and landscape</w:t>
      </w:r>
      <w:r w:rsidR="00613647" w:rsidRPr="001B541D">
        <w:rPr>
          <w:szCs w:val="20"/>
        </w:rPr>
        <w:t>s</w:t>
      </w:r>
      <w:r w:rsidR="002B2B02" w:rsidRPr="001B541D">
        <w:rPr>
          <w:szCs w:val="20"/>
        </w:rPr>
        <w:t xml:space="preserve"> around the country.</w:t>
      </w:r>
      <w:r w:rsidR="006B6853" w:rsidRPr="001B541D">
        <w:rPr>
          <w:szCs w:val="20"/>
        </w:rPr>
        <w:t xml:space="preserve"> </w:t>
      </w:r>
      <w:r w:rsidR="00245294" w:rsidRPr="001B541D">
        <w:t>Enhanced skills in SLM and CSA practices and better access to CSA financial, technical, and information services will improve sustainable livelihood options for local farmers and small holdings and reduce negative impacts on the ecosystems within the watershed. This combined with improved capacity for integrated landscape management will lower the need to encroach forests and biodiversity-rich habitats and contribute to preserve the integrity of biodiversity habitats.</w:t>
      </w:r>
    </w:p>
    <w:p w:rsidR="00CA1851" w:rsidRPr="0003370F" w:rsidRDefault="00287D8E" w:rsidP="00156E73">
      <w:pPr>
        <w:numPr>
          <w:ilvl w:val="0"/>
          <w:numId w:val="33"/>
        </w:numPr>
        <w:spacing w:after="120"/>
        <w:ind w:left="0" w:firstLine="0"/>
        <w:rPr>
          <w:szCs w:val="20"/>
        </w:rPr>
      </w:pPr>
      <w:r w:rsidRPr="001B541D">
        <w:rPr>
          <w:szCs w:val="20"/>
        </w:rPr>
        <w:t xml:space="preserve">The project´s Theory of Change includes several key assumptions. It is expected that </w:t>
      </w:r>
      <w:r w:rsidR="00245294" w:rsidRPr="001B541D">
        <w:rPr>
          <w:szCs w:val="20"/>
        </w:rPr>
        <w:t>through project Component 1</w:t>
      </w:r>
      <w:r w:rsidRPr="001B541D">
        <w:rPr>
          <w:szCs w:val="20"/>
        </w:rPr>
        <w:t>,</w:t>
      </w:r>
      <w:r w:rsidR="00D42019" w:rsidRPr="001B541D">
        <w:rPr>
          <w:szCs w:val="20"/>
        </w:rPr>
        <w:t xml:space="preserve"> the national government institutions will have the capacity to effectively promote and monitor biodiversity conservation, SLM, and CSA</w:t>
      </w:r>
      <w:r w:rsidR="00D42019" w:rsidRPr="0003370F">
        <w:rPr>
          <w:szCs w:val="20"/>
        </w:rPr>
        <w:t>.</w:t>
      </w:r>
      <w:r w:rsidR="000150ED" w:rsidRPr="0003370F">
        <w:t xml:space="preserve"> </w:t>
      </w:r>
      <w:r w:rsidR="000150ED" w:rsidRPr="0003370F">
        <w:rPr>
          <w:szCs w:val="20"/>
        </w:rPr>
        <w:t>The project will support the strengthening of the Forestry and National Parks Department, Land Use Division, and the Ministry of Carriacou and Petit Martinique</w:t>
      </w:r>
      <w:r w:rsidR="000150ED" w:rsidRPr="0003370F">
        <w:t xml:space="preserve"> </w:t>
      </w:r>
      <w:r w:rsidR="000150ED" w:rsidRPr="0003370F">
        <w:rPr>
          <w:szCs w:val="20"/>
        </w:rPr>
        <w:t>positively impact the capacity of national governmental institutions to support biodiversity conservation, SLM, and CSA in the target landscapes (refer to Annex E. UNDP Social and Environmental Screening Procedure</w:t>
      </w:r>
      <w:r w:rsidR="00766383" w:rsidRPr="0003370F">
        <w:rPr>
          <w:szCs w:val="20"/>
        </w:rPr>
        <w:t xml:space="preserve"> – SESP</w:t>
      </w:r>
      <w:r w:rsidR="000150ED" w:rsidRPr="0003370F">
        <w:rPr>
          <w:szCs w:val="20"/>
        </w:rPr>
        <w:t xml:space="preserve">). </w:t>
      </w:r>
      <w:r w:rsidR="00D42019" w:rsidRPr="0003370F">
        <w:rPr>
          <w:szCs w:val="20"/>
        </w:rPr>
        <w:t xml:space="preserve"> Similarly, </w:t>
      </w:r>
      <w:r w:rsidR="00613647" w:rsidRPr="0003370F">
        <w:rPr>
          <w:szCs w:val="20"/>
        </w:rPr>
        <w:t xml:space="preserve">it </w:t>
      </w:r>
      <w:r w:rsidR="00D42019" w:rsidRPr="0003370F">
        <w:rPr>
          <w:szCs w:val="20"/>
        </w:rPr>
        <w:t xml:space="preserve">is expected that </w:t>
      </w:r>
      <w:r w:rsidRPr="0003370F">
        <w:rPr>
          <w:szCs w:val="20"/>
        </w:rPr>
        <w:t>farmers</w:t>
      </w:r>
      <w:r w:rsidR="00D42019" w:rsidRPr="0003370F">
        <w:rPr>
          <w:szCs w:val="20"/>
        </w:rPr>
        <w:t xml:space="preserve"> and producer</w:t>
      </w:r>
      <w:r w:rsidR="00613647" w:rsidRPr="0003370F">
        <w:rPr>
          <w:szCs w:val="20"/>
        </w:rPr>
        <w:t>s’</w:t>
      </w:r>
      <w:r w:rsidR="00D42019" w:rsidRPr="0003370F">
        <w:rPr>
          <w:szCs w:val="20"/>
        </w:rPr>
        <w:t xml:space="preserve"> organizations</w:t>
      </w:r>
      <w:r w:rsidRPr="0003370F">
        <w:rPr>
          <w:szCs w:val="20"/>
        </w:rPr>
        <w:t xml:space="preserve"> from the selected watersheds will be actively engaged in implementing CSA and sustainable production practices that contribute </w:t>
      </w:r>
      <w:r w:rsidR="00D42019" w:rsidRPr="0003370F">
        <w:rPr>
          <w:szCs w:val="20"/>
        </w:rPr>
        <w:t xml:space="preserve">to </w:t>
      </w:r>
      <w:r w:rsidRPr="0003370F">
        <w:rPr>
          <w:szCs w:val="20"/>
        </w:rPr>
        <w:t>ecological sustainability and SLM.</w:t>
      </w:r>
      <w:r w:rsidR="00D42019" w:rsidRPr="0003370F">
        <w:rPr>
          <w:szCs w:val="20"/>
        </w:rPr>
        <w:t xml:space="preserve"> The successful engagement of these stakeholders will depend on </w:t>
      </w:r>
      <w:r w:rsidR="00013BE4" w:rsidRPr="0003370F">
        <w:rPr>
          <w:szCs w:val="20"/>
        </w:rPr>
        <w:t xml:space="preserve">the </w:t>
      </w:r>
      <w:r w:rsidR="00D42019" w:rsidRPr="0003370F">
        <w:rPr>
          <w:szCs w:val="20"/>
        </w:rPr>
        <w:t xml:space="preserve">availability </w:t>
      </w:r>
      <w:r w:rsidR="00013BE4" w:rsidRPr="0003370F">
        <w:rPr>
          <w:szCs w:val="20"/>
        </w:rPr>
        <w:t xml:space="preserve">of </w:t>
      </w:r>
      <w:r w:rsidR="00D42019" w:rsidRPr="0003370F">
        <w:rPr>
          <w:szCs w:val="20"/>
        </w:rPr>
        <w:t>incentives</w:t>
      </w:r>
      <w:r w:rsidR="00613647" w:rsidRPr="0003370F">
        <w:rPr>
          <w:szCs w:val="20"/>
        </w:rPr>
        <w:t>,</w:t>
      </w:r>
      <w:r w:rsidR="00D42019" w:rsidRPr="0003370F">
        <w:rPr>
          <w:szCs w:val="20"/>
        </w:rPr>
        <w:t xml:space="preserve"> such as the certification of </w:t>
      </w:r>
      <w:r w:rsidR="00613647" w:rsidRPr="0003370F">
        <w:rPr>
          <w:szCs w:val="20"/>
        </w:rPr>
        <w:t xml:space="preserve">agricultural </w:t>
      </w:r>
      <w:r w:rsidR="00D42019" w:rsidRPr="0003370F">
        <w:rPr>
          <w:szCs w:val="20"/>
        </w:rPr>
        <w:t>products with CSA criteria integrated</w:t>
      </w:r>
      <w:r w:rsidR="00245294" w:rsidRPr="0003370F">
        <w:rPr>
          <w:szCs w:val="20"/>
        </w:rPr>
        <w:t xml:space="preserve"> (</w:t>
      </w:r>
      <w:r w:rsidR="005E0E11" w:rsidRPr="0003370F">
        <w:rPr>
          <w:szCs w:val="20"/>
        </w:rPr>
        <w:t>Output 2.1</w:t>
      </w:r>
      <w:r w:rsidR="00245294" w:rsidRPr="0003370F">
        <w:rPr>
          <w:szCs w:val="20"/>
        </w:rPr>
        <w:t>);</w:t>
      </w:r>
      <w:r w:rsidR="00D42019" w:rsidRPr="0003370F">
        <w:rPr>
          <w:szCs w:val="20"/>
        </w:rPr>
        <w:t xml:space="preserve"> accordingly, it is assumed that markets will exist for these products and premiums</w:t>
      </w:r>
      <w:r w:rsidR="00AD795B" w:rsidRPr="0003370F">
        <w:rPr>
          <w:szCs w:val="20"/>
        </w:rPr>
        <w:t xml:space="preserve"> to be paid will be attractive enough for farmers to implement CSA and sustainable production practices</w:t>
      </w:r>
      <w:r w:rsidR="00245294" w:rsidRPr="0003370F">
        <w:rPr>
          <w:szCs w:val="20"/>
        </w:rPr>
        <w:t xml:space="preserve"> (</w:t>
      </w:r>
      <w:r w:rsidR="005E0E11" w:rsidRPr="0003370F">
        <w:rPr>
          <w:szCs w:val="20"/>
        </w:rPr>
        <w:t>Output 3.1 and Output 3.3</w:t>
      </w:r>
      <w:r w:rsidR="00245294" w:rsidRPr="0003370F">
        <w:rPr>
          <w:szCs w:val="20"/>
        </w:rPr>
        <w:t>)</w:t>
      </w:r>
      <w:r w:rsidR="00AD795B" w:rsidRPr="0003370F">
        <w:rPr>
          <w:szCs w:val="20"/>
        </w:rPr>
        <w:t xml:space="preserve">. </w:t>
      </w:r>
      <w:r w:rsidR="00772CA4" w:rsidRPr="0003370F">
        <w:rPr>
          <w:szCs w:val="20"/>
        </w:rPr>
        <w:t>I</w:t>
      </w:r>
      <w:r w:rsidR="00AD795B" w:rsidRPr="0003370F">
        <w:rPr>
          <w:szCs w:val="20"/>
        </w:rPr>
        <w:t xml:space="preserve">t is assumed that climate change and variability will be within normal ranges and </w:t>
      </w:r>
      <w:r w:rsidR="00613647" w:rsidRPr="0003370F">
        <w:rPr>
          <w:szCs w:val="20"/>
        </w:rPr>
        <w:t xml:space="preserve">the </w:t>
      </w:r>
      <w:r w:rsidR="00AD795B" w:rsidRPr="0003370F">
        <w:rPr>
          <w:szCs w:val="20"/>
        </w:rPr>
        <w:t>project outcomes will not be affected.</w:t>
      </w:r>
      <w:r w:rsidR="00772CA4" w:rsidRPr="0003370F">
        <w:rPr>
          <w:szCs w:val="20"/>
        </w:rPr>
        <w:t xml:space="preserve"> </w:t>
      </w:r>
      <w:r w:rsidR="003D1EEB" w:rsidRPr="0003370F">
        <w:rPr>
          <w:szCs w:val="20"/>
        </w:rPr>
        <w:t>The occurrence of e</w:t>
      </w:r>
      <w:r w:rsidR="00772CA4" w:rsidRPr="0003370F">
        <w:rPr>
          <w:szCs w:val="20"/>
        </w:rPr>
        <w:t>xtreme climate events and natural hazards</w:t>
      </w:r>
      <w:r w:rsidR="003D1EEB" w:rsidRPr="0003370F">
        <w:rPr>
          <w:szCs w:val="20"/>
        </w:rPr>
        <w:t xml:space="preserve"> was identified as a risk to the project as part of the </w:t>
      </w:r>
      <w:r w:rsidR="000150ED" w:rsidRPr="0003370F">
        <w:rPr>
          <w:szCs w:val="20"/>
        </w:rPr>
        <w:t>SESP</w:t>
      </w:r>
      <w:r w:rsidR="003D1EEB" w:rsidRPr="0003370F">
        <w:rPr>
          <w:szCs w:val="20"/>
        </w:rPr>
        <w:t xml:space="preserve"> conducted during the project design (Annex</w:t>
      </w:r>
      <w:r w:rsidR="00A44568" w:rsidRPr="0003370F">
        <w:rPr>
          <w:szCs w:val="20"/>
        </w:rPr>
        <w:t xml:space="preserve"> E)</w:t>
      </w:r>
      <w:r w:rsidR="003D1EEB" w:rsidRPr="0003370F">
        <w:rPr>
          <w:szCs w:val="20"/>
        </w:rPr>
        <w:t>; the project will</w:t>
      </w:r>
      <w:r w:rsidR="00A44568" w:rsidRPr="0003370F">
        <w:rPr>
          <w:szCs w:val="20"/>
        </w:rPr>
        <w:t xml:space="preserve"> support</w:t>
      </w:r>
      <w:r w:rsidR="003D1EEB" w:rsidRPr="0003370F">
        <w:rPr>
          <w:szCs w:val="20"/>
        </w:rPr>
        <w:t xml:space="preserve"> activities that promote SLM and biodiversity conservation, including climate resilient agricultural practices</w:t>
      </w:r>
      <w:r w:rsidR="00A44568" w:rsidRPr="0003370F">
        <w:rPr>
          <w:szCs w:val="20"/>
        </w:rPr>
        <w:t>, among other activities, that will contribute to reducing this risk</w:t>
      </w:r>
      <w:r w:rsidR="003D1EEB" w:rsidRPr="0003370F">
        <w:rPr>
          <w:szCs w:val="20"/>
        </w:rPr>
        <w:t xml:space="preserve">.   </w:t>
      </w:r>
    </w:p>
    <w:p w:rsidR="00AD795B" w:rsidRPr="001B541D" w:rsidRDefault="00AD795B" w:rsidP="00B637E2">
      <w:pPr>
        <w:spacing w:after="120"/>
        <w:rPr>
          <w:rFonts w:asciiTheme="majorHAnsi" w:hAnsiTheme="majorHAnsi"/>
          <w:szCs w:val="20"/>
        </w:rPr>
      </w:pPr>
      <w:r w:rsidRPr="001B541D">
        <w:rPr>
          <w:rFonts w:asciiTheme="majorHAnsi" w:hAnsiTheme="majorHAnsi"/>
          <w:i/>
          <w:szCs w:val="20"/>
        </w:rPr>
        <w:lastRenderedPageBreak/>
        <w:t xml:space="preserve">Contribution to </w:t>
      </w:r>
      <w:r w:rsidR="00217CC7" w:rsidRPr="001B541D">
        <w:rPr>
          <w:rFonts w:asciiTheme="majorHAnsi" w:hAnsiTheme="majorHAnsi"/>
          <w:i/>
          <w:szCs w:val="20"/>
        </w:rPr>
        <w:t>Sustainable Development Goals</w:t>
      </w:r>
      <w:r w:rsidR="00D6502F" w:rsidRPr="001B541D">
        <w:rPr>
          <w:rFonts w:asciiTheme="majorHAnsi" w:hAnsiTheme="majorHAnsi"/>
          <w:i/>
          <w:szCs w:val="20"/>
        </w:rPr>
        <w:t xml:space="preserve"> </w:t>
      </w:r>
      <w:r w:rsidR="00217CC7" w:rsidRPr="001B541D">
        <w:rPr>
          <w:rFonts w:asciiTheme="majorHAnsi" w:hAnsiTheme="majorHAnsi"/>
          <w:i/>
          <w:szCs w:val="20"/>
        </w:rPr>
        <w:t>(</w:t>
      </w:r>
      <w:r w:rsidR="00D74693" w:rsidRPr="001B541D">
        <w:rPr>
          <w:rFonts w:asciiTheme="majorHAnsi" w:hAnsiTheme="majorHAnsi"/>
          <w:i/>
          <w:szCs w:val="20"/>
        </w:rPr>
        <w:t>S</w:t>
      </w:r>
      <w:r w:rsidRPr="001B541D">
        <w:rPr>
          <w:rFonts w:asciiTheme="majorHAnsi" w:hAnsiTheme="majorHAnsi"/>
          <w:i/>
          <w:szCs w:val="20"/>
        </w:rPr>
        <w:t>D</w:t>
      </w:r>
      <w:r w:rsidR="00D74693" w:rsidRPr="001B541D">
        <w:rPr>
          <w:rFonts w:asciiTheme="majorHAnsi" w:hAnsiTheme="majorHAnsi"/>
          <w:i/>
          <w:szCs w:val="20"/>
        </w:rPr>
        <w:t>G</w:t>
      </w:r>
      <w:r w:rsidRPr="001B541D">
        <w:rPr>
          <w:rFonts w:asciiTheme="majorHAnsi" w:hAnsiTheme="majorHAnsi"/>
          <w:i/>
          <w:szCs w:val="20"/>
        </w:rPr>
        <w:t>s</w:t>
      </w:r>
      <w:r w:rsidR="00217CC7" w:rsidRPr="001B541D">
        <w:rPr>
          <w:rFonts w:asciiTheme="majorHAnsi" w:hAnsiTheme="majorHAnsi"/>
          <w:i/>
          <w:szCs w:val="20"/>
        </w:rPr>
        <w:t>)</w:t>
      </w:r>
      <w:r w:rsidRPr="001B541D">
        <w:rPr>
          <w:rFonts w:asciiTheme="majorHAnsi" w:hAnsiTheme="majorHAnsi"/>
          <w:i/>
          <w:szCs w:val="20"/>
        </w:rPr>
        <w:t xml:space="preserve"> and to national development priorities</w:t>
      </w:r>
    </w:p>
    <w:p w:rsidR="001207BE" w:rsidRPr="001207BE" w:rsidRDefault="00AD795B" w:rsidP="001207BE">
      <w:pPr>
        <w:numPr>
          <w:ilvl w:val="0"/>
          <w:numId w:val="33"/>
        </w:numPr>
        <w:spacing w:after="120"/>
        <w:ind w:left="0" w:firstLine="0"/>
        <w:rPr>
          <w:rFonts w:asciiTheme="majorHAnsi" w:hAnsiTheme="majorHAnsi"/>
          <w:szCs w:val="20"/>
        </w:rPr>
      </w:pPr>
      <w:r w:rsidRPr="001B541D">
        <w:rPr>
          <w:rFonts w:asciiTheme="majorHAnsi" w:hAnsiTheme="majorHAnsi"/>
          <w:szCs w:val="20"/>
        </w:rPr>
        <w:t>The project is relevant to</w:t>
      </w:r>
      <w:r w:rsidR="00364F28" w:rsidRPr="001B541D">
        <w:rPr>
          <w:rFonts w:asciiTheme="majorHAnsi" w:hAnsiTheme="majorHAnsi"/>
          <w:szCs w:val="20"/>
        </w:rPr>
        <w:t>,</w:t>
      </w:r>
      <w:r w:rsidRPr="001B541D">
        <w:rPr>
          <w:rFonts w:asciiTheme="majorHAnsi" w:hAnsiTheme="majorHAnsi"/>
          <w:szCs w:val="20"/>
        </w:rPr>
        <w:t xml:space="preserve"> and will contribute to</w:t>
      </w:r>
      <w:r w:rsidR="00364F28" w:rsidRPr="001B541D">
        <w:rPr>
          <w:rFonts w:asciiTheme="majorHAnsi" w:hAnsiTheme="majorHAnsi"/>
          <w:szCs w:val="20"/>
        </w:rPr>
        <w:t>,</w:t>
      </w:r>
      <w:r w:rsidRPr="001B541D">
        <w:rPr>
          <w:rFonts w:asciiTheme="majorHAnsi" w:hAnsiTheme="majorHAnsi"/>
          <w:szCs w:val="20"/>
        </w:rPr>
        <w:t xml:space="preserve"> several of the </w:t>
      </w:r>
      <w:r w:rsidR="00217CC7" w:rsidRPr="001B541D">
        <w:rPr>
          <w:rFonts w:asciiTheme="majorHAnsi" w:hAnsiTheme="majorHAnsi"/>
          <w:szCs w:val="20"/>
        </w:rPr>
        <w:t>SDGs</w:t>
      </w:r>
      <w:r w:rsidRPr="001B541D">
        <w:rPr>
          <w:rFonts w:asciiTheme="majorHAnsi" w:hAnsiTheme="majorHAnsi"/>
          <w:szCs w:val="20"/>
        </w:rPr>
        <w:t>:</w:t>
      </w:r>
      <w:r w:rsidR="00217CC7" w:rsidRPr="001B541D">
        <w:rPr>
          <w:rFonts w:asciiTheme="majorHAnsi" w:hAnsiTheme="majorHAnsi"/>
          <w:szCs w:val="20"/>
        </w:rPr>
        <w:t xml:space="preserve"> </w:t>
      </w:r>
      <w:r w:rsidR="002E0A95" w:rsidRPr="001B541D">
        <w:rPr>
          <w:rFonts w:asciiTheme="majorHAnsi" w:hAnsiTheme="majorHAnsi"/>
          <w:szCs w:val="20"/>
        </w:rPr>
        <w:t xml:space="preserve">Goal 1: </w:t>
      </w:r>
      <w:r w:rsidR="00B637E2" w:rsidRPr="001B541D">
        <w:rPr>
          <w:rFonts w:asciiTheme="majorHAnsi" w:hAnsiTheme="majorHAnsi"/>
          <w:szCs w:val="20"/>
        </w:rPr>
        <w:t>No poverty, by targeting vulnerable small farmers (men and women equally) and supporting CSA and sustainable agriculture that will contribute to food security and build resilience against climate-related disasters;</w:t>
      </w:r>
      <w:r w:rsidR="002E0A95" w:rsidRPr="001B541D">
        <w:rPr>
          <w:rFonts w:asciiTheme="majorHAnsi" w:hAnsiTheme="majorHAnsi"/>
          <w:szCs w:val="20"/>
        </w:rPr>
        <w:t xml:space="preserve"> </w:t>
      </w:r>
      <w:r w:rsidR="00217CC7" w:rsidRPr="001B541D">
        <w:rPr>
          <w:rFonts w:asciiTheme="majorHAnsi" w:hAnsiTheme="majorHAnsi"/>
          <w:szCs w:val="20"/>
        </w:rPr>
        <w:t xml:space="preserve">Goal 5 – Gender equality, through gender equality and inclusion into SLM, agricultural/CSA and </w:t>
      </w:r>
      <w:r w:rsidR="00364F28" w:rsidRPr="001B541D">
        <w:rPr>
          <w:rFonts w:asciiTheme="majorHAnsi" w:hAnsiTheme="majorHAnsi"/>
          <w:szCs w:val="20"/>
        </w:rPr>
        <w:t>post-</w:t>
      </w:r>
      <w:r w:rsidR="00217CC7" w:rsidRPr="001B541D">
        <w:rPr>
          <w:rFonts w:asciiTheme="majorHAnsi" w:hAnsiTheme="majorHAnsi"/>
          <w:szCs w:val="20"/>
        </w:rPr>
        <w:t>production activities, including all stakeholder engagement and participatory management;</w:t>
      </w:r>
      <w:r w:rsidR="00D84C8C" w:rsidRPr="001B541D">
        <w:rPr>
          <w:rFonts w:asciiTheme="majorHAnsi" w:hAnsiTheme="majorHAnsi"/>
          <w:szCs w:val="20"/>
        </w:rPr>
        <w:t xml:space="preserve"> Goal 6</w:t>
      </w:r>
      <w:r w:rsidR="006719DA" w:rsidRPr="001B541D">
        <w:rPr>
          <w:rFonts w:asciiTheme="majorHAnsi" w:hAnsiTheme="majorHAnsi"/>
          <w:szCs w:val="20"/>
        </w:rPr>
        <w:t xml:space="preserve"> – Clean water and sanitation</w:t>
      </w:r>
      <w:r w:rsidR="00D84C8C" w:rsidRPr="001B541D">
        <w:rPr>
          <w:rFonts w:asciiTheme="majorHAnsi" w:hAnsiTheme="majorHAnsi"/>
          <w:szCs w:val="20"/>
        </w:rPr>
        <w:t>, by protecting and restoring riparian forests and co</w:t>
      </w:r>
      <w:r w:rsidR="00364F28" w:rsidRPr="001B541D">
        <w:rPr>
          <w:rFonts w:asciiTheme="majorHAnsi" w:hAnsiTheme="majorHAnsi"/>
          <w:szCs w:val="20"/>
        </w:rPr>
        <w:t>a</w:t>
      </w:r>
      <w:r w:rsidR="00D84C8C" w:rsidRPr="001B541D">
        <w:rPr>
          <w:rFonts w:asciiTheme="majorHAnsi" w:hAnsiTheme="majorHAnsi"/>
          <w:szCs w:val="20"/>
        </w:rPr>
        <w:t>stal wetlands and promoting SLM and environmental</w:t>
      </w:r>
      <w:r w:rsidR="00364F28" w:rsidRPr="001B541D">
        <w:rPr>
          <w:rFonts w:asciiTheme="majorHAnsi" w:hAnsiTheme="majorHAnsi"/>
          <w:szCs w:val="20"/>
        </w:rPr>
        <w:t xml:space="preserve">ly </w:t>
      </w:r>
      <w:r w:rsidR="00D84C8C" w:rsidRPr="001B541D">
        <w:rPr>
          <w:rFonts w:asciiTheme="majorHAnsi" w:hAnsiTheme="majorHAnsi"/>
          <w:szCs w:val="20"/>
        </w:rPr>
        <w:t xml:space="preserve">friendly agriculture that are conducive to </w:t>
      </w:r>
      <w:r w:rsidR="00364F28" w:rsidRPr="001B541D">
        <w:rPr>
          <w:rFonts w:asciiTheme="majorHAnsi" w:hAnsiTheme="majorHAnsi"/>
          <w:szCs w:val="20"/>
        </w:rPr>
        <w:t xml:space="preserve">reducing </w:t>
      </w:r>
      <w:r w:rsidR="00D84C8C" w:rsidRPr="001B541D">
        <w:rPr>
          <w:rFonts w:asciiTheme="majorHAnsi" w:hAnsiTheme="majorHAnsi"/>
          <w:szCs w:val="20"/>
        </w:rPr>
        <w:t>pollution in streams and rivers of selected watersheds</w:t>
      </w:r>
      <w:r w:rsidR="00217CC7" w:rsidRPr="001B541D">
        <w:rPr>
          <w:rFonts w:asciiTheme="majorHAnsi" w:hAnsiTheme="majorHAnsi"/>
          <w:szCs w:val="20"/>
        </w:rPr>
        <w:t xml:space="preserve">; </w:t>
      </w:r>
      <w:r w:rsidR="00D84C8C" w:rsidRPr="001B541D">
        <w:rPr>
          <w:rFonts w:asciiTheme="majorHAnsi" w:hAnsiTheme="majorHAnsi"/>
          <w:szCs w:val="20"/>
        </w:rPr>
        <w:t xml:space="preserve">Goal 8 – Decent work and economic growth, by focusing on the agriculture sector that employs a large sector of the population and adding value to selected products and decoupling economic growth from environmental degradation; </w:t>
      </w:r>
      <w:r w:rsidR="005C2642" w:rsidRPr="001B541D">
        <w:rPr>
          <w:rFonts w:asciiTheme="majorHAnsi" w:hAnsiTheme="majorHAnsi"/>
          <w:szCs w:val="20"/>
        </w:rPr>
        <w:t xml:space="preserve">Goal 13 – Climate action, by implementing CSA and building resilience to climate change, </w:t>
      </w:r>
      <w:r w:rsidR="00217CC7" w:rsidRPr="001B541D">
        <w:rPr>
          <w:rFonts w:asciiTheme="majorHAnsi" w:hAnsiTheme="majorHAnsi"/>
          <w:szCs w:val="20"/>
        </w:rPr>
        <w:t xml:space="preserve">and Goal 15 – Life on land, through mainstreaming biodiversity into policy and regulatory frameworks as well as integrated natural resource management actions and plans (such as watersheds), and strengthening biodiversity conservation through </w:t>
      </w:r>
      <w:r w:rsidR="001207BE">
        <w:rPr>
          <w:rFonts w:asciiTheme="majorHAnsi" w:hAnsiTheme="majorHAnsi"/>
          <w:szCs w:val="20"/>
        </w:rPr>
        <w:t xml:space="preserve">a </w:t>
      </w:r>
      <w:r w:rsidR="001207BE" w:rsidRPr="00E003CF">
        <w:rPr>
          <w:rFonts w:asciiTheme="majorHAnsi" w:hAnsiTheme="majorHAnsi"/>
          <w:szCs w:val="20"/>
          <w:highlight w:val="yellow"/>
        </w:rPr>
        <w:t>strengthened</w:t>
      </w:r>
      <w:r w:rsidR="00217CC7" w:rsidRPr="001B541D">
        <w:rPr>
          <w:rFonts w:asciiTheme="majorHAnsi" w:hAnsiTheme="majorHAnsi"/>
          <w:szCs w:val="20"/>
        </w:rPr>
        <w:t xml:space="preserve"> protected area estate and direct action to remove threats to key biodiversity.</w:t>
      </w:r>
    </w:p>
    <w:p w:rsidR="002E0A95" w:rsidRPr="001B541D" w:rsidRDefault="00B637E2" w:rsidP="00156E73">
      <w:pPr>
        <w:numPr>
          <w:ilvl w:val="0"/>
          <w:numId w:val="33"/>
        </w:numPr>
        <w:spacing w:after="120"/>
        <w:ind w:left="0" w:firstLine="0"/>
        <w:rPr>
          <w:szCs w:val="20"/>
        </w:rPr>
      </w:pPr>
      <w:r w:rsidRPr="001B541D">
        <w:rPr>
          <w:szCs w:val="20"/>
        </w:rPr>
        <w:t xml:space="preserve">The project </w:t>
      </w:r>
      <w:r w:rsidR="00901E23" w:rsidRPr="001B541D">
        <w:rPr>
          <w:szCs w:val="20"/>
        </w:rPr>
        <w:t xml:space="preserve">will </w:t>
      </w:r>
      <w:r w:rsidRPr="001B541D">
        <w:rPr>
          <w:szCs w:val="20"/>
        </w:rPr>
        <w:t xml:space="preserve">also </w:t>
      </w:r>
      <w:r w:rsidR="003512F2" w:rsidRPr="001B541D">
        <w:rPr>
          <w:szCs w:val="20"/>
        </w:rPr>
        <w:t>contribute</w:t>
      </w:r>
      <w:r w:rsidRPr="001B541D">
        <w:rPr>
          <w:szCs w:val="20"/>
        </w:rPr>
        <w:t xml:space="preserve"> </w:t>
      </w:r>
      <w:r w:rsidR="003512F2" w:rsidRPr="001B541D">
        <w:rPr>
          <w:szCs w:val="20"/>
        </w:rPr>
        <w:t xml:space="preserve">to </w:t>
      </w:r>
      <w:r w:rsidRPr="001B541D">
        <w:rPr>
          <w:szCs w:val="20"/>
        </w:rPr>
        <w:t xml:space="preserve">the </w:t>
      </w:r>
      <w:r w:rsidR="00AB7923" w:rsidRPr="001B541D">
        <w:rPr>
          <w:szCs w:val="20"/>
        </w:rPr>
        <w:t xml:space="preserve">United Nations Multi-Country Sustainable Development Framework in the Caribbean </w:t>
      </w:r>
      <w:r w:rsidRPr="001B541D">
        <w:rPr>
          <w:szCs w:val="20"/>
        </w:rPr>
        <w:t>(</w:t>
      </w:r>
      <w:r w:rsidR="00964215" w:rsidRPr="001B541D">
        <w:rPr>
          <w:szCs w:val="20"/>
        </w:rPr>
        <w:t xml:space="preserve">UN MSDF; </w:t>
      </w:r>
      <w:r w:rsidR="00AB7923" w:rsidRPr="001B541D">
        <w:rPr>
          <w:szCs w:val="20"/>
        </w:rPr>
        <w:t>2017</w:t>
      </w:r>
      <w:r w:rsidRPr="001B541D">
        <w:rPr>
          <w:szCs w:val="20"/>
        </w:rPr>
        <w:t>-</w:t>
      </w:r>
      <w:r w:rsidR="00AB7923" w:rsidRPr="001B541D">
        <w:rPr>
          <w:szCs w:val="20"/>
        </w:rPr>
        <w:t>2021</w:t>
      </w:r>
      <w:r w:rsidRPr="001B541D">
        <w:rPr>
          <w:szCs w:val="20"/>
        </w:rPr>
        <w:t xml:space="preserve">), in particular with </w:t>
      </w:r>
      <w:r w:rsidR="00901E23" w:rsidRPr="001B541D">
        <w:rPr>
          <w:szCs w:val="20"/>
        </w:rPr>
        <w:t>Strategy Area 4</w:t>
      </w:r>
      <w:r w:rsidR="00964215" w:rsidRPr="001B541D">
        <w:rPr>
          <w:szCs w:val="20"/>
        </w:rPr>
        <w:t xml:space="preserve"> Outcome</w:t>
      </w:r>
      <w:r w:rsidRPr="001B541D">
        <w:rPr>
          <w:szCs w:val="20"/>
        </w:rPr>
        <w:t>:</w:t>
      </w:r>
      <w:r w:rsidR="00901E23" w:rsidRPr="001B541D">
        <w:rPr>
          <w:szCs w:val="20"/>
        </w:rPr>
        <w:t xml:space="preserve"> </w:t>
      </w:r>
      <w:r w:rsidR="00964215" w:rsidRPr="001B541D">
        <w:rPr>
          <w:szCs w:val="20"/>
        </w:rPr>
        <w:t xml:space="preserve">Policies and programmes for climate change adaptation, disaster risk reduction and universal access to clean </w:t>
      </w:r>
      <w:r w:rsidR="00013BE4" w:rsidRPr="001B541D">
        <w:rPr>
          <w:szCs w:val="20"/>
        </w:rPr>
        <w:t>and sustainable energy in place</w:t>
      </w:r>
      <w:r w:rsidR="00901E23" w:rsidRPr="001B541D">
        <w:rPr>
          <w:szCs w:val="20"/>
        </w:rPr>
        <w:t xml:space="preserve">. </w:t>
      </w:r>
    </w:p>
    <w:p w:rsidR="00D6502F" w:rsidRPr="001B541D" w:rsidRDefault="00CA1851" w:rsidP="00156E73">
      <w:pPr>
        <w:numPr>
          <w:ilvl w:val="0"/>
          <w:numId w:val="33"/>
        </w:numPr>
        <w:spacing w:after="120"/>
        <w:ind w:left="0" w:firstLine="0"/>
        <w:rPr>
          <w:szCs w:val="20"/>
        </w:rPr>
      </w:pPr>
      <w:r w:rsidRPr="001B541D">
        <w:rPr>
          <w:szCs w:val="20"/>
        </w:rPr>
        <w:t xml:space="preserve">The project builds on </w:t>
      </w:r>
      <w:r w:rsidR="00DA4FC3" w:rsidRPr="001B541D">
        <w:rPr>
          <w:szCs w:val="20"/>
        </w:rPr>
        <w:t>several</w:t>
      </w:r>
      <w:r w:rsidRPr="001B541D">
        <w:rPr>
          <w:szCs w:val="20"/>
        </w:rPr>
        <w:t xml:space="preserve"> ongoing initiatives being carried out by the Government of Grenada and is consistent with </w:t>
      </w:r>
      <w:r w:rsidR="00DA4FC3" w:rsidRPr="001B541D">
        <w:rPr>
          <w:szCs w:val="20"/>
        </w:rPr>
        <w:t xml:space="preserve">the </w:t>
      </w:r>
      <w:r w:rsidRPr="001B541D">
        <w:rPr>
          <w:szCs w:val="20"/>
        </w:rPr>
        <w:t xml:space="preserve">Government’s priorities as set out in national policy documents and plans and projects. </w:t>
      </w:r>
      <w:r w:rsidR="0089576E" w:rsidRPr="001B541D">
        <w:rPr>
          <w:szCs w:val="20"/>
        </w:rPr>
        <w:t>T</w:t>
      </w:r>
      <w:r w:rsidRPr="001B541D">
        <w:rPr>
          <w:szCs w:val="20"/>
        </w:rPr>
        <w:t xml:space="preserve">he Grenada Agriculture </w:t>
      </w:r>
      <w:r w:rsidR="0089576E" w:rsidRPr="001B541D">
        <w:rPr>
          <w:szCs w:val="20"/>
        </w:rPr>
        <w:t>Policy sets</w:t>
      </w:r>
      <w:r w:rsidR="00DA4FC3" w:rsidRPr="001B541D">
        <w:rPr>
          <w:szCs w:val="20"/>
        </w:rPr>
        <w:t xml:space="preserve"> forth </w:t>
      </w:r>
      <w:r w:rsidRPr="001B541D">
        <w:rPr>
          <w:szCs w:val="20"/>
        </w:rPr>
        <w:t xml:space="preserve">the goal of ensuring an enabling environment </w:t>
      </w:r>
      <w:r w:rsidR="00DA4FC3" w:rsidRPr="001B541D">
        <w:rPr>
          <w:szCs w:val="20"/>
        </w:rPr>
        <w:t xml:space="preserve">that facilitates </w:t>
      </w:r>
      <w:r w:rsidRPr="001B541D">
        <w:rPr>
          <w:szCs w:val="20"/>
        </w:rPr>
        <w:t xml:space="preserve">growth and </w:t>
      </w:r>
      <w:r w:rsidR="00DA4FC3" w:rsidRPr="001B541D">
        <w:rPr>
          <w:szCs w:val="20"/>
        </w:rPr>
        <w:t xml:space="preserve">the </w:t>
      </w:r>
      <w:r w:rsidRPr="001B541D">
        <w:rPr>
          <w:szCs w:val="20"/>
        </w:rPr>
        <w:t xml:space="preserve">optimal </w:t>
      </w:r>
      <w:r w:rsidR="00DA4FC3" w:rsidRPr="001B541D">
        <w:rPr>
          <w:szCs w:val="20"/>
        </w:rPr>
        <w:t xml:space="preserve">use </w:t>
      </w:r>
      <w:r w:rsidRPr="001B541D">
        <w:rPr>
          <w:szCs w:val="20"/>
        </w:rPr>
        <w:t xml:space="preserve">of </w:t>
      </w:r>
      <w:r w:rsidR="00DA4FC3" w:rsidRPr="001B541D">
        <w:rPr>
          <w:szCs w:val="20"/>
        </w:rPr>
        <w:t xml:space="preserve">the </w:t>
      </w:r>
      <w:r w:rsidRPr="001B541D">
        <w:rPr>
          <w:szCs w:val="20"/>
        </w:rPr>
        <w:t xml:space="preserve">country's resources in the agricultural sector in a sustainable manner. The project will </w:t>
      </w:r>
      <w:r w:rsidR="002C4459" w:rsidRPr="001B541D">
        <w:rPr>
          <w:szCs w:val="20"/>
        </w:rPr>
        <w:t>support</w:t>
      </w:r>
      <w:r w:rsidRPr="001B541D">
        <w:rPr>
          <w:szCs w:val="20"/>
        </w:rPr>
        <w:t xml:space="preserve"> the </w:t>
      </w:r>
      <w:r w:rsidR="002C4459" w:rsidRPr="001B541D">
        <w:rPr>
          <w:szCs w:val="20"/>
        </w:rPr>
        <w:t xml:space="preserve">agricultural </w:t>
      </w:r>
      <w:r w:rsidRPr="001B541D">
        <w:rPr>
          <w:szCs w:val="20"/>
        </w:rPr>
        <w:t>sector policy and plans that incorporate biodiversity: The National Agriculture Plan’s</w:t>
      </w:r>
      <w:r w:rsidR="0089576E" w:rsidRPr="001B541D">
        <w:rPr>
          <w:szCs w:val="20"/>
        </w:rPr>
        <w:t xml:space="preserve"> (2005)</w:t>
      </w:r>
      <w:r w:rsidRPr="001B541D">
        <w:rPr>
          <w:szCs w:val="20"/>
        </w:rPr>
        <w:t xml:space="preserve"> strategic objectives recognize the need for protected forests for </w:t>
      </w:r>
      <w:r w:rsidR="002C4459" w:rsidRPr="001B541D">
        <w:rPr>
          <w:szCs w:val="20"/>
        </w:rPr>
        <w:t>integrated natural resource management (</w:t>
      </w:r>
      <w:r w:rsidRPr="001B541D">
        <w:rPr>
          <w:szCs w:val="20"/>
        </w:rPr>
        <w:t>INRM</w:t>
      </w:r>
      <w:r w:rsidR="002C4459" w:rsidRPr="001B541D">
        <w:rPr>
          <w:szCs w:val="20"/>
        </w:rPr>
        <w:t xml:space="preserve">; </w:t>
      </w:r>
      <w:r w:rsidRPr="001B541D">
        <w:rPr>
          <w:szCs w:val="20"/>
        </w:rPr>
        <w:t xml:space="preserve">including water and biodiversity) as well as </w:t>
      </w:r>
      <w:r w:rsidR="00037ED7" w:rsidRPr="001B541D">
        <w:rPr>
          <w:szCs w:val="20"/>
        </w:rPr>
        <w:t>CSA</w:t>
      </w:r>
      <w:r w:rsidRPr="001B541D">
        <w:rPr>
          <w:szCs w:val="20"/>
        </w:rPr>
        <w:t xml:space="preserve">. The Grenada National Water Policy outlines optimal and sustainable use of the country’s water. This project builds on and supports Government’s prioritization of </w:t>
      </w:r>
      <w:r w:rsidR="002C4459" w:rsidRPr="001B541D">
        <w:rPr>
          <w:szCs w:val="20"/>
        </w:rPr>
        <w:t>integrated water resource management (</w:t>
      </w:r>
      <w:r w:rsidRPr="001B541D">
        <w:rPr>
          <w:szCs w:val="20"/>
        </w:rPr>
        <w:t>IWRM</w:t>
      </w:r>
      <w:r w:rsidR="002C4459" w:rsidRPr="001B541D">
        <w:rPr>
          <w:szCs w:val="20"/>
        </w:rPr>
        <w:t>)</w:t>
      </w:r>
      <w:r w:rsidRPr="001B541D">
        <w:rPr>
          <w:szCs w:val="20"/>
        </w:rPr>
        <w:t xml:space="preserve"> outlined in the Water Resources Management Unit and Action Plan for Implementation of the Grenada National Water Policy (2012). Project support for integrated watershed management supports the implementation of this Action Plan and the framework of IWRM as a best practice process, and mainstreaming biodiversity into the integrated watershed landscape in this project will further support this management framework and demonstrate biodiversity mainstreaming considerations into watershed management in the water sector. </w:t>
      </w:r>
    </w:p>
    <w:p w:rsidR="00CA1851" w:rsidRPr="001B541D" w:rsidRDefault="00CA1851" w:rsidP="00156E73">
      <w:pPr>
        <w:numPr>
          <w:ilvl w:val="0"/>
          <w:numId w:val="33"/>
        </w:numPr>
        <w:spacing w:after="120"/>
        <w:ind w:left="0" w:firstLine="0"/>
        <w:rPr>
          <w:szCs w:val="20"/>
        </w:rPr>
      </w:pPr>
      <w:r w:rsidRPr="001B541D">
        <w:rPr>
          <w:szCs w:val="20"/>
        </w:rPr>
        <w:t xml:space="preserve">The </w:t>
      </w:r>
      <w:r w:rsidR="002C4459" w:rsidRPr="001B541D">
        <w:rPr>
          <w:szCs w:val="20"/>
        </w:rPr>
        <w:t xml:space="preserve">project </w:t>
      </w:r>
      <w:r w:rsidRPr="001B541D">
        <w:rPr>
          <w:szCs w:val="20"/>
        </w:rPr>
        <w:t xml:space="preserve">also furthers the Grenada Declaration, where Grenada, at the 2006 8th Meeting of the Conference of Parties to the Convention on Biological Diversity (COP 8) pledged to effectively conserve at least 25% of its </w:t>
      </w:r>
      <w:r w:rsidR="002C4459" w:rsidRPr="001B541D">
        <w:rPr>
          <w:szCs w:val="20"/>
        </w:rPr>
        <w:t>near-</w:t>
      </w:r>
      <w:r w:rsidRPr="001B541D">
        <w:rPr>
          <w:szCs w:val="20"/>
        </w:rPr>
        <w:t xml:space="preserve">shore marine area and at least 25% </w:t>
      </w:r>
      <w:r w:rsidR="002C4459" w:rsidRPr="001B541D">
        <w:rPr>
          <w:szCs w:val="20"/>
        </w:rPr>
        <w:t xml:space="preserve">of </w:t>
      </w:r>
      <w:r w:rsidRPr="001B541D">
        <w:rPr>
          <w:szCs w:val="20"/>
        </w:rPr>
        <w:t xml:space="preserve">its terrestrial area by 2020 </w:t>
      </w:r>
      <w:r w:rsidR="0089576E" w:rsidRPr="001B541D">
        <w:rPr>
          <w:szCs w:val="20"/>
        </w:rPr>
        <w:t>and</w:t>
      </w:r>
      <w:r w:rsidRPr="001B541D">
        <w:rPr>
          <w:szCs w:val="20"/>
        </w:rPr>
        <w:t xml:space="preserve"> contribute to the sustainable livelihoods for its people and </w:t>
      </w:r>
      <w:r w:rsidR="0089576E" w:rsidRPr="001B541D">
        <w:rPr>
          <w:szCs w:val="20"/>
        </w:rPr>
        <w:t>the</w:t>
      </w:r>
      <w:r w:rsidRPr="001B541D">
        <w:rPr>
          <w:szCs w:val="20"/>
        </w:rPr>
        <w:t xml:space="preserve"> protection of the world’s biodiversity</w:t>
      </w:r>
      <w:r w:rsidR="0089576E" w:rsidRPr="001B541D">
        <w:rPr>
          <w:szCs w:val="20"/>
        </w:rPr>
        <w:t xml:space="preserve">. </w:t>
      </w:r>
      <w:r w:rsidRPr="001B541D">
        <w:rPr>
          <w:szCs w:val="20"/>
        </w:rPr>
        <w:t xml:space="preserve">This project also supports </w:t>
      </w:r>
      <w:r w:rsidR="002C4459" w:rsidRPr="001B541D">
        <w:rPr>
          <w:szCs w:val="20"/>
        </w:rPr>
        <w:t xml:space="preserve">the </w:t>
      </w:r>
      <w:r w:rsidRPr="001B541D">
        <w:rPr>
          <w:szCs w:val="20"/>
        </w:rPr>
        <w:t xml:space="preserve">1999 </w:t>
      </w:r>
      <w:r w:rsidR="002C4459" w:rsidRPr="001B541D">
        <w:rPr>
          <w:szCs w:val="20"/>
        </w:rPr>
        <w:t>Cabinet-</w:t>
      </w:r>
      <w:r w:rsidRPr="001B541D">
        <w:rPr>
          <w:szCs w:val="20"/>
        </w:rPr>
        <w:t>approved Forest Policy for Grenada, Carriacou</w:t>
      </w:r>
      <w:r w:rsidR="002C4459" w:rsidRPr="001B541D">
        <w:rPr>
          <w:szCs w:val="20"/>
        </w:rPr>
        <w:t>,</w:t>
      </w:r>
      <w:r w:rsidRPr="001B541D">
        <w:rPr>
          <w:szCs w:val="20"/>
        </w:rPr>
        <w:t xml:space="preserve"> and Petit Martinique</w:t>
      </w:r>
      <w:r w:rsidR="002C4459" w:rsidRPr="001B541D">
        <w:rPr>
          <w:szCs w:val="20"/>
        </w:rPr>
        <w:t>,</w:t>
      </w:r>
      <w:r w:rsidRPr="001B541D">
        <w:rPr>
          <w:szCs w:val="20"/>
        </w:rPr>
        <w:t xml:space="preserve"> whose objectives include to conserve species, ecosystems</w:t>
      </w:r>
      <w:r w:rsidR="002C4459" w:rsidRPr="001B541D">
        <w:rPr>
          <w:szCs w:val="20"/>
        </w:rPr>
        <w:t>,</w:t>
      </w:r>
      <w:r w:rsidRPr="001B541D">
        <w:rPr>
          <w:szCs w:val="20"/>
        </w:rPr>
        <w:t xml:space="preserve"> and genetic diversity, </w:t>
      </w:r>
      <w:r w:rsidR="002C4459" w:rsidRPr="001B541D">
        <w:rPr>
          <w:szCs w:val="20"/>
        </w:rPr>
        <w:t xml:space="preserve">and to </w:t>
      </w:r>
      <w:r w:rsidRPr="001B541D">
        <w:rPr>
          <w:szCs w:val="20"/>
        </w:rPr>
        <w:t>maintain and enhance forest ability to provide goods and service</w:t>
      </w:r>
      <w:r w:rsidR="002C4459" w:rsidRPr="001B541D">
        <w:rPr>
          <w:szCs w:val="20"/>
        </w:rPr>
        <w:t>s</w:t>
      </w:r>
      <w:r w:rsidRPr="001B541D">
        <w:rPr>
          <w:szCs w:val="20"/>
        </w:rPr>
        <w:t xml:space="preserve"> sustainably and optimize contribution of forest resources to </w:t>
      </w:r>
      <w:r w:rsidR="002C4459" w:rsidRPr="001B541D">
        <w:rPr>
          <w:szCs w:val="20"/>
        </w:rPr>
        <w:t xml:space="preserve">the </w:t>
      </w:r>
      <w:r w:rsidRPr="001B541D">
        <w:rPr>
          <w:szCs w:val="20"/>
        </w:rPr>
        <w:t>social and economic sector</w:t>
      </w:r>
      <w:r w:rsidR="002C4459" w:rsidRPr="001B541D">
        <w:rPr>
          <w:szCs w:val="20"/>
        </w:rPr>
        <w:t>s</w:t>
      </w:r>
      <w:r w:rsidRPr="001B541D">
        <w:rPr>
          <w:szCs w:val="20"/>
        </w:rPr>
        <w:t xml:space="preserve"> (proposed for updating under the GEF</w:t>
      </w:r>
      <w:r w:rsidR="004246C5" w:rsidRPr="001B541D">
        <w:rPr>
          <w:szCs w:val="20"/>
        </w:rPr>
        <w:t xml:space="preserve"> project </w:t>
      </w:r>
      <w:r w:rsidR="002C4459" w:rsidRPr="001B541D">
        <w:rPr>
          <w:bCs/>
          <w:iCs/>
          <w:szCs w:val="20"/>
        </w:rPr>
        <w:t>[</w:t>
      </w:r>
      <w:r w:rsidR="004246C5" w:rsidRPr="001B541D">
        <w:rPr>
          <w:bCs/>
          <w:iCs/>
          <w:szCs w:val="20"/>
        </w:rPr>
        <w:t>GEF ID 5069</w:t>
      </w:r>
      <w:r w:rsidR="002C4459" w:rsidRPr="001B541D">
        <w:rPr>
          <w:bCs/>
          <w:iCs/>
          <w:szCs w:val="20"/>
        </w:rPr>
        <w:t>]</w:t>
      </w:r>
      <w:r w:rsidRPr="001B541D">
        <w:rPr>
          <w:szCs w:val="20"/>
        </w:rPr>
        <w:t xml:space="preserve"> </w:t>
      </w:r>
      <w:r w:rsidR="004246C5" w:rsidRPr="001B541D">
        <w:rPr>
          <w:i/>
          <w:szCs w:val="20"/>
        </w:rPr>
        <w:t xml:space="preserve">Ridge to Reef Approach to Protecting Biodiversity and Ecosystem Functions within and Around Protected Areas </w:t>
      </w:r>
      <w:r w:rsidR="004246C5" w:rsidRPr="001B541D">
        <w:rPr>
          <w:szCs w:val="20"/>
        </w:rPr>
        <w:t>[</w:t>
      </w:r>
      <w:r w:rsidR="002C4459" w:rsidRPr="001B541D">
        <w:rPr>
          <w:szCs w:val="20"/>
        </w:rPr>
        <w:t xml:space="preserve">the </w:t>
      </w:r>
      <w:r w:rsidR="004246C5" w:rsidRPr="001B541D">
        <w:rPr>
          <w:szCs w:val="20"/>
        </w:rPr>
        <w:t>R2R Project]</w:t>
      </w:r>
      <w:r w:rsidRPr="001B541D">
        <w:rPr>
          <w:szCs w:val="20"/>
        </w:rPr>
        <w:t xml:space="preserve">). The project also focuses on </w:t>
      </w:r>
      <w:r w:rsidR="002C4459" w:rsidRPr="001B541D">
        <w:rPr>
          <w:szCs w:val="20"/>
        </w:rPr>
        <w:t xml:space="preserve">the </w:t>
      </w:r>
      <w:r w:rsidRPr="001B541D">
        <w:rPr>
          <w:szCs w:val="20"/>
        </w:rPr>
        <w:t xml:space="preserve">formal designation of </w:t>
      </w:r>
      <w:r w:rsidR="00454858" w:rsidRPr="001B541D">
        <w:rPr>
          <w:szCs w:val="20"/>
        </w:rPr>
        <w:t xml:space="preserve">one </w:t>
      </w:r>
      <w:r w:rsidRPr="001B541D">
        <w:rPr>
          <w:szCs w:val="20"/>
        </w:rPr>
        <w:t xml:space="preserve">proposed </w:t>
      </w:r>
      <w:r w:rsidR="002C4459" w:rsidRPr="001B541D">
        <w:rPr>
          <w:szCs w:val="20"/>
        </w:rPr>
        <w:t>PA</w:t>
      </w:r>
      <w:r w:rsidRPr="001B541D">
        <w:rPr>
          <w:szCs w:val="20"/>
        </w:rPr>
        <w:t xml:space="preserve"> outlined in Grenada</w:t>
      </w:r>
      <w:r w:rsidR="00E20B51" w:rsidRPr="001B541D">
        <w:rPr>
          <w:szCs w:val="20"/>
        </w:rPr>
        <w:t>’s</w:t>
      </w:r>
      <w:r w:rsidRPr="001B541D">
        <w:rPr>
          <w:szCs w:val="20"/>
        </w:rPr>
        <w:t xml:space="preserve"> </w:t>
      </w:r>
      <w:r w:rsidR="002B172A" w:rsidRPr="001B541D">
        <w:rPr>
          <w:szCs w:val="20"/>
        </w:rPr>
        <w:t>PASP</w:t>
      </w:r>
      <w:r w:rsidRPr="001B541D">
        <w:rPr>
          <w:szCs w:val="20"/>
        </w:rPr>
        <w:t xml:space="preserve"> </w:t>
      </w:r>
      <w:r w:rsidR="002B172A" w:rsidRPr="001B541D">
        <w:rPr>
          <w:szCs w:val="20"/>
        </w:rPr>
        <w:t>(</w:t>
      </w:r>
      <w:r w:rsidRPr="001B541D">
        <w:rPr>
          <w:szCs w:val="20"/>
        </w:rPr>
        <w:t xml:space="preserve">2009-2014), furthering protection of globally threatened coastal dry forest. The National Strategic Development Plan (2007), which proposes that environmental considerations should be integrally linked to national development, identifies the need to link livelihoods and environmental sustainability, and advocates for better enforcement of laws to protect biodiversity. </w:t>
      </w:r>
      <w:r w:rsidR="002C4459" w:rsidRPr="001B541D">
        <w:rPr>
          <w:szCs w:val="20"/>
        </w:rPr>
        <w:t>In addition</w:t>
      </w:r>
      <w:r w:rsidRPr="001B541D">
        <w:rPr>
          <w:szCs w:val="20"/>
        </w:rPr>
        <w:t>, the Tourism Master Plan (1997) and the National Environmental Policy and Management Strategy (NEMS,</w:t>
      </w:r>
      <w:r w:rsidR="002C4459" w:rsidRPr="001B541D">
        <w:rPr>
          <w:szCs w:val="20"/>
        </w:rPr>
        <w:t xml:space="preserve"> </w:t>
      </w:r>
      <w:r w:rsidRPr="001B541D">
        <w:rPr>
          <w:szCs w:val="20"/>
        </w:rPr>
        <w:t>2005) supports Grenada’s commitment to the 2000 St. George’s Declaration of Principles for Environmental Sustainability, including, but not limited to</w:t>
      </w:r>
      <w:r w:rsidR="002C4459" w:rsidRPr="001B541D">
        <w:rPr>
          <w:szCs w:val="20"/>
        </w:rPr>
        <w:t>,</w:t>
      </w:r>
      <w:r w:rsidRPr="001B541D">
        <w:rPr>
          <w:szCs w:val="20"/>
        </w:rPr>
        <w:t xml:space="preserve"> achieving the long-term protection and sustained productivity of the region’s natural resource base and </w:t>
      </w:r>
      <w:r w:rsidR="002C4459" w:rsidRPr="001B541D">
        <w:rPr>
          <w:szCs w:val="20"/>
        </w:rPr>
        <w:t xml:space="preserve">the </w:t>
      </w:r>
      <w:r w:rsidRPr="001B541D">
        <w:rPr>
          <w:szCs w:val="20"/>
        </w:rPr>
        <w:t>ecosystem service</w:t>
      </w:r>
      <w:r w:rsidR="002C4459" w:rsidRPr="001B541D">
        <w:rPr>
          <w:szCs w:val="20"/>
        </w:rPr>
        <w:t>s</w:t>
      </w:r>
      <w:r w:rsidRPr="001B541D">
        <w:rPr>
          <w:szCs w:val="20"/>
        </w:rPr>
        <w:t xml:space="preserve"> it provides, which this </w:t>
      </w:r>
      <w:r w:rsidR="002C4459" w:rsidRPr="001B541D">
        <w:rPr>
          <w:szCs w:val="20"/>
        </w:rPr>
        <w:t xml:space="preserve">project </w:t>
      </w:r>
      <w:r w:rsidRPr="001B541D">
        <w:rPr>
          <w:szCs w:val="20"/>
        </w:rPr>
        <w:t xml:space="preserve">further supports.  The </w:t>
      </w:r>
      <w:r w:rsidR="002C4459" w:rsidRPr="001B541D">
        <w:rPr>
          <w:szCs w:val="20"/>
        </w:rPr>
        <w:t xml:space="preserve">project </w:t>
      </w:r>
      <w:r w:rsidRPr="001B541D">
        <w:rPr>
          <w:szCs w:val="20"/>
        </w:rPr>
        <w:t xml:space="preserve">clearly aligns with Grenada’s climate change policies and plans, including Grenada's National Growth and Poverty Reduction Strategy (2014-2018), for which climate change adaptation is a pillar, as is </w:t>
      </w:r>
      <w:r w:rsidR="002C4459" w:rsidRPr="001B541D">
        <w:rPr>
          <w:szCs w:val="20"/>
        </w:rPr>
        <w:t xml:space="preserve">the </w:t>
      </w:r>
      <w:r w:rsidRPr="001B541D">
        <w:rPr>
          <w:szCs w:val="20"/>
        </w:rPr>
        <w:t>Cabinet’s decision that climate change considerations are integral to the new (2003-2021) National Physical Development Plan.</w:t>
      </w:r>
    </w:p>
    <w:p w:rsidR="00037ED7" w:rsidRPr="001B541D" w:rsidRDefault="00037ED7" w:rsidP="00156E73">
      <w:pPr>
        <w:numPr>
          <w:ilvl w:val="0"/>
          <w:numId w:val="33"/>
        </w:numPr>
        <w:spacing w:after="120"/>
        <w:ind w:left="0" w:firstLine="0"/>
        <w:rPr>
          <w:szCs w:val="20"/>
        </w:rPr>
      </w:pPr>
      <w:r w:rsidRPr="001B541D">
        <w:rPr>
          <w:szCs w:val="20"/>
        </w:rPr>
        <w:t>The proposed project also directly supports Grenada’s efforts to comply with</w:t>
      </w:r>
      <w:r w:rsidR="00F87C95" w:rsidRPr="001B541D">
        <w:rPr>
          <w:szCs w:val="20"/>
        </w:rPr>
        <w:t xml:space="preserve"> the </w:t>
      </w:r>
      <w:r w:rsidR="002B172A" w:rsidRPr="001B541D">
        <w:rPr>
          <w:szCs w:val="20"/>
        </w:rPr>
        <w:t>Convention on Biological Diversity (</w:t>
      </w:r>
      <w:r w:rsidR="00F87C95" w:rsidRPr="001B541D">
        <w:rPr>
          <w:szCs w:val="20"/>
        </w:rPr>
        <w:t>C</w:t>
      </w:r>
      <w:r w:rsidR="002B172A" w:rsidRPr="001B541D">
        <w:rPr>
          <w:szCs w:val="20"/>
        </w:rPr>
        <w:t>BD)</w:t>
      </w:r>
      <w:r w:rsidRPr="001B541D">
        <w:rPr>
          <w:szCs w:val="20"/>
        </w:rPr>
        <w:t xml:space="preserve"> through addressing priority actions in the 5th Report (Aichi Targets) and the draft National Biodiversity Strategy and Action Plan (NBSAP, 2015</w:t>
      </w:r>
      <w:r w:rsidR="00F87C95" w:rsidRPr="001B541D">
        <w:rPr>
          <w:szCs w:val="20"/>
        </w:rPr>
        <w:t xml:space="preserve">). </w:t>
      </w:r>
      <w:r w:rsidRPr="001B541D">
        <w:rPr>
          <w:szCs w:val="20"/>
        </w:rPr>
        <w:t xml:space="preserve">This project contributes to the Aichi Targets by mainstreaming biodiversity into government and civil society through integration into the agricultural sector (Targets #1 </w:t>
      </w:r>
      <w:r w:rsidR="002C4459" w:rsidRPr="001B541D">
        <w:rPr>
          <w:szCs w:val="20"/>
        </w:rPr>
        <w:t xml:space="preserve">and </w:t>
      </w:r>
      <w:r w:rsidRPr="001B541D">
        <w:rPr>
          <w:szCs w:val="20"/>
        </w:rPr>
        <w:t>2</w:t>
      </w:r>
      <w:r w:rsidR="002C4459" w:rsidRPr="001B541D">
        <w:rPr>
          <w:szCs w:val="20"/>
        </w:rPr>
        <w:t xml:space="preserve">); </w:t>
      </w:r>
      <w:r w:rsidRPr="001B541D">
        <w:rPr>
          <w:szCs w:val="20"/>
        </w:rPr>
        <w:t xml:space="preserve">reducing pressures on biodiversity through increasing effective </w:t>
      </w:r>
      <w:r w:rsidRPr="001B541D">
        <w:rPr>
          <w:szCs w:val="20"/>
        </w:rPr>
        <w:lastRenderedPageBreak/>
        <w:t>management of agriculture and forestry (Target #7</w:t>
      </w:r>
      <w:r w:rsidR="002C4459" w:rsidRPr="001B541D">
        <w:rPr>
          <w:szCs w:val="20"/>
        </w:rPr>
        <w:t xml:space="preserve">); </w:t>
      </w:r>
      <w:r w:rsidRPr="001B541D">
        <w:rPr>
          <w:szCs w:val="20"/>
        </w:rPr>
        <w:t>further safeguarding threatened species, ecosystems</w:t>
      </w:r>
      <w:r w:rsidR="00AB7CC6" w:rsidRPr="001B541D">
        <w:rPr>
          <w:szCs w:val="20"/>
        </w:rPr>
        <w:t>,</w:t>
      </w:r>
      <w:r w:rsidRPr="001B541D">
        <w:rPr>
          <w:szCs w:val="20"/>
        </w:rPr>
        <w:t xml:space="preserve"> and ecosystem services through </w:t>
      </w:r>
      <w:r w:rsidR="001207BE" w:rsidRPr="00E003CF">
        <w:rPr>
          <w:szCs w:val="20"/>
          <w:highlight w:val="yellow"/>
        </w:rPr>
        <w:t>strengthening</w:t>
      </w:r>
      <w:r w:rsidRPr="001B541D">
        <w:rPr>
          <w:szCs w:val="20"/>
        </w:rPr>
        <w:t xml:space="preserve"> the </w:t>
      </w:r>
      <w:r w:rsidR="00AB7CC6" w:rsidRPr="001B541D">
        <w:rPr>
          <w:szCs w:val="20"/>
        </w:rPr>
        <w:t>PA</w:t>
      </w:r>
      <w:r w:rsidRPr="001B541D">
        <w:rPr>
          <w:szCs w:val="20"/>
        </w:rPr>
        <w:t xml:space="preserve"> estate</w:t>
      </w:r>
      <w:r w:rsidR="00AB7CC6" w:rsidRPr="001B541D">
        <w:rPr>
          <w:szCs w:val="20"/>
        </w:rPr>
        <w:t>;</w:t>
      </w:r>
      <w:r w:rsidRPr="001B541D">
        <w:rPr>
          <w:szCs w:val="20"/>
        </w:rPr>
        <w:t xml:space="preserve"> reducing threats to biodiversity and species of global significance and (IAS/</w:t>
      </w:r>
      <w:r w:rsidR="00B91574" w:rsidRPr="001B541D">
        <w:rPr>
          <w:szCs w:val="20"/>
        </w:rPr>
        <w:t xml:space="preserve">disease) (Targets </w:t>
      </w:r>
      <w:r w:rsidR="00AB7CC6" w:rsidRPr="001B541D">
        <w:rPr>
          <w:szCs w:val="20"/>
        </w:rPr>
        <w:t>#</w:t>
      </w:r>
      <w:r w:rsidR="00B91574" w:rsidRPr="001B541D">
        <w:rPr>
          <w:szCs w:val="20"/>
        </w:rPr>
        <w:t>11</w:t>
      </w:r>
      <w:r w:rsidR="00AB7CC6" w:rsidRPr="001B541D">
        <w:rPr>
          <w:szCs w:val="20"/>
        </w:rPr>
        <w:t xml:space="preserve"> and</w:t>
      </w:r>
      <w:r w:rsidR="00B91574" w:rsidRPr="001B541D">
        <w:rPr>
          <w:szCs w:val="20"/>
        </w:rPr>
        <w:t xml:space="preserve"> 12</w:t>
      </w:r>
      <w:r w:rsidR="00AB7CC6" w:rsidRPr="001B541D">
        <w:rPr>
          <w:szCs w:val="20"/>
        </w:rPr>
        <w:t xml:space="preserve">); </w:t>
      </w:r>
      <w:r w:rsidR="00B91574" w:rsidRPr="001B541D">
        <w:rPr>
          <w:szCs w:val="20"/>
        </w:rPr>
        <w:t xml:space="preserve">and </w:t>
      </w:r>
      <w:r w:rsidRPr="001B541D">
        <w:rPr>
          <w:szCs w:val="20"/>
        </w:rPr>
        <w:t xml:space="preserve">restoring and safeguarding essential ecosystem services through improved integrated watershed management (Target </w:t>
      </w:r>
      <w:r w:rsidR="00AB7CC6" w:rsidRPr="001B541D">
        <w:rPr>
          <w:szCs w:val="20"/>
        </w:rPr>
        <w:t>#</w:t>
      </w:r>
      <w:r w:rsidRPr="001B541D">
        <w:rPr>
          <w:szCs w:val="20"/>
        </w:rPr>
        <w:t xml:space="preserve">14). The project also promotes the objectives of the newly aligned National Action Plan (NAP, 2015) to support the </w:t>
      </w:r>
      <w:r w:rsidR="00D6502F" w:rsidRPr="001B541D">
        <w:rPr>
          <w:szCs w:val="20"/>
        </w:rPr>
        <w:t>UNCCD</w:t>
      </w:r>
      <w:r w:rsidRPr="001B541D">
        <w:rPr>
          <w:szCs w:val="20"/>
        </w:rPr>
        <w:t>, which seeks to prevent land degradation, restore 10% of degraded land by 2020, and mitigate the effects of drought and other climatic shocks using an integrated approach for land degradation reduction and drought mitigation</w:t>
      </w:r>
      <w:r w:rsidR="009525F5" w:rsidRPr="001B541D">
        <w:rPr>
          <w:szCs w:val="20"/>
        </w:rPr>
        <w:t>.</w:t>
      </w:r>
      <w:r w:rsidRPr="001B541D">
        <w:rPr>
          <w:szCs w:val="20"/>
        </w:rPr>
        <w:t xml:space="preserve"> </w:t>
      </w:r>
      <w:r w:rsidR="002A11F6" w:rsidRPr="00DA0FF2">
        <w:rPr>
          <w:szCs w:val="20"/>
        </w:rPr>
        <w:t xml:space="preserve">This project also supports Grenada’s </w:t>
      </w:r>
      <w:r w:rsidR="009525F5" w:rsidRPr="00DA0FF2">
        <w:rPr>
          <w:szCs w:val="20"/>
        </w:rPr>
        <w:t xml:space="preserve">commitments </w:t>
      </w:r>
      <w:r w:rsidR="002A11F6" w:rsidRPr="00DA0FF2">
        <w:rPr>
          <w:szCs w:val="20"/>
        </w:rPr>
        <w:t>to the RAMSAR Convention (</w:t>
      </w:r>
      <w:r w:rsidR="00AB7923" w:rsidRPr="00DA0FF2">
        <w:rPr>
          <w:szCs w:val="20"/>
        </w:rPr>
        <w:t>entered into force in Grenada on 22 September 2012</w:t>
      </w:r>
      <w:r w:rsidR="002A11F6" w:rsidRPr="00DA0FF2">
        <w:rPr>
          <w:szCs w:val="20"/>
        </w:rPr>
        <w:t xml:space="preserve">), focusing </w:t>
      </w:r>
      <w:r w:rsidR="00953D1E" w:rsidRPr="00DA0FF2">
        <w:rPr>
          <w:szCs w:val="20"/>
        </w:rPr>
        <w:t>on</w:t>
      </w:r>
      <w:r w:rsidR="00BF5F22" w:rsidRPr="00DA0FF2">
        <w:rPr>
          <w:szCs w:val="20"/>
        </w:rPr>
        <w:t xml:space="preserve"> </w:t>
      </w:r>
      <w:r w:rsidR="00953D1E" w:rsidRPr="00DA0FF2">
        <w:rPr>
          <w:szCs w:val="20"/>
        </w:rPr>
        <w:t xml:space="preserve">the operationalization of the management plan of </w:t>
      </w:r>
      <w:r w:rsidR="002A11F6" w:rsidRPr="00DA0FF2">
        <w:rPr>
          <w:szCs w:val="20"/>
        </w:rPr>
        <w:t>Grenada’s sole RAMSAR site at Levera.</w:t>
      </w:r>
      <w:r w:rsidR="002A11F6" w:rsidRPr="001B541D">
        <w:rPr>
          <w:szCs w:val="20"/>
        </w:rPr>
        <w:t xml:space="preserve"> </w:t>
      </w:r>
      <w:r w:rsidRPr="001B541D">
        <w:rPr>
          <w:szCs w:val="20"/>
        </w:rPr>
        <w:t xml:space="preserve">Project objectives and actions also support the 2006 (revised) St. George’s Declaration of Principles for Environmental Sustainability, whose overall aim </w:t>
      </w:r>
      <w:r w:rsidR="00AB7CC6" w:rsidRPr="001B541D">
        <w:rPr>
          <w:szCs w:val="20"/>
        </w:rPr>
        <w:t xml:space="preserve">is </w:t>
      </w:r>
      <w:r w:rsidRPr="001B541D">
        <w:rPr>
          <w:szCs w:val="20"/>
        </w:rPr>
        <w:t xml:space="preserve">to foster equitable and sustainable improvement in the quality of life in the </w:t>
      </w:r>
      <w:r w:rsidR="00AB7CC6" w:rsidRPr="001B541D">
        <w:rPr>
          <w:szCs w:val="20"/>
        </w:rPr>
        <w:t>Organi</w:t>
      </w:r>
      <w:r w:rsidR="004C1CE9" w:rsidRPr="001B541D">
        <w:rPr>
          <w:szCs w:val="20"/>
        </w:rPr>
        <w:t>z</w:t>
      </w:r>
      <w:r w:rsidR="00AB7CC6" w:rsidRPr="001B541D">
        <w:rPr>
          <w:szCs w:val="20"/>
        </w:rPr>
        <w:t>ation of Eastern Caribbean States (</w:t>
      </w:r>
      <w:r w:rsidRPr="001B541D">
        <w:rPr>
          <w:szCs w:val="20"/>
        </w:rPr>
        <w:t>OECS</w:t>
      </w:r>
      <w:r w:rsidR="00AB7CC6" w:rsidRPr="001B541D">
        <w:rPr>
          <w:szCs w:val="20"/>
        </w:rPr>
        <w:t>)</w:t>
      </w:r>
      <w:r w:rsidRPr="001B541D">
        <w:rPr>
          <w:szCs w:val="20"/>
        </w:rPr>
        <w:t xml:space="preserve"> region.</w:t>
      </w:r>
    </w:p>
    <w:p w:rsidR="00F56664" w:rsidRPr="001B541D" w:rsidRDefault="00F56664" w:rsidP="00F56664">
      <w:pPr>
        <w:spacing w:after="120"/>
        <w:rPr>
          <w:rFonts w:asciiTheme="majorHAnsi" w:hAnsiTheme="majorHAnsi"/>
          <w:i/>
          <w:szCs w:val="20"/>
        </w:rPr>
      </w:pPr>
      <w:r w:rsidRPr="001B541D">
        <w:rPr>
          <w:rFonts w:asciiTheme="majorHAnsi" w:hAnsiTheme="majorHAnsi"/>
          <w:i/>
          <w:szCs w:val="20"/>
        </w:rPr>
        <w:t>Project area</w:t>
      </w:r>
    </w:p>
    <w:p w:rsidR="00F56664" w:rsidRPr="001B541D" w:rsidRDefault="00F56664" w:rsidP="00156E73">
      <w:pPr>
        <w:numPr>
          <w:ilvl w:val="0"/>
          <w:numId w:val="33"/>
        </w:numPr>
        <w:spacing w:after="120"/>
        <w:ind w:left="0" w:firstLine="0"/>
        <w:rPr>
          <w:rFonts w:asciiTheme="majorHAnsi" w:hAnsiTheme="majorHAnsi"/>
        </w:rPr>
      </w:pPr>
      <w:r w:rsidRPr="001B541D">
        <w:rPr>
          <w:rFonts w:asciiTheme="majorHAnsi" w:hAnsiTheme="majorHAnsi"/>
          <w:szCs w:val="20"/>
        </w:rPr>
        <w:t xml:space="preserve">The project area of influence includes the La Sagesse Watershed, Great River Watershed, and Levera/Levera Pond/St Patrick Watershed. In addition, it includes prioritized landscapes on the islands of Carriacou and Petit Martinique where CSA and rangeland management systems will be implemented. </w:t>
      </w:r>
      <w:r w:rsidR="005838E9" w:rsidRPr="001B541D">
        <w:rPr>
          <w:rFonts w:asciiTheme="majorHAnsi" w:hAnsiTheme="majorHAnsi"/>
          <w:szCs w:val="20"/>
        </w:rPr>
        <w:t xml:space="preserve">These </w:t>
      </w:r>
      <w:r w:rsidR="00D933CF" w:rsidRPr="001B541D">
        <w:rPr>
          <w:rFonts w:asciiTheme="majorHAnsi" w:hAnsiTheme="majorHAnsi"/>
          <w:szCs w:val="20"/>
        </w:rPr>
        <w:t>w</w:t>
      </w:r>
      <w:r w:rsidR="005838E9" w:rsidRPr="001B541D">
        <w:rPr>
          <w:rFonts w:asciiTheme="majorHAnsi" w:hAnsiTheme="majorHAnsi"/>
          <w:szCs w:val="20"/>
        </w:rPr>
        <w:t>atershed</w:t>
      </w:r>
      <w:r w:rsidR="00AF0D2C" w:rsidRPr="001B541D">
        <w:rPr>
          <w:rFonts w:asciiTheme="majorHAnsi" w:hAnsiTheme="majorHAnsi"/>
          <w:szCs w:val="20"/>
        </w:rPr>
        <w:t>s</w:t>
      </w:r>
      <w:r w:rsidR="00475209" w:rsidRPr="001B541D">
        <w:rPr>
          <w:rFonts w:asciiTheme="majorHAnsi" w:hAnsiTheme="majorHAnsi"/>
          <w:szCs w:val="20"/>
        </w:rPr>
        <w:t xml:space="preserve"> were selected </w:t>
      </w:r>
      <w:r w:rsidR="0009770D" w:rsidRPr="001B541D">
        <w:rPr>
          <w:rFonts w:asciiTheme="majorHAnsi" w:hAnsiTheme="majorHAnsi"/>
          <w:szCs w:val="20"/>
        </w:rPr>
        <w:t xml:space="preserve">by the Government of Grenada to benefit from the project </w:t>
      </w:r>
      <w:r w:rsidR="00AF0D2C" w:rsidRPr="001B541D">
        <w:rPr>
          <w:rFonts w:asciiTheme="majorHAnsi" w:hAnsiTheme="majorHAnsi"/>
          <w:szCs w:val="20"/>
        </w:rPr>
        <w:t>as</w:t>
      </w:r>
      <w:r w:rsidR="00BF1CE1" w:rsidRPr="001B541D">
        <w:rPr>
          <w:rFonts w:asciiTheme="majorHAnsi" w:hAnsiTheme="majorHAnsi"/>
          <w:szCs w:val="20"/>
        </w:rPr>
        <w:t xml:space="preserve"> </w:t>
      </w:r>
      <w:r w:rsidR="00475209" w:rsidRPr="001B541D">
        <w:rPr>
          <w:rFonts w:asciiTheme="majorHAnsi" w:hAnsiTheme="majorHAnsi"/>
          <w:szCs w:val="20"/>
        </w:rPr>
        <w:t>they include some of the most important agricultural</w:t>
      </w:r>
      <w:r w:rsidR="00BF1CE1" w:rsidRPr="001B541D">
        <w:rPr>
          <w:rFonts w:asciiTheme="majorHAnsi" w:hAnsiTheme="majorHAnsi"/>
          <w:szCs w:val="20"/>
        </w:rPr>
        <w:t xml:space="preserve"> areas of</w:t>
      </w:r>
      <w:r w:rsidR="00475209" w:rsidRPr="001B541D">
        <w:rPr>
          <w:rFonts w:asciiTheme="majorHAnsi" w:hAnsiTheme="majorHAnsi"/>
          <w:szCs w:val="20"/>
        </w:rPr>
        <w:t xml:space="preserve"> </w:t>
      </w:r>
      <w:r w:rsidR="00BF1CE1" w:rsidRPr="001B541D">
        <w:rPr>
          <w:rFonts w:asciiTheme="majorHAnsi" w:hAnsiTheme="majorHAnsi"/>
          <w:szCs w:val="20"/>
        </w:rPr>
        <w:t>the country</w:t>
      </w:r>
      <w:r w:rsidR="00AF0D2C" w:rsidRPr="001B541D">
        <w:rPr>
          <w:rFonts w:asciiTheme="majorHAnsi" w:hAnsiTheme="majorHAnsi"/>
          <w:szCs w:val="20"/>
        </w:rPr>
        <w:t>,</w:t>
      </w:r>
      <w:r w:rsidR="005838E9" w:rsidRPr="001B541D">
        <w:rPr>
          <w:rFonts w:asciiTheme="majorHAnsi" w:hAnsiTheme="majorHAnsi"/>
          <w:szCs w:val="20"/>
        </w:rPr>
        <w:t xml:space="preserve"> including perennial and mixed cultures (mainly nutmeg, cocoa, and spices) in the northern/eastern part of the island and which are increasingly vulnerable to hurricanes as a consequence of the increased intensity and changed distribution of tropical cyclones associated with rising sea temperatures. In addition, these watersheds have high conservation value due the presence of threatened ecosystems</w:t>
      </w:r>
      <w:r w:rsidR="00AF0D2C" w:rsidRPr="001B541D">
        <w:rPr>
          <w:rFonts w:asciiTheme="majorHAnsi" w:hAnsiTheme="majorHAnsi"/>
          <w:szCs w:val="20"/>
        </w:rPr>
        <w:t>,</w:t>
      </w:r>
      <w:r w:rsidR="005838E9" w:rsidRPr="001B541D">
        <w:rPr>
          <w:rFonts w:asciiTheme="majorHAnsi" w:hAnsiTheme="majorHAnsi"/>
          <w:szCs w:val="20"/>
        </w:rPr>
        <w:t xml:space="preserve"> such as </w:t>
      </w:r>
      <w:r w:rsidR="00D933CF" w:rsidRPr="001B541D">
        <w:rPr>
          <w:rFonts w:asciiTheme="majorHAnsi" w:hAnsiTheme="majorHAnsi"/>
          <w:szCs w:val="20"/>
        </w:rPr>
        <w:t>some of the last remnants of</w:t>
      </w:r>
      <w:r w:rsidR="005838E9" w:rsidRPr="001B541D">
        <w:rPr>
          <w:rFonts w:asciiTheme="majorHAnsi" w:hAnsiTheme="majorHAnsi"/>
          <w:szCs w:val="20"/>
        </w:rPr>
        <w:t xml:space="preserve"> dry forest in the La Sagesse Watershed</w:t>
      </w:r>
      <w:r w:rsidR="00D933CF" w:rsidRPr="001B541D">
        <w:rPr>
          <w:rFonts w:asciiTheme="majorHAnsi" w:hAnsiTheme="majorHAnsi"/>
          <w:szCs w:val="20"/>
        </w:rPr>
        <w:t>,</w:t>
      </w:r>
      <w:r w:rsidR="005838E9" w:rsidRPr="001B541D">
        <w:rPr>
          <w:rFonts w:asciiTheme="majorHAnsi" w:hAnsiTheme="majorHAnsi"/>
          <w:szCs w:val="20"/>
        </w:rPr>
        <w:t xml:space="preserve"> and mangroves and co</w:t>
      </w:r>
      <w:r w:rsidR="0009770D" w:rsidRPr="001B541D">
        <w:rPr>
          <w:rFonts w:asciiTheme="majorHAnsi" w:hAnsiTheme="majorHAnsi"/>
          <w:szCs w:val="20"/>
        </w:rPr>
        <w:t>a</w:t>
      </w:r>
      <w:r w:rsidR="005838E9" w:rsidRPr="001B541D">
        <w:rPr>
          <w:rFonts w:asciiTheme="majorHAnsi" w:hAnsiTheme="majorHAnsi"/>
          <w:szCs w:val="20"/>
        </w:rPr>
        <w:t xml:space="preserve">stal </w:t>
      </w:r>
      <w:r w:rsidR="00D933CF" w:rsidRPr="001B541D">
        <w:rPr>
          <w:rFonts w:asciiTheme="majorHAnsi" w:hAnsiTheme="majorHAnsi"/>
          <w:szCs w:val="20"/>
        </w:rPr>
        <w:t>wetlands</w:t>
      </w:r>
      <w:r w:rsidR="005838E9" w:rsidRPr="001B541D">
        <w:rPr>
          <w:rFonts w:asciiTheme="majorHAnsi" w:hAnsiTheme="majorHAnsi"/>
          <w:szCs w:val="20"/>
        </w:rPr>
        <w:t xml:space="preserve"> </w:t>
      </w:r>
      <w:r w:rsidR="00D933CF" w:rsidRPr="001B541D">
        <w:rPr>
          <w:rFonts w:asciiTheme="majorHAnsi" w:hAnsiTheme="majorHAnsi"/>
          <w:szCs w:val="20"/>
        </w:rPr>
        <w:t xml:space="preserve">and lagoons in the Levera/Levera Pond/St Patrick Watershed. Carriacou and Petite Martinique present a dry climate with few surface water resources; these smaller islands are projected </w:t>
      </w:r>
      <w:r w:rsidR="00AF0D2C" w:rsidRPr="001B541D">
        <w:rPr>
          <w:rFonts w:asciiTheme="majorHAnsi" w:hAnsiTheme="majorHAnsi"/>
          <w:szCs w:val="20"/>
        </w:rPr>
        <w:t>as being</w:t>
      </w:r>
      <w:r w:rsidR="00D933CF" w:rsidRPr="001B541D">
        <w:rPr>
          <w:rFonts w:asciiTheme="majorHAnsi" w:hAnsiTheme="majorHAnsi"/>
          <w:szCs w:val="20"/>
        </w:rPr>
        <w:t xml:space="preserve"> affected by increasingly erratic temporal rainfall patterns and overall trends towards higher temperatures, higher evapotranspiration, and longer and more severe dry seasons.</w:t>
      </w:r>
      <w:r w:rsidR="005838E9" w:rsidRPr="001B541D">
        <w:rPr>
          <w:rFonts w:asciiTheme="majorHAnsi" w:hAnsiTheme="majorHAnsi"/>
          <w:szCs w:val="20"/>
        </w:rPr>
        <w:t xml:space="preserve"> </w:t>
      </w:r>
      <w:r w:rsidRPr="001B541D">
        <w:rPr>
          <w:rFonts w:asciiTheme="majorHAnsi" w:hAnsiTheme="majorHAnsi"/>
          <w:szCs w:val="20"/>
        </w:rPr>
        <w:t>A description of the project areas is provided in Annex L.</w:t>
      </w:r>
    </w:p>
    <w:p w:rsidR="00BD6E5D" w:rsidRPr="00426D92" w:rsidRDefault="00BD6E5D">
      <w:pPr>
        <w:spacing w:after="0"/>
        <w:jc w:val="left"/>
        <w:rPr>
          <w:szCs w:val="20"/>
        </w:rPr>
      </w:pPr>
      <w:r w:rsidRPr="00426D92">
        <w:rPr>
          <w:szCs w:val="20"/>
        </w:rPr>
        <w:br w:type="page"/>
      </w:r>
    </w:p>
    <w:p w:rsidR="00BD6E5D" w:rsidRPr="00426D92" w:rsidRDefault="00BD6E5D">
      <w:pPr>
        <w:spacing w:after="0"/>
        <w:jc w:val="left"/>
        <w:rPr>
          <w:szCs w:val="20"/>
        </w:rPr>
        <w:sectPr w:rsidR="00BD6E5D" w:rsidRPr="00426D92" w:rsidSect="00646442">
          <w:headerReference w:type="default" r:id="rId20"/>
          <w:footerReference w:type="default" r:id="rId21"/>
          <w:footerReference w:type="first" r:id="rId22"/>
          <w:pgSz w:w="12240" w:h="15840" w:code="1"/>
          <w:pgMar w:top="1440" w:right="810" w:bottom="1440" w:left="720" w:header="720" w:footer="432" w:gutter="0"/>
          <w:cols w:space="708"/>
          <w:titlePg/>
          <w:docGrid w:linePitch="360"/>
        </w:sectPr>
      </w:pPr>
    </w:p>
    <w:p w:rsidR="00BD6E5D" w:rsidRPr="00426D92" w:rsidRDefault="00542961" w:rsidP="00BD6E5D">
      <w:pPr>
        <w:rPr>
          <w:rFonts w:asciiTheme="majorHAnsi" w:hAnsiTheme="majorHAnsi" w:cs="Segoe UI"/>
          <w:i/>
          <w:color w:val="000000"/>
          <w:szCs w:val="20"/>
        </w:rPr>
      </w:pPr>
      <w:r w:rsidRPr="00426D92">
        <w:rPr>
          <w:noProof/>
        </w:rPr>
        <w:lastRenderedPageBreak/>
        <mc:AlternateContent>
          <mc:Choice Requires="wps">
            <w:drawing>
              <wp:anchor distT="0" distB="0" distL="114300" distR="114300" simplePos="0" relativeHeight="251627520" behindDoc="0" locked="0" layoutInCell="1" allowOverlap="1" wp14:anchorId="338AC2B7" wp14:editId="6D5CAF76">
                <wp:simplePos x="0" y="0"/>
                <wp:positionH relativeFrom="margin">
                  <wp:posOffset>2235200</wp:posOffset>
                </wp:positionH>
                <wp:positionV relativeFrom="paragraph">
                  <wp:posOffset>-571500</wp:posOffset>
                </wp:positionV>
                <wp:extent cx="1353820" cy="685800"/>
                <wp:effectExtent l="0" t="0" r="17780" b="25400"/>
                <wp:wrapNone/>
                <wp:docPr id="172"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3820" cy="685800"/>
                        </a:xfrm>
                        <a:prstGeom prst="rect">
                          <a:avLst/>
                        </a:prstGeom>
                        <a:noFill/>
                        <a:ln>
                          <a:solidFill>
                            <a:srgbClr val="4BACC6"/>
                          </a:solidFill>
                        </a:ln>
                      </wps:spPr>
                      <wps:txbx>
                        <w:txbxContent>
                          <w:p w:rsidR="00522B62" w:rsidRPr="000E5E58" w:rsidRDefault="00522B62" w:rsidP="00BD6E5D">
                            <w:pPr>
                              <w:pStyle w:val="NormalWeb"/>
                              <w:spacing w:before="0" w:beforeAutospacing="0" w:after="0" w:afterAutospacing="0"/>
                              <w:ind w:left="-72" w:right="-72"/>
                              <w:jc w:val="center"/>
                              <w:rPr>
                                <w:sz w:val="16"/>
                                <w:szCs w:val="16"/>
                              </w:rPr>
                            </w:pPr>
                            <w:r w:rsidRPr="00E003CF">
                              <w:rPr>
                                <w:sz w:val="16"/>
                                <w:szCs w:val="16"/>
                                <w:highlight w:val="yellow"/>
                              </w:rPr>
                              <w:t>2,400 ha</w:t>
                            </w:r>
                            <w:r w:rsidRPr="000E5E58">
                              <w:rPr>
                                <w:sz w:val="16"/>
                                <w:szCs w:val="16"/>
                              </w:rPr>
                              <w:t xml:space="preserve"> of </w:t>
                            </w:r>
                            <w:r w:rsidRPr="00CE4E53">
                              <w:rPr>
                                <w:sz w:val="16"/>
                                <w:szCs w:val="16"/>
                              </w:rPr>
                              <w:t xml:space="preserve">under sustainable land management </w:t>
                            </w:r>
                            <w:r>
                              <w:rPr>
                                <w:sz w:val="16"/>
                                <w:szCs w:val="16"/>
                              </w:rPr>
                              <w:t>including agricultural</w:t>
                            </w:r>
                            <w:r w:rsidRPr="005370D8">
                              <w:rPr>
                                <w:sz w:val="16"/>
                                <w:szCs w:val="16"/>
                              </w:rPr>
                              <w:t xml:space="preserve"> </w:t>
                            </w:r>
                            <w:r>
                              <w:rPr>
                                <w:sz w:val="16"/>
                                <w:szCs w:val="16"/>
                              </w:rPr>
                              <w:t xml:space="preserve">and </w:t>
                            </w:r>
                            <w:r w:rsidRPr="005370D8">
                              <w:rPr>
                                <w:sz w:val="16"/>
                                <w:szCs w:val="16"/>
                              </w:rPr>
                              <w:t xml:space="preserve">rangeland </w:t>
                            </w:r>
                            <w:r>
                              <w:rPr>
                                <w:sz w:val="16"/>
                                <w:szCs w:val="16"/>
                              </w:rPr>
                              <w:t>management practices supporting CSA)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38AC2B7" id="_x0000_t202" coordsize="21600,21600" o:spt="202" path="m,l,21600r21600,l21600,xe">
                <v:stroke joinstyle="miter"/>
                <v:path gradientshapeok="t" o:connecttype="rect"/>
              </v:shapetype>
              <v:shape id="TextBox 86" o:spid="_x0000_s1026" type="#_x0000_t202" style="position:absolute;left:0;text-align:left;margin-left:176pt;margin-top:-45pt;width:106.6pt;height:54pt;z-index:251627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" filled="f" strokecolor="#4bacc6">
                <v:path arrowok="t"/>
                <v:textbox>
                  <w:txbxContent>
                    <w:p w14:paraId="005D2594" w14:textId="77777777" w:rsidR="00522B62" w:rsidRPr="000E5E58" w:rsidRDefault="00522B62" w:rsidP="00BD6E5D">
                      <w:pPr>
                        <w:pStyle w:val="NormalWeb"/>
                        <w:spacing w:before="0" w:beforeAutospacing="0" w:after="0" w:afterAutospacing="0"/>
                        <w:ind w:left="-72" w:right="-72"/>
                        <w:jc w:val="center"/>
                        <w:rPr>
                          <w:sz w:val="16"/>
                          <w:szCs w:val="16"/>
                        </w:rPr>
                      </w:pPr>
                      <w:r w:rsidRPr="00E003CF">
                        <w:rPr>
                          <w:sz w:val="16"/>
                          <w:szCs w:val="16"/>
                          <w:highlight w:val="yellow"/>
                        </w:rPr>
                        <w:t>2,400 ha</w:t>
                      </w:r>
                      <w:r w:rsidRPr="000E5E58">
                        <w:rPr>
                          <w:sz w:val="16"/>
                          <w:szCs w:val="16"/>
                        </w:rPr>
                        <w:t xml:space="preserve"> of </w:t>
                      </w:r>
                      <w:r w:rsidRPr="00CE4E53">
                        <w:rPr>
                          <w:sz w:val="16"/>
                          <w:szCs w:val="16"/>
                        </w:rPr>
                        <w:t xml:space="preserve">under sustainable land management </w:t>
                      </w:r>
                      <w:r>
                        <w:rPr>
                          <w:sz w:val="16"/>
                          <w:szCs w:val="16"/>
                        </w:rPr>
                        <w:t>including agricultural</w:t>
                      </w:r>
                      <w:r w:rsidRPr="005370D8">
                        <w:rPr>
                          <w:sz w:val="16"/>
                          <w:szCs w:val="16"/>
                        </w:rPr>
                        <w:t xml:space="preserve"> </w:t>
                      </w:r>
                      <w:r>
                        <w:rPr>
                          <w:sz w:val="16"/>
                          <w:szCs w:val="16"/>
                        </w:rPr>
                        <w:t xml:space="preserve">and </w:t>
                      </w:r>
                      <w:r w:rsidRPr="005370D8">
                        <w:rPr>
                          <w:sz w:val="16"/>
                          <w:szCs w:val="16"/>
                        </w:rPr>
                        <w:t xml:space="preserve">rangeland </w:t>
                      </w:r>
                      <w:r>
                        <w:rPr>
                          <w:sz w:val="16"/>
                          <w:szCs w:val="16"/>
                        </w:rPr>
                        <w:t>management practices supporting CSA)</w:t>
                      </w:r>
                    </w:p>
                  </w:txbxContent>
                </v:textbox>
                <w10:wrap anchorx="margin"/>
              </v:shape>
            </w:pict>
          </mc:Fallback>
        </mc:AlternateContent>
      </w:r>
      <w:r w:rsidRPr="00426D92">
        <w:rPr>
          <w:noProof/>
        </w:rPr>
        <mc:AlternateContent>
          <mc:Choice Requires="wps">
            <w:drawing>
              <wp:anchor distT="0" distB="0" distL="114300" distR="114300" simplePos="0" relativeHeight="251693056" behindDoc="0" locked="0" layoutInCell="1" allowOverlap="1" wp14:anchorId="17C426F3" wp14:editId="5B16ED1A">
                <wp:simplePos x="0" y="0"/>
                <wp:positionH relativeFrom="margin">
                  <wp:posOffset>908050</wp:posOffset>
                </wp:positionH>
                <wp:positionV relativeFrom="paragraph">
                  <wp:posOffset>-571500</wp:posOffset>
                </wp:positionV>
                <wp:extent cx="1187450" cy="685800"/>
                <wp:effectExtent l="0" t="0" r="31750" b="25400"/>
                <wp:wrapNone/>
                <wp:docPr id="2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685800"/>
                        </a:xfrm>
                        <a:prstGeom prst="rect">
                          <a:avLst/>
                        </a:prstGeom>
                        <a:noFill/>
                        <a:ln>
                          <a:solidFill>
                            <a:srgbClr val="4BACC6"/>
                          </a:solidFill>
                        </a:ln>
                      </wps:spPr>
                      <wps:txbx>
                        <w:txbxContent>
                          <w:p w:rsidR="00522B62" w:rsidRPr="000E5E58" w:rsidRDefault="00522B62" w:rsidP="00BD6E5D">
                            <w:pPr>
                              <w:pStyle w:val="NormalWeb"/>
                              <w:spacing w:before="0" w:beforeAutospacing="0" w:after="0" w:afterAutospacing="0"/>
                              <w:ind w:left="-115" w:right="-115"/>
                              <w:jc w:val="center"/>
                              <w:rPr>
                                <w:sz w:val="16"/>
                                <w:szCs w:val="16"/>
                              </w:rPr>
                            </w:pPr>
                            <w:r>
                              <w:rPr>
                                <w:sz w:val="16"/>
                                <w:szCs w:val="16"/>
                              </w:rPr>
                              <w:t xml:space="preserve">960 </w:t>
                            </w:r>
                            <w:r w:rsidRPr="000E5E58">
                              <w:rPr>
                                <w:sz w:val="16"/>
                                <w:szCs w:val="16"/>
                              </w:rPr>
                              <w:t xml:space="preserve">ha </w:t>
                            </w:r>
                            <w:r>
                              <w:rPr>
                                <w:sz w:val="16"/>
                                <w:szCs w:val="16"/>
                              </w:rPr>
                              <w:t>under i</w:t>
                            </w:r>
                            <w:r w:rsidRPr="000E5E58">
                              <w:rPr>
                                <w:sz w:val="16"/>
                                <w:szCs w:val="16"/>
                              </w:rPr>
                              <w:t xml:space="preserve">mproved management </w:t>
                            </w:r>
                            <w:r w:rsidRPr="00542961">
                              <w:rPr>
                                <w:sz w:val="16"/>
                                <w:szCs w:val="16"/>
                              </w:rPr>
                              <w:t>to benefit biodiversity</w:t>
                            </w:r>
                            <w:r>
                              <w:rPr>
                                <w:sz w:val="16"/>
                                <w:szCs w:val="16"/>
                              </w:rPr>
                              <w:t xml:space="preserve"> and ecosystem services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C426F3" id="TextBox 100" o:spid="_x0000_s1027" type="#_x0000_t202" style="position:absolute;left:0;text-align:left;margin-left:71.5pt;margin-top:-45pt;width:93.5pt;height:54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" filled="f" strokecolor="#4bacc6">
                <v:path arrowok="t"/>
                <v:textbox>
                  <w:txbxContent>
                    <w:p w14:paraId="4EF0CB4C" w14:textId="77777777" w:rsidR="00522B62" w:rsidRPr="000E5E58" w:rsidRDefault="00522B62" w:rsidP="00BD6E5D">
                      <w:pPr>
                        <w:pStyle w:val="NormalWeb"/>
                        <w:spacing w:before="0" w:beforeAutospacing="0" w:after="0" w:afterAutospacing="0"/>
                        <w:ind w:left="-115" w:right="-115"/>
                        <w:jc w:val="center"/>
                        <w:rPr>
                          <w:sz w:val="16"/>
                          <w:szCs w:val="16"/>
                        </w:rPr>
                      </w:pPr>
                      <w:r>
                        <w:rPr>
                          <w:sz w:val="16"/>
                          <w:szCs w:val="16"/>
                        </w:rPr>
                        <w:t xml:space="preserve">960 </w:t>
                      </w:r>
                      <w:r w:rsidRPr="000E5E58">
                        <w:rPr>
                          <w:sz w:val="16"/>
                          <w:szCs w:val="16"/>
                        </w:rPr>
                        <w:t xml:space="preserve">ha </w:t>
                      </w:r>
                      <w:r>
                        <w:rPr>
                          <w:sz w:val="16"/>
                          <w:szCs w:val="16"/>
                        </w:rPr>
                        <w:t>under i</w:t>
                      </w:r>
                      <w:r w:rsidRPr="000E5E58">
                        <w:rPr>
                          <w:sz w:val="16"/>
                          <w:szCs w:val="16"/>
                        </w:rPr>
                        <w:t xml:space="preserve">mproved management </w:t>
                      </w:r>
                      <w:r w:rsidRPr="00542961">
                        <w:rPr>
                          <w:sz w:val="16"/>
                          <w:szCs w:val="16"/>
                        </w:rPr>
                        <w:t>to benefit biodiversity</w:t>
                      </w:r>
                      <w:r>
                        <w:rPr>
                          <w:sz w:val="16"/>
                          <w:szCs w:val="16"/>
                        </w:rPr>
                        <w:t xml:space="preserve"> and ecosystem services</w:t>
                      </w:r>
                    </w:p>
                  </w:txbxContent>
                </v:textbox>
                <w10:wrap anchorx="margin"/>
              </v:shape>
            </w:pict>
          </mc:Fallback>
        </mc:AlternateContent>
      </w:r>
      <w:r w:rsidR="00C93BB5" w:rsidRPr="00426D92">
        <w:rPr>
          <w:noProof/>
        </w:rPr>
        <mc:AlternateContent>
          <mc:Choice Requires="wps">
            <w:drawing>
              <wp:anchor distT="0" distB="0" distL="114300" distR="114300" simplePos="0" relativeHeight="251668480" behindDoc="0" locked="0" layoutInCell="1" allowOverlap="1" wp14:anchorId="1992DA76" wp14:editId="31D39671">
                <wp:simplePos x="0" y="0"/>
                <wp:positionH relativeFrom="margin">
                  <wp:posOffset>4819650</wp:posOffset>
                </wp:positionH>
                <wp:positionV relativeFrom="paragraph">
                  <wp:posOffset>-571500</wp:posOffset>
                </wp:positionV>
                <wp:extent cx="1423670" cy="685800"/>
                <wp:effectExtent l="0" t="0" r="24130" b="25400"/>
                <wp:wrapNone/>
                <wp:docPr id="31"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23670" cy="685800"/>
                        </a:xfrm>
                        <a:prstGeom prst="rect">
                          <a:avLst/>
                        </a:prstGeom>
                        <a:noFill/>
                        <a:ln>
                          <a:solidFill>
                            <a:srgbClr val="4BACC6"/>
                          </a:solidFill>
                        </a:ln>
                      </wps:spPr>
                      <wps:txbx>
                        <w:txbxContent>
                          <w:p w:rsidR="00522B62" w:rsidRPr="000E5E58" w:rsidRDefault="00522B62" w:rsidP="00BD6E5D">
                            <w:pPr>
                              <w:pStyle w:val="NormalWeb"/>
                              <w:spacing w:before="0" w:beforeAutospacing="0" w:after="0" w:afterAutospacing="0"/>
                              <w:ind w:left="-115" w:right="-115"/>
                              <w:jc w:val="center"/>
                              <w:rPr>
                                <w:sz w:val="16"/>
                                <w:szCs w:val="16"/>
                              </w:rPr>
                            </w:pPr>
                            <w:r w:rsidRPr="000E5E58">
                              <w:rPr>
                                <w:sz w:val="16"/>
                                <w:szCs w:val="16"/>
                              </w:rPr>
                              <w:t xml:space="preserve">Improved conservation of </w:t>
                            </w:r>
                            <w:r>
                              <w:rPr>
                                <w:sz w:val="16"/>
                                <w:szCs w:val="16"/>
                              </w:rPr>
                              <w:t>two</w:t>
                            </w:r>
                            <w:r w:rsidRPr="000E5E58">
                              <w:rPr>
                                <w:sz w:val="16"/>
                                <w:szCs w:val="16"/>
                              </w:rPr>
                              <w:t xml:space="preserve"> globally threatened species (the Grenada Frog and the Grenada Dove) through control of IAS/disease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992DA76" id="_x0000_s1028" type="#_x0000_t202" style="position:absolute;left:0;text-align:left;margin-left:379.5pt;margin-top:-45pt;width:112.1pt;height:54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" filled="f" strokecolor="#4bacc6">
                <v:path arrowok="t"/>
                <v:textbox>
                  <w:txbxContent>
                    <w:p w14:paraId="4204A035" w14:textId="77777777" w:rsidR="00522B62" w:rsidRPr="000E5E58" w:rsidRDefault="00522B62" w:rsidP="00BD6E5D">
                      <w:pPr>
                        <w:pStyle w:val="NormalWeb"/>
                        <w:spacing w:before="0" w:beforeAutospacing="0" w:after="0" w:afterAutospacing="0"/>
                        <w:ind w:left="-115" w:right="-115"/>
                        <w:jc w:val="center"/>
                        <w:rPr>
                          <w:sz w:val="16"/>
                          <w:szCs w:val="16"/>
                        </w:rPr>
                      </w:pPr>
                      <w:r w:rsidRPr="000E5E58">
                        <w:rPr>
                          <w:sz w:val="16"/>
                          <w:szCs w:val="16"/>
                        </w:rPr>
                        <w:t xml:space="preserve">Improved conservation of </w:t>
                      </w:r>
                      <w:r>
                        <w:rPr>
                          <w:sz w:val="16"/>
                          <w:szCs w:val="16"/>
                        </w:rPr>
                        <w:t>two</w:t>
                      </w:r>
                      <w:r w:rsidRPr="000E5E58">
                        <w:rPr>
                          <w:sz w:val="16"/>
                          <w:szCs w:val="16"/>
                        </w:rPr>
                        <w:t xml:space="preserve"> globally threatened species (the Grenada Frog and the Grenada Dove) through control of IAS/disease</w:t>
                      </w:r>
                    </w:p>
                  </w:txbxContent>
                </v:textbox>
                <w10:wrap anchorx="margin"/>
              </v:shape>
            </w:pict>
          </mc:Fallback>
        </mc:AlternateContent>
      </w:r>
      <w:r w:rsidR="00C93BB5" w:rsidRPr="00426D92">
        <w:rPr>
          <w:noProof/>
        </w:rPr>
        <mc:AlternateContent>
          <mc:Choice Requires="wps">
            <w:drawing>
              <wp:anchor distT="0" distB="0" distL="114300" distR="114300" simplePos="0" relativeHeight="251678720" behindDoc="0" locked="0" layoutInCell="1" allowOverlap="1" wp14:anchorId="1D3F4206" wp14:editId="1ED492E9">
                <wp:simplePos x="0" y="0"/>
                <wp:positionH relativeFrom="margin">
                  <wp:posOffset>3702050</wp:posOffset>
                </wp:positionH>
                <wp:positionV relativeFrom="paragraph">
                  <wp:posOffset>-571500</wp:posOffset>
                </wp:positionV>
                <wp:extent cx="977900" cy="685800"/>
                <wp:effectExtent l="0" t="0" r="38100" b="25400"/>
                <wp:wrapNone/>
                <wp:docPr id="54"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7900" cy="685800"/>
                        </a:xfrm>
                        <a:prstGeom prst="rect">
                          <a:avLst/>
                        </a:prstGeom>
                        <a:noFill/>
                        <a:ln>
                          <a:solidFill>
                            <a:srgbClr val="4BACC6"/>
                          </a:solidFill>
                        </a:ln>
                      </wps:spPr>
                      <wps:txbx>
                        <w:txbxContent>
                          <w:p w:rsidR="00522B62" w:rsidRPr="002308B4" w:rsidRDefault="00522B62" w:rsidP="00BD6E5D">
                            <w:pPr>
                              <w:pStyle w:val="NormalWeb"/>
                              <w:spacing w:before="0" w:beforeAutospacing="0" w:after="0" w:afterAutospacing="0"/>
                              <w:ind w:left="-72" w:right="-72"/>
                              <w:jc w:val="center"/>
                              <w:rPr>
                                <w:sz w:val="16"/>
                                <w:szCs w:val="16"/>
                              </w:rPr>
                            </w:pPr>
                            <w:r w:rsidRPr="00423022">
                              <w:rPr>
                                <w:sz w:val="16"/>
                                <w:szCs w:val="16"/>
                              </w:rPr>
                              <w:t xml:space="preserve">Increased financing for SLM and CSA by </w:t>
                            </w:r>
                            <w:r>
                              <w:rPr>
                                <w:sz w:val="16"/>
                                <w:szCs w:val="16"/>
                              </w:rPr>
                              <w:t>17</w:t>
                            </w:r>
                            <w:r w:rsidRPr="00423022">
                              <w:rPr>
                                <w:sz w:val="16"/>
                                <w:szCs w:val="16"/>
                              </w:rPr>
                              <w:t>% from the baseline amount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3F4206" id="_x0000_s1029" type="#_x0000_t202" style="position:absolute;left:0;text-align:left;margin-left:291.5pt;margin-top:-45pt;width:77pt;height:54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" filled="f" strokecolor="#4bacc6">
                <v:path arrowok="t"/>
                <v:textbox>
                  <w:txbxContent>
                    <w:p w14:paraId="276DAA4C" w14:textId="77777777" w:rsidR="00522B62" w:rsidRPr="002308B4" w:rsidRDefault="00522B62" w:rsidP="00BD6E5D">
                      <w:pPr>
                        <w:pStyle w:val="NormalWeb"/>
                        <w:spacing w:before="0" w:beforeAutospacing="0" w:after="0" w:afterAutospacing="0"/>
                        <w:ind w:left="-72" w:right="-72"/>
                        <w:jc w:val="center"/>
                        <w:rPr>
                          <w:sz w:val="16"/>
                          <w:szCs w:val="16"/>
                        </w:rPr>
                      </w:pPr>
                      <w:r w:rsidRPr="00423022">
                        <w:rPr>
                          <w:sz w:val="16"/>
                          <w:szCs w:val="16"/>
                        </w:rPr>
                        <w:t xml:space="preserve">Increased financing for SLM and CSA by </w:t>
                      </w:r>
                      <w:r>
                        <w:rPr>
                          <w:sz w:val="16"/>
                          <w:szCs w:val="16"/>
                        </w:rPr>
                        <w:t>17</w:t>
                      </w:r>
                      <w:r w:rsidRPr="00423022">
                        <w:rPr>
                          <w:sz w:val="16"/>
                          <w:szCs w:val="16"/>
                        </w:rPr>
                        <w:t>% from the baseline amount</w:t>
                      </w:r>
                    </w:p>
                  </w:txbxContent>
                </v:textbox>
                <w10:wrap anchorx="margin"/>
              </v:shape>
            </w:pict>
          </mc:Fallback>
        </mc:AlternateContent>
      </w:r>
      <w:r w:rsidR="00C93BB5" w:rsidRPr="00426D92">
        <w:rPr>
          <w:noProof/>
        </w:rPr>
        <mc:AlternateContent>
          <mc:Choice Requires="wps">
            <w:drawing>
              <wp:anchor distT="0" distB="0" distL="114300" distR="114300" simplePos="0" relativeHeight="251674624" behindDoc="0" locked="0" layoutInCell="1" allowOverlap="1" wp14:anchorId="5C14A6FF" wp14:editId="1F5760E0">
                <wp:simplePos x="0" y="0"/>
                <wp:positionH relativeFrom="margin">
                  <wp:posOffset>6356350</wp:posOffset>
                </wp:positionH>
                <wp:positionV relativeFrom="paragraph">
                  <wp:posOffset>-571500</wp:posOffset>
                </wp:positionV>
                <wp:extent cx="908050" cy="685800"/>
                <wp:effectExtent l="0" t="0" r="31750" b="25400"/>
                <wp:wrapNone/>
                <wp:docPr id="52"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8050" cy="685800"/>
                        </a:xfrm>
                        <a:prstGeom prst="rect">
                          <a:avLst/>
                        </a:prstGeom>
                        <a:noFill/>
                        <a:ln>
                          <a:solidFill>
                            <a:srgbClr val="4BACC6"/>
                          </a:solidFill>
                        </a:ln>
                      </wps:spPr>
                      <wps:txbx>
                        <w:txbxContent>
                          <w:p w:rsidR="00522B62" w:rsidRPr="00544F65" w:rsidRDefault="00522B62" w:rsidP="00BD6E5D">
                            <w:pPr>
                              <w:pStyle w:val="NormalWeb"/>
                              <w:spacing w:before="0" w:beforeAutospacing="0" w:after="0" w:afterAutospacing="0"/>
                              <w:ind w:left="-72" w:right="-72"/>
                              <w:jc w:val="center"/>
                              <w:rPr>
                                <w:sz w:val="16"/>
                                <w:szCs w:val="16"/>
                              </w:rPr>
                            </w:pPr>
                            <w:r w:rsidRPr="005370D8">
                              <w:rPr>
                                <w:sz w:val="16"/>
                                <w:szCs w:val="16"/>
                              </w:rPr>
                              <w:t>Nesting sea turtle beaches protection enhanc</w:t>
                            </w:r>
                            <w:r>
                              <w:rPr>
                                <w:sz w:val="16"/>
                                <w:szCs w:val="16"/>
                              </w:rPr>
                              <w:t>ed through improved enforcement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14A6FF" id="_x0000_s1030" type="#_x0000_t202" style="position:absolute;left:0;text-align:left;margin-left:500.5pt;margin-top:-45pt;width:71.5pt;height:54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" filled="f" strokecolor="#4bacc6">
                <v:path arrowok="t"/>
                <v:textbox>
                  <w:txbxContent>
                    <w:p w14:paraId="4C1861A6" w14:textId="77777777" w:rsidR="00522B62" w:rsidRPr="00544F65" w:rsidRDefault="00522B62" w:rsidP="00BD6E5D">
                      <w:pPr>
                        <w:pStyle w:val="NormalWeb"/>
                        <w:spacing w:before="0" w:beforeAutospacing="0" w:after="0" w:afterAutospacing="0"/>
                        <w:ind w:left="-72" w:right="-72"/>
                        <w:jc w:val="center"/>
                        <w:rPr>
                          <w:sz w:val="16"/>
                          <w:szCs w:val="16"/>
                        </w:rPr>
                      </w:pPr>
                      <w:r w:rsidRPr="005370D8">
                        <w:rPr>
                          <w:sz w:val="16"/>
                          <w:szCs w:val="16"/>
                        </w:rPr>
                        <w:t>Nesting sea turtle beaches protection enhanc</w:t>
                      </w:r>
                      <w:r>
                        <w:rPr>
                          <w:sz w:val="16"/>
                          <w:szCs w:val="16"/>
                        </w:rPr>
                        <w:t>ed through improved enforcement</w:t>
                      </w:r>
                    </w:p>
                  </w:txbxContent>
                </v:textbox>
                <w10:wrap anchorx="margin"/>
              </v:shape>
            </w:pict>
          </mc:Fallback>
        </mc:AlternateContent>
      </w:r>
      <w:r w:rsidR="00C93BB5" w:rsidRPr="00426D92">
        <w:rPr>
          <w:noProof/>
        </w:rPr>
        <mc:AlternateContent>
          <mc:Choice Requires="wps">
            <w:drawing>
              <wp:anchor distT="0" distB="0" distL="114300" distR="114300" simplePos="0" relativeHeight="251676672" behindDoc="0" locked="0" layoutInCell="1" allowOverlap="1" wp14:anchorId="762C3BDA" wp14:editId="1A01092B">
                <wp:simplePos x="0" y="0"/>
                <wp:positionH relativeFrom="margin">
                  <wp:posOffset>7404100</wp:posOffset>
                </wp:positionH>
                <wp:positionV relativeFrom="paragraph">
                  <wp:posOffset>-571500</wp:posOffset>
                </wp:positionV>
                <wp:extent cx="1047750" cy="685800"/>
                <wp:effectExtent l="0" t="0" r="19050" b="25400"/>
                <wp:wrapNone/>
                <wp:docPr id="53"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7750" cy="685800"/>
                        </a:xfrm>
                        <a:prstGeom prst="rect">
                          <a:avLst/>
                        </a:prstGeom>
                        <a:noFill/>
                        <a:ln>
                          <a:solidFill>
                            <a:srgbClr val="4BACC6"/>
                          </a:solidFill>
                        </a:ln>
                      </wps:spPr>
                      <wps:txbx>
                        <w:txbxContent>
                          <w:p w:rsidR="00522B62" w:rsidRPr="00544F65" w:rsidRDefault="00522B62" w:rsidP="005370D8">
                            <w:pPr>
                              <w:pStyle w:val="NormalWeb"/>
                              <w:spacing w:before="0" w:beforeAutospacing="0" w:after="0" w:afterAutospacing="0"/>
                              <w:ind w:left="-72" w:right="-72"/>
                              <w:jc w:val="center"/>
                              <w:rPr>
                                <w:sz w:val="16"/>
                                <w:szCs w:val="16"/>
                              </w:rPr>
                            </w:pPr>
                            <w:r>
                              <w:rPr>
                                <w:sz w:val="16"/>
                                <w:szCs w:val="16"/>
                              </w:rPr>
                              <w:t xml:space="preserve">One </w:t>
                            </w:r>
                            <w:r w:rsidRPr="005370D8">
                              <w:rPr>
                                <w:sz w:val="16"/>
                                <w:szCs w:val="16"/>
                              </w:rPr>
                              <w:t>t</w:t>
                            </w:r>
                            <w:r>
                              <w:rPr>
                                <w:sz w:val="16"/>
                                <w:szCs w:val="16"/>
                              </w:rPr>
                              <w:t>ropical dry forest coastal site</w:t>
                            </w:r>
                            <w:r w:rsidRPr="005370D8">
                              <w:rPr>
                                <w:sz w:val="16"/>
                                <w:szCs w:val="16"/>
                              </w:rPr>
                              <w:t xml:space="preserve"> </w:t>
                            </w:r>
                            <w:r>
                              <w:rPr>
                                <w:sz w:val="16"/>
                                <w:szCs w:val="16"/>
                              </w:rPr>
                              <w:t>established as National Park covering 23 ha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62C3BDA" id="_x0000_s1031" type="#_x0000_t202" style="position:absolute;left:0;text-align:left;margin-left:583pt;margin-top:-45pt;width:82.5pt;height:54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" filled="f" strokecolor="#4bacc6">
                <v:path arrowok="t"/>
                <v:textbox>
                  <w:txbxContent>
                    <w:p w14:paraId="30B965E1" w14:textId="77777777" w:rsidR="00522B62" w:rsidRPr="00544F65" w:rsidRDefault="00522B62" w:rsidP="005370D8">
                      <w:pPr>
                        <w:pStyle w:val="NormalWeb"/>
                        <w:spacing w:before="0" w:beforeAutospacing="0" w:after="0" w:afterAutospacing="0"/>
                        <w:ind w:left="-72" w:right="-72"/>
                        <w:jc w:val="center"/>
                        <w:rPr>
                          <w:sz w:val="16"/>
                          <w:szCs w:val="16"/>
                        </w:rPr>
                      </w:pPr>
                      <w:r>
                        <w:rPr>
                          <w:sz w:val="16"/>
                          <w:szCs w:val="16"/>
                        </w:rPr>
                        <w:t xml:space="preserve">One </w:t>
                      </w:r>
                      <w:r w:rsidRPr="005370D8">
                        <w:rPr>
                          <w:sz w:val="16"/>
                          <w:szCs w:val="16"/>
                        </w:rPr>
                        <w:t>t</w:t>
                      </w:r>
                      <w:r>
                        <w:rPr>
                          <w:sz w:val="16"/>
                          <w:szCs w:val="16"/>
                        </w:rPr>
                        <w:t>ropical dry forest coastal site</w:t>
                      </w:r>
                      <w:r w:rsidRPr="005370D8">
                        <w:rPr>
                          <w:sz w:val="16"/>
                          <w:szCs w:val="16"/>
                        </w:rPr>
                        <w:t xml:space="preserve"> </w:t>
                      </w:r>
                      <w:r>
                        <w:rPr>
                          <w:sz w:val="16"/>
                          <w:szCs w:val="16"/>
                        </w:rPr>
                        <w:t>established as National Park covering 23 ha</w:t>
                      </w:r>
                    </w:p>
                  </w:txbxContent>
                </v:textbox>
                <w10:wrap anchorx="margin"/>
              </v:shape>
            </w:pict>
          </mc:Fallback>
        </mc:AlternateContent>
      </w:r>
      <w:r w:rsidR="00BD6E5D" w:rsidRPr="00426D92">
        <w:rPr>
          <w:noProof/>
        </w:rPr>
        <mc:AlternateContent>
          <mc:Choice Requires="wps">
            <w:drawing>
              <wp:anchor distT="0" distB="0" distL="114300" distR="114300" simplePos="0" relativeHeight="251619328" behindDoc="0" locked="0" layoutInCell="1" allowOverlap="1" wp14:anchorId="34C96A8C" wp14:editId="2E0951FB">
                <wp:simplePos x="0" y="0"/>
                <wp:positionH relativeFrom="margin">
                  <wp:posOffset>4506595</wp:posOffset>
                </wp:positionH>
                <wp:positionV relativeFrom="paragraph">
                  <wp:posOffset>-224155</wp:posOffset>
                </wp:positionV>
                <wp:extent cx="207010" cy="8242300"/>
                <wp:effectExtent l="0" t="4445" r="17145" b="17145"/>
                <wp:wrapNone/>
                <wp:docPr id="145" name="Lef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07010" cy="8242300"/>
                        </a:xfrm>
                        <a:prstGeom prst="leftBrace">
                          <a:avLst>
                            <a:gd name="adj1" fmla="val 8333"/>
                            <a:gd name="adj2" fmla="val 47516"/>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56B89EC"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45" o:spid="_x0000_s1026" type="#_x0000_t87" style="position:absolute;margin-left:354.85pt;margin-top:-17.65pt;width:16.3pt;height:649pt;rotation:90;z-index:251619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" adj="45,10263" strokecolor="#4a7ebb">
                <w10:wrap anchorx="margin"/>
              </v:shape>
            </w:pict>
          </mc:Fallback>
        </mc:AlternateContent>
      </w:r>
      <w:r w:rsidR="00BD6E5D" w:rsidRPr="00426D92">
        <w:rPr>
          <w:noProof/>
        </w:rPr>
        <mc:AlternateContent>
          <mc:Choice Requires="wps">
            <w:drawing>
              <wp:anchor distT="0" distB="0" distL="114300" distR="114300" simplePos="0" relativeHeight="251623424" behindDoc="0" locked="0" layoutInCell="1" allowOverlap="1" wp14:anchorId="369ACAD9" wp14:editId="6B64B74D">
                <wp:simplePos x="0" y="0"/>
                <wp:positionH relativeFrom="margin">
                  <wp:posOffset>4544060</wp:posOffset>
                </wp:positionH>
                <wp:positionV relativeFrom="paragraph">
                  <wp:posOffset>-899160</wp:posOffset>
                </wp:positionV>
                <wp:extent cx="271780" cy="8242300"/>
                <wp:effectExtent l="2540" t="0" r="35560" b="35560"/>
                <wp:wrapNone/>
                <wp:docPr id="147" name="Left Brac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271780" cy="8242300"/>
                        </a:xfrm>
                        <a:prstGeom prst="leftBrace">
                          <a:avLst>
                            <a:gd name="adj1" fmla="val 8333"/>
                            <a:gd name="adj2" fmla="val 51973"/>
                          </a:avLst>
                        </a:prstGeom>
                        <a:noFill/>
                        <a:ln w="9525" cap="flat" cmpd="sng" algn="ctr">
                          <a:solidFill>
                            <a:srgbClr val="4F81BD">
                              <a:shade val="95000"/>
                              <a:satMod val="105000"/>
                            </a:srgbClr>
                          </a:solidFill>
                          <a:prstDash val="solid"/>
                        </a:ln>
                        <a:effectLst/>
                      </wps:spPr>
                      <wps:bodyPr rtlCol="0" anchor="ct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E9FBCB9" id="Left Brace 147" o:spid="_x0000_s1026" type="#_x0000_t87" style="position:absolute;margin-left:357.8pt;margin-top:-70.8pt;width:21.4pt;height:649pt;rotation:-90;z-index:251623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" adj="59,11226" strokecolor="#4a7ebb">
                <w10:wrap anchorx="margin"/>
              </v:shape>
            </w:pict>
          </mc:Fallback>
        </mc:AlternateContent>
      </w:r>
      <w:r w:rsidR="00BD6E5D" w:rsidRPr="00426D92">
        <w:rPr>
          <w:noProof/>
        </w:rPr>
        <mc:AlternateContent>
          <mc:Choice Requires="wps">
            <w:drawing>
              <wp:anchor distT="0" distB="0" distL="114300" distR="114300" simplePos="0" relativeHeight="251660288" behindDoc="0" locked="0" layoutInCell="1" allowOverlap="1" wp14:anchorId="11D90853" wp14:editId="4E211BAA">
                <wp:simplePos x="0" y="0"/>
                <wp:positionH relativeFrom="margin">
                  <wp:posOffset>-698500</wp:posOffset>
                </wp:positionH>
                <wp:positionV relativeFrom="paragraph">
                  <wp:posOffset>-457200</wp:posOffset>
                </wp:positionV>
                <wp:extent cx="861695" cy="457200"/>
                <wp:effectExtent l="0" t="0" r="27305" b="25400"/>
                <wp:wrapNone/>
                <wp:docPr id="182"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7200"/>
                        </a:xfrm>
                        <a:prstGeom prst="rect">
                          <a:avLst/>
                        </a:prstGeom>
                        <a:solidFill>
                          <a:sysClr val="window" lastClr="FFFFFF"/>
                        </a:solidFill>
                        <a:ln w="25400" cap="flat" cmpd="sng" algn="ctr">
                          <a:solidFill>
                            <a:srgbClr val="4BACC6"/>
                          </a:solidFill>
                          <a:prstDash val="solid"/>
                        </a:ln>
                        <a:effectLst/>
                      </wps:spPr>
                      <wps:txbx>
                        <w:txbxContent>
                          <w:p w:rsidR="00522B62" w:rsidRPr="008E0A65" w:rsidRDefault="00522B62"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Impacts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1D90853" id="10 Rectángulo" o:spid="_x0000_s1032" style="position:absolute;left:0;text-align:left;margin-left:-55pt;margin-top:-36pt;width:67.85pt;height:3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" fillcolor="window" strokecolor="#4bacc6" strokeweight="2pt">
                <v:path arrowok="t"/>
                <v:textbox inset="3.38303mm,1.6915mm,3.38303mm,1.6915mm">
                  <w:txbxContent>
                    <w:p w14:paraId="5FCC23E9" w14:textId="77777777" w:rsidR="00522B62" w:rsidRPr="008E0A65" w:rsidRDefault="00522B62"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Impacts</w:t>
                      </w:r>
                    </w:p>
                  </w:txbxContent>
                </v:textbox>
                <w10:wrap anchorx="margin"/>
              </v:rect>
            </w:pict>
          </mc:Fallback>
        </mc:AlternateContent>
      </w:r>
    </w:p>
    <w:p w:rsidR="00BD6E5D" w:rsidRPr="00426D92" w:rsidRDefault="00D550C6"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97152" behindDoc="0" locked="0" layoutInCell="1" allowOverlap="1" wp14:anchorId="672F157B" wp14:editId="14580FE4">
                <wp:simplePos x="0" y="0"/>
                <wp:positionH relativeFrom="margin">
                  <wp:posOffset>5168900</wp:posOffset>
                </wp:positionH>
                <wp:positionV relativeFrom="paragraph">
                  <wp:posOffset>106680</wp:posOffset>
                </wp:positionV>
                <wp:extent cx="1536700" cy="386080"/>
                <wp:effectExtent l="0" t="0" r="38100" b="20320"/>
                <wp:wrapNone/>
                <wp:docPr id="30"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386080"/>
                        </a:xfrm>
                        <a:prstGeom prst="rect">
                          <a:avLst/>
                        </a:prstGeom>
                        <a:noFill/>
                        <a:ln>
                          <a:solidFill>
                            <a:schemeClr val="accent3">
                              <a:lumMod val="75000"/>
                            </a:schemeClr>
                          </a:solidFill>
                        </a:ln>
                      </wps:spPr>
                      <wps:txbx>
                        <w:txbxContent>
                          <w:p w:rsidR="00522B62" w:rsidRPr="00C960F9" w:rsidRDefault="00522B62" w:rsidP="00D550C6">
                            <w:pPr>
                              <w:pStyle w:val="NormalWeb"/>
                              <w:spacing w:before="0" w:beforeAutospacing="0" w:after="0" w:afterAutospacing="0"/>
                              <w:ind w:left="-72" w:right="-72"/>
                              <w:jc w:val="center"/>
                              <w:rPr>
                                <w:sz w:val="14"/>
                                <w:szCs w:val="14"/>
                              </w:rPr>
                            </w:pPr>
                            <w:r w:rsidRPr="00486BFD">
                              <w:rPr>
                                <w:sz w:val="14"/>
                                <w:szCs w:val="14"/>
                              </w:rPr>
                              <w:t>Operationalization of resilient agricultural practices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2F157B" id="TextBox 85" o:spid="_x0000_s1033" type="#_x0000_t202" style="position:absolute;left:0;text-align:left;margin-left:407pt;margin-top:8.4pt;width:121pt;height:30.4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" filled="f" strokecolor="#76923c [2406]">
                <v:path arrowok="t"/>
                <v:textbox>
                  <w:txbxContent>
                    <w:p w14:paraId="20A6C812" w14:textId="77777777" w:rsidR="00522B62" w:rsidRPr="00C960F9" w:rsidRDefault="00522B62" w:rsidP="00D550C6">
                      <w:pPr>
                        <w:pStyle w:val="NormalWeb"/>
                        <w:spacing w:before="0" w:beforeAutospacing="0" w:after="0" w:afterAutospacing="0"/>
                        <w:ind w:left="-72" w:right="-72"/>
                        <w:jc w:val="center"/>
                        <w:rPr>
                          <w:sz w:val="14"/>
                          <w:szCs w:val="14"/>
                        </w:rPr>
                      </w:pPr>
                      <w:r w:rsidRPr="00486BFD">
                        <w:rPr>
                          <w:sz w:val="14"/>
                          <w:szCs w:val="14"/>
                        </w:rPr>
                        <w:t>Operationalization of resilient agricultural practices</w:t>
                      </w:r>
                    </w:p>
                  </w:txbxContent>
                </v:textbox>
                <w10:wrap anchorx="margin"/>
              </v:shape>
            </w:pict>
          </mc:Fallback>
        </mc:AlternateContent>
      </w:r>
      <w:r w:rsidRPr="00426D92">
        <w:rPr>
          <w:noProof/>
        </w:rPr>
        <mc:AlternateContent>
          <mc:Choice Requires="wps">
            <w:drawing>
              <wp:anchor distT="0" distB="0" distL="114300" distR="114300" simplePos="0" relativeHeight="251686912" behindDoc="0" locked="0" layoutInCell="1" allowOverlap="1" wp14:anchorId="11664924" wp14:editId="1C109D1B">
                <wp:simplePos x="0" y="0"/>
                <wp:positionH relativeFrom="margin">
                  <wp:posOffset>2933700</wp:posOffset>
                </wp:positionH>
                <wp:positionV relativeFrom="paragraph">
                  <wp:posOffset>106680</wp:posOffset>
                </wp:positionV>
                <wp:extent cx="1536700" cy="500380"/>
                <wp:effectExtent l="0" t="0" r="38100" b="33020"/>
                <wp:wrapNone/>
                <wp:docPr id="2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500380"/>
                        </a:xfrm>
                        <a:prstGeom prst="rect">
                          <a:avLst/>
                        </a:prstGeom>
                        <a:noFill/>
                        <a:ln>
                          <a:solidFill>
                            <a:schemeClr val="accent3">
                              <a:lumMod val="75000"/>
                            </a:schemeClr>
                          </a:solidFill>
                        </a:ln>
                      </wps:spPr>
                      <wps:txbx>
                        <w:txbxContent>
                          <w:p w:rsidR="00522B62" w:rsidRPr="00C960F9" w:rsidRDefault="00522B62" w:rsidP="00BD6E5D">
                            <w:pPr>
                              <w:pStyle w:val="NormalWeb"/>
                              <w:spacing w:before="0" w:beforeAutospacing="0" w:after="0" w:afterAutospacing="0"/>
                              <w:ind w:left="-72" w:right="-72"/>
                              <w:jc w:val="center"/>
                              <w:rPr>
                                <w:sz w:val="14"/>
                                <w:szCs w:val="14"/>
                              </w:rPr>
                            </w:pPr>
                            <w:r w:rsidRPr="00BD6E5D">
                              <w:rPr>
                                <w:sz w:val="14"/>
                                <w:szCs w:val="14"/>
                              </w:rPr>
                              <w:t>National capacity to provide financial, technical, and information services for CSA production</w:t>
                            </w:r>
                            <w:r>
                              <w:rPr>
                                <w:sz w:val="14"/>
                                <w:szCs w:val="14"/>
                              </w:rPr>
                              <w:t xml:space="preserve"> in place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664924" id="_x0000_s1034" type="#_x0000_t202" style="position:absolute;left:0;text-align:left;margin-left:231pt;margin-top:8.4pt;width:121pt;height:39.4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" filled="f" strokecolor="#76923c [2406]">
                <v:path arrowok="t"/>
                <v:textbox>
                  <w:txbxContent>
                    <w:p w14:paraId="35C91C99" w14:textId="77777777" w:rsidR="00522B62" w:rsidRPr="00C960F9" w:rsidRDefault="00522B62" w:rsidP="00BD6E5D">
                      <w:pPr>
                        <w:pStyle w:val="NormalWeb"/>
                        <w:spacing w:before="0" w:beforeAutospacing="0" w:after="0" w:afterAutospacing="0"/>
                        <w:ind w:left="-72" w:right="-72"/>
                        <w:jc w:val="center"/>
                        <w:rPr>
                          <w:sz w:val="14"/>
                          <w:szCs w:val="14"/>
                        </w:rPr>
                      </w:pPr>
                      <w:r w:rsidRPr="00BD6E5D">
                        <w:rPr>
                          <w:sz w:val="14"/>
                          <w:szCs w:val="14"/>
                        </w:rPr>
                        <w:t>National capacity to provide financial, technical, and information services for CSA production</w:t>
                      </w:r>
                      <w:r>
                        <w:rPr>
                          <w:sz w:val="14"/>
                          <w:szCs w:val="14"/>
                        </w:rPr>
                        <w:t xml:space="preserve"> in place</w:t>
                      </w:r>
                    </w:p>
                  </w:txbxContent>
                </v:textbox>
                <w10:wrap anchorx="margin"/>
              </v:shape>
            </w:pict>
          </mc:Fallback>
        </mc:AlternateContent>
      </w:r>
      <w:r w:rsidRPr="00426D92">
        <w:rPr>
          <w:noProof/>
        </w:rPr>
        <mc:AlternateContent>
          <mc:Choice Requires="wps">
            <w:drawing>
              <wp:anchor distT="0" distB="0" distL="114300" distR="114300" simplePos="0" relativeHeight="251609088" behindDoc="0" locked="0" layoutInCell="1" allowOverlap="1" wp14:anchorId="4467E309" wp14:editId="607D9C05">
                <wp:simplePos x="0" y="0"/>
                <wp:positionH relativeFrom="margin">
                  <wp:posOffset>2654300</wp:posOffset>
                </wp:positionH>
                <wp:positionV relativeFrom="paragraph">
                  <wp:posOffset>35560</wp:posOffset>
                </wp:positionV>
                <wp:extent cx="2095500" cy="2726690"/>
                <wp:effectExtent l="0" t="0" r="38100" b="16510"/>
                <wp:wrapNone/>
                <wp:docPr id="21"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0" cy="2726690"/>
                        </a:xfrm>
                        <a:prstGeom prst="roundRect">
                          <a:avLst/>
                        </a:prstGeom>
                        <a:noFill/>
                        <a:ln w="25400" cap="flat" cmpd="sng" algn="ctr">
                          <a:solidFill>
                            <a:srgbClr val="4F81BD">
                              <a:shade val="50000"/>
                            </a:srgbClr>
                          </a:solidFill>
                          <a:prstDash val="sysDot"/>
                        </a:ln>
                        <a:effectLst/>
                      </wps:spPr>
                      <wps:txbx>
                        <w:txbxContent>
                          <w:p w:rsidR="00522B62" w:rsidRPr="008D53C7" w:rsidRDefault="00522B62" w:rsidP="00BD6E5D">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467E309" id="Rounded Rectangle 185" o:spid="_x0000_s1035" style="position:absolute;left:0;text-align:left;margin-left:209pt;margin-top:2.8pt;width:165pt;height:214.7pt;z-index:251609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" filled="f" strokecolor="#385d8a" strokeweight="2pt">
                <v:stroke dashstyle="1 1"/>
                <v:path arrowok="t"/>
                <v:textbox>
                  <w:txbxContent>
                    <w:p w14:paraId="608998C6" w14:textId="77777777" w:rsidR="00522B62" w:rsidRPr="008D53C7" w:rsidRDefault="00522B62" w:rsidP="00BD6E5D">
                      <w:pPr>
                        <w:jc w:val="center"/>
                        <w:rPr>
                          <w:u w:val="single"/>
                        </w:rPr>
                      </w:pPr>
                    </w:p>
                  </w:txbxContent>
                </v:textbox>
                <w10:wrap anchorx="margin"/>
              </v:roundrect>
            </w:pict>
          </mc:Fallback>
        </mc:AlternateContent>
      </w:r>
      <w:r w:rsidRPr="00426D92">
        <w:rPr>
          <w:noProof/>
        </w:rPr>
        <mc:AlternateContent>
          <mc:Choice Requires="wps">
            <w:drawing>
              <wp:anchor distT="0" distB="0" distL="114300" distR="114300" simplePos="0" relativeHeight="251611136" behindDoc="0" locked="0" layoutInCell="1" allowOverlap="1" wp14:anchorId="4DD75E28" wp14:editId="5A44056A">
                <wp:simplePos x="0" y="0"/>
                <wp:positionH relativeFrom="margin">
                  <wp:posOffset>488950</wp:posOffset>
                </wp:positionH>
                <wp:positionV relativeFrom="paragraph">
                  <wp:posOffset>35560</wp:posOffset>
                </wp:positionV>
                <wp:extent cx="2095500" cy="2726690"/>
                <wp:effectExtent l="0" t="0" r="38100" b="16510"/>
                <wp:wrapNone/>
                <wp:docPr id="28"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0" cy="2726690"/>
                        </a:xfrm>
                        <a:prstGeom prst="roundRect">
                          <a:avLst/>
                        </a:prstGeom>
                        <a:noFill/>
                        <a:ln w="25400" cap="flat" cmpd="sng" algn="ctr">
                          <a:solidFill>
                            <a:srgbClr val="4F81BD">
                              <a:shade val="50000"/>
                            </a:srgbClr>
                          </a:solidFill>
                          <a:prstDash val="sysDot"/>
                        </a:ln>
                        <a:effectLst/>
                      </wps:spPr>
                      <wps:txbx>
                        <w:txbxContent>
                          <w:p w:rsidR="00522B62" w:rsidRPr="008D53C7" w:rsidRDefault="00522B62" w:rsidP="00BD6E5D">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DD75E28" id="_x0000_s1036" style="position:absolute;left:0;text-align:left;margin-left:38.5pt;margin-top:2.8pt;width:165pt;height:214.7pt;z-index:2516111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" filled="f" strokecolor="#385d8a" strokeweight="2pt">
                <v:stroke dashstyle="1 1"/>
                <v:path arrowok="t"/>
                <v:textbox>
                  <w:txbxContent>
                    <w:p w14:paraId="1507E44F" w14:textId="77777777" w:rsidR="00522B62" w:rsidRPr="008D53C7" w:rsidRDefault="00522B62" w:rsidP="00BD6E5D">
                      <w:pPr>
                        <w:jc w:val="center"/>
                        <w:rPr>
                          <w:u w:val="single"/>
                        </w:rPr>
                      </w:pPr>
                    </w:p>
                  </w:txbxContent>
                </v:textbox>
                <w10:wrap anchorx="margin"/>
              </v:roundrect>
            </w:pict>
          </mc:Fallback>
        </mc:AlternateContent>
      </w:r>
      <w:r w:rsidRPr="00426D92">
        <w:rPr>
          <w:noProof/>
        </w:rPr>
        <mc:AlternateContent>
          <mc:Choice Requires="wps">
            <w:drawing>
              <wp:anchor distT="0" distB="0" distL="114300" distR="114300" simplePos="0" relativeHeight="251625472" behindDoc="0" locked="0" layoutInCell="1" allowOverlap="1" wp14:anchorId="7E908806" wp14:editId="09BF4A31">
                <wp:simplePos x="0" y="0"/>
                <wp:positionH relativeFrom="margin">
                  <wp:posOffset>768350</wp:posOffset>
                </wp:positionH>
                <wp:positionV relativeFrom="paragraph">
                  <wp:posOffset>106680</wp:posOffset>
                </wp:positionV>
                <wp:extent cx="1536700" cy="500380"/>
                <wp:effectExtent l="0" t="0" r="38100" b="33020"/>
                <wp:wrapNone/>
                <wp:docPr id="171"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500380"/>
                        </a:xfrm>
                        <a:prstGeom prst="rect">
                          <a:avLst/>
                        </a:prstGeom>
                        <a:noFill/>
                        <a:ln>
                          <a:solidFill>
                            <a:schemeClr val="accent3">
                              <a:lumMod val="75000"/>
                            </a:schemeClr>
                          </a:solidFill>
                        </a:ln>
                      </wps:spPr>
                      <wps:txbx>
                        <w:txbxContent>
                          <w:p w:rsidR="00522B62" w:rsidRPr="00C960F9" w:rsidRDefault="00522B62" w:rsidP="00BD6E5D">
                            <w:pPr>
                              <w:pStyle w:val="NormalWeb"/>
                              <w:spacing w:before="0" w:beforeAutospacing="0" w:after="0" w:afterAutospacing="0"/>
                              <w:ind w:left="-144" w:right="-144"/>
                              <w:jc w:val="center"/>
                              <w:rPr>
                                <w:sz w:val="14"/>
                                <w:szCs w:val="14"/>
                              </w:rPr>
                            </w:pPr>
                            <w:r w:rsidRPr="00BD6E5D">
                              <w:rPr>
                                <w:sz w:val="14"/>
                                <w:szCs w:val="14"/>
                              </w:rPr>
                              <w:t>Systemic and institutional capacity for integrated landscape management at national level</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908806" id="_x0000_s1037" type="#_x0000_t202" style="position:absolute;left:0;text-align:left;margin-left:60.5pt;margin-top:8.4pt;width:121pt;height:39.4pt;z-index:25162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" filled="f" strokecolor="#76923c [2406]">
                <v:path arrowok="t"/>
                <v:textbox>
                  <w:txbxContent>
                    <w:p w14:paraId="08C38440" w14:textId="77777777" w:rsidR="00522B62" w:rsidRPr="00C960F9" w:rsidRDefault="00522B62" w:rsidP="00BD6E5D">
                      <w:pPr>
                        <w:pStyle w:val="NormalWeb"/>
                        <w:spacing w:before="0" w:beforeAutospacing="0" w:after="0" w:afterAutospacing="0"/>
                        <w:ind w:left="-144" w:right="-144"/>
                        <w:jc w:val="center"/>
                        <w:rPr>
                          <w:sz w:val="14"/>
                          <w:szCs w:val="14"/>
                        </w:rPr>
                      </w:pPr>
                      <w:r w:rsidRPr="00BD6E5D">
                        <w:rPr>
                          <w:sz w:val="14"/>
                          <w:szCs w:val="14"/>
                        </w:rPr>
                        <w:t>Systemic and institutional capacity for integrated landscape management at national level</w:t>
                      </w:r>
                    </w:p>
                  </w:txbxContent>
                </v:textbox>
                <w10:wrap anchorx="margin"/>
              </v:shape>
            </w:pict>
          </mc:Fallback>
        </mc:AlternateContent>
      </w:r>
      <w:r w:rsidRPr="00426D92">
        <w:rPr>
          <w:noProof/>
        </w:rPr>
        <mc:AlternateContent>
          <mc:Choice Requires="wps">
            <w:drawing>
              <wp:anchor distT="0" distB="0" distL="114300" distR="114300" simplePos="0" relativeHeight="251695104" behindDoc="0" locked="0" layoutInCell="1" allowOverlap="1" wp14:anchorId="0A8DDE98" wp14:editId="7FA127CF">
                <wp:simplePos x="0" y="0"/>
                <wp:positionH relativeFrom="margin">
                  <wp:posOffset>4889500</wp:posOffset>
                </wp:positionH>
                <wp:positionV relativeFrom="paragraph">
                  <wp:posOffset>35560</wp:posOffset>
                </wp:positionV>
                <wp:extent cx="2095500" cy="2726690"/>
                <wp:effectExtent l="0" t="0" r="38100" b="16510"/>
                <wp:wrapNone/>
                <wp:docPr id="20" name="Rounded 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5500" cy="2726690"/>
                        </a:xfrm>
                        <a:prstGeom prst="roundRect">
                          <a:avLst/>
                        </a:prstGeom>
                        <a:noFill/>
                        <a:ln w="25400" cap="flat" cmpd="sng" algn="ctr">
                          <a:solidFill>
                            <a:srgbClr val="4F81BD">
                              <a:shade val="50000"/>
                            </a:srgbClr>
                          </a:solidFill>
                          <a:prstDash val="sysDot"/>
                        </a:ln>
                        <a:effectLst/>
                      </wps:spPr>
                      <wps:txbx>
                        <w:txbxContent>
                          <w:p w:rsidR="00522B62" w:rsidRPr="008D53C7" w:rsidRDefault="00522B62" w:rsidP="00D550C6">
                            <w:pPr>
                              <w:jc w:val="center"/>
                              <w:rPr>
                                <w:u w:val="single"/>
                              </w:rPr>
                            </w:pPr>
                          </w:p>
                        </w:txbxContent>
                      </wps:txbx>
                      <wps:bodyPr wrap="square" rtlCol="0" anchor="ctr">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A8DDE98" id="_x0000_s1038" style="position:absolute;left:0;text-align:left;margin-left:385pt;margin-top:2.8pt;width:165pt;height:214.7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" filled="f" strokecolor="#385d8a" strokeweight="2pt">
                <v:stroke dashstyle="1 1"/>
                <v:path arrowok="t"/>
                <v:textbox>
                  <w:txbxContent>
                    <w:p w14:paraId="7614C42C" w14:textId="77777777" w:rsidR="00522B62" w:rsidRPr="008D53C7" w:rsidRDefault="00522B62" w:rsidP="00D550C6">
                      <w:pPr>
                        <w:jc w:val="center"/>
                        <w:rPr>
                          <w:u w:val="single"/>
                        </w:rPr>
                      </w:pPr>
                    </w:p>
                  </w:txbxContent>
                </v:textbox>
                <w10:wrap anchorx="margin"/>
              </v:roundrect>
            </w:pict>
          </mc:Fallback>
        </mc:AlternateContent>
      </w:r>
      <w:r w:rsidRPr="00426D92">
        <w:rPr>
          <w:noProof/>
        </w:rPr>
        <mc:AlternateContent>
          <mc:Choice Requires="wps">
            <w:drawing>
              <wp:anchor distT="0" distB="0" distL="114300" distR="114300" simplePos="0" relativeHeight="251617280" behindDoc="0" locked="0" layoutInCell="1" allowOverlap="1" wp14:anchorId="6481320C" wp14:editId="4B69EE52">
                <wp:simplePos x="0" y="0"/>
                <wp:positionH relativeFrom="margin">
                  <wp:posOffset>7054850</wp:posOffset>
                </wp:positionH>
                <wp:positionV relativeFrom="paragraph">
                  <wp:posOffset>35560</wp:posOffset>
                </wp:positionV>
                <wp:extent cx="1746250" cy="2673350"/>
                <wp:effectExtent l="0" t="0" r="31750" b="19050"/>
                <wp:wrapNone/>
                <wp:docPr id="71" name="Rounded 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46250" cy="2673350"/>
                        </a:xfrm>
                        <a:prstGeom prst="roundRect">
                          <a:avLst/>
                        </a:prstGeom>
                        <a:noFill/>
                        <a:ln w="25400" cap="flat" cmpd="sng" algn="ctr">
                          <a:solidFill>
                            <a:srgbClr val="4F81BD">
                              <a:shade val="50000"/>
                            </a:srgbClr>
                          </a:solidFill>
                          <a:prstDash val="sysDot"/>
                        </a:ln>
                        <a:effectLst/>
                      </wps:spPr>
                      <wps:bodyPr rtlCol="0" anchor="ct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DCB6481" id="Rounded Rectangle 187" o:spid="_x0000_s1026" style="position:absolute;margin-left:555.5pt;margin-top:2.8pt;width:137.5pt;height:210.5pt;z-index:251617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" filled="f" strokecolor="#385d8a" strokeweight="2pt">
                <v:stroke dashstyle="1 1"/>
                <v:path arrowok="t"/>
                <w10:wrap anchorx="margin"/>
              </v:roundrect>
            </w:pict>
          </mc:Fallback>
        </mc:AlternateContent>
      </w:r>
      <w:r w:rsidR="00BD6E5D" w:rsidRPr="00426D92">
        <w:t xml:space="preserve"> </w:t>
      </w:r>
    </w:p>
    <w:p w:rsidR="00BD6E5D" w:rsidRPr="00426D92" w:rsidRDefault="00BD6E5D"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54144" behindDoc="0" locked="0" layoutInCell="1" allowOverlap="1" wp14:anchorId="39E89236" wp14:editId="2A3DF3F7">
                <wp:simplePos x="0" y="0"/>
                <wp:positionH relativeFrom="margin">
                  <wp:posOffset>7264400</wp:posOffset>
                </wp:positionH>
                <wp:positionV relativeFrom="paragraph">
                  <wp:posOffset>10160</wp:posOffset>
                </wp:positionV>
                <wp:extent cx="1327150" cy="382991"/>
                <wp:effectExtent l="0" t="0" r="19050" b="23495"/>
                <wp:wrapNone/>
                <wp:docPr id="1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27150" cy="382991"/>
                        </a:xfrm>
                        <a:prstGeom prst="rect">
                          <a:avLst/>
                        </a:prstGeom>
                        <a:noFill/>
                        <a:ln>
                          <a:solidFill>
                            <a:srgbClr val="77933C"/>
                          </a:solidFill>
                        </a:ln>
                      </wps:spPr>
                      <wps:txbx>
                        <w:txbxContent>
                          <w:p w:rsidR="00522B62" w:rsidRPr="00A6487E" w:rsidRDefault="00522B62" w:rsidP="00BD6E5D">
                            <w:pPr>
                              <w:pStyle w:val="NormalWeb"/>
                              <w:spacing w:before="0" w:beforeAutospacing="0" w:after="0" w:afterAutospacing="0"/>
                              <w:jc w:val="center"/>
                              <w:rPr>
                                <w:sz w:val="14"/>
                                <w:szCs w:val="14"/>
                              </w:rPr>
                            </w:pPr>
                            <w:r w:rsidRPr="00BD6E5D">
                              <w:rPr>
                                <w:color w:val="000000"/>
                                <w:kern w:val="24"/>
                                <w:sz w:val="14"/>
                                <w:szCs w:val="14"/>
                              </w:rPr>
                              <w:t>Knowledge management for SLM, CSA and biodiversity conservation</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9E89236" id="Rectangle 170" o:spid="_x0000_s1039" style="position:absolute;left:0;text-align:left;margin-left:572pt;margin-top:.8pt;width:104.5pt;height:30.1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" filled="f" strokecolor="#77933c">
                <v:path arrowok="t"/>
                <v:textbox>
                  <w:txbxContent>
                    <w:p w14:paraId="1F377109" w14:textId="77777777" w:rsidR="00522B62" w:rsidRPr="00A6487E" w:rsidRDefault="00522B62" w:rsidP="00BD6E5D">
                      <w:pPr>
                        <w:pStyle w:val="NormalWeb"/>
                        <w:spacing w:before="0" w:beforeAutospacing="0" w:after="0" w:afterAutospacing="0"/>
                        <w:jc w:val="center"/>
                        <w:rPr>
                          <w:sz w:val="14"/>
                          <w:szCs w:val="14"/>
                        </w:rPr>
                      </w:pPr>
                      <w:r w:rsidRPr="00BD6E5D">
                        <w:rPr>
                          <w:color w:val="000000"/>
                          <w:kern w:val="24"/>
                          <w:sz w:val="14"/>
                          <w:szCs w:val="14"/>
                        </w:rPr>
                        <w:t>Knowledge management for SLM, CSA and biodiversity conservation</w:t>
                      </w:r>
                    </w:p>
                  </w:txbxContent>
                </v:textbox>
                <w10:wrap anchorx="margin"/>
              </v:rect>
            </w:pict>
          </mc:Fallback>
        </mc:AlternateContent>
      </w:r>
      <w:r w:rsidRPr="00426D92">
        <w:rPr>
          <w:noProof/>
        </w:rPr>
        <mc:AlternateContent>
          <mc:Choice Requires="wps">
            <w:drawing>
              <wp:anchor distT="0" distB="0" distL="114300" distR="114300" simplePos="0" relativeHeight="251652096" behindDoc="0" locked="0" layoutInCell="1" allowOverlap="1" wp14:anchorId="25C5161C" wp14:editId="14EDFFAC">
                <wp:simplePos x="0" y="0"/>
                <wp:positionH relativeFrom="margin">
                  <wp:posOffset>-698500</wp:posOffset>
                </wp:positionH>
                <wp:positionV relativeFrom="paragraph">
                  <wp:posOffset>10160</wp:posOffset>
                </wp:positionV>
                <wp:extent cx="861695" cy="456565"/>
                <wp:effectExtent l="0" t="0" r="27305" b="26035"/>
                <wp:wrapNone/>
                <wp:docPr id="166"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77933C"/>
                          </a:solidFill>
                          <a:prstDash val="solid"/>
                        </a:ln>
                        <a:effectLst/>
                      </wps:spPr>
                      <wps:txbx>
                        <w:txbxContent>
                          <w:p w:rsidR="00522B62" w:rsidRPr="008E0A65" w:rsidRDefault="00522B62"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5C5161C" id="_x0000_s1040" style="position:absolute;left:0;text-align:left;margin-left:-55pt;margin-top:.8pt;width:67.85pt;height:35.95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" fillcolor="window" strokecolor="#77933c" strokeweight="2pt">
                <v:path arrowok="t"/>
                <v:textbox inset="3.38303mm,1.6915mm,3.38303mm,1.6915mm">
                  <w:txbxContent>
                    <w:p w14:paraId="44F7E672" w14:textId="77777777" w:rsidR="00522B62" w:rsidRPr="008E0A65" w:rsidRDefault="00522B62"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Outcomes</w:t>
                      </w:r>
                    </w:p>
                  </w:txbxContent>
                </v:textbox>
                <w10:wrap anchorx="margin"/>
              </v:rect>
            </w:pict>
          </mc:Fallback>
        </mc:AlternateContent>
      </w:r>
    </w:p>
    <w:p w:rsidR="00BD6E5D" w:rsidRPr="00426D92" w:rsidRDefault="00BD6E5D" w:rsidP="00BD6E5D">
      <w:pPr>
        <w:spacing w:after="0" w:line="220" w:lineRule="exact"/>
        <w:rPr>
          <w:rFonts w:ascii="Times New Roman" w:hAnsi="Times New Roman"/>
        </w:rPr>
      </w:pPr>
    </w:p>
    <w:p w:rsidR="00BD6E5D" w:rsidRPr="00426D92" w:rsidRDefault="00527260"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99200" behindDoc="0" locked="0" layoutInCell="1" allowOverlap="1" wp14:anchorId="0976389D" wp14:editId="17668B52">
                <wp:simplePos x="0" y="0"/>
                <wp:positionH relativeFrom="margin">
                  <wp:posOffset>5168900</wp:posOffset>
                </wp:positionH>
                <wp:positionV relativeFrom="paragraph">
                  <wp:posOffset>109855</wp:posOffset>
                </wp:positionV>
                <wp:extent cx="1536700" cy="421005"/>
                <wp:effectExtent l="0" t="0" r="38100" b="36195"/>
                <wp:wrapNone/>
                <wp:docPr id="33"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42100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C960F9" w:rsidRDefault="00522B62" w:rsidP="00D550C6">
                            <w:pPr>
                              <w:pStyle w:val="NormalWeb"/>
                              <w:spacing w:before="0" w:beforeAutospacing="0" w:after="0" w:afterAutospacing="0"/>
                              <w:ind w:left="-115" w:right="-115"/>
                              <w:jc w:val="center"/>
                              <w:rPr>
                                <w:sz w:val="14"/>
                                <w:szCs w:val="14"/>
                              </w:rPr>
                            </w:pPr>
                            <w:r>
                              <w:rPr>
                                <w:sz w:val="14"/>
                                <w:szCs w:val="14"/>
                              </w:rPr>
                              <w:t xml:space="preserve">CSA </w:t>
                            </w:r>
                            <w:r w:rsidRPr="0049318A">
                              <w:rPr>
                                <w:sz w:val="14"/>
                                <w:szCs w:val="14"/>
                              </w:rPr>
                              <w:t>and SLM practices in St David, St Andrew and St Patrick parishes</w:t>
                            </w:r>
                            <w:r w:rsidRPr="00EA71B1">
                              <w:rPr>
                                <w:sz w:val="14"/>
                                <w:szCs w:val="14"/>
                              </w:rPr>
                              <w:t xml:space="preserve"> </w:t>
                            </w:r>
                            <w:r w:rsidRPr="0049318A">
                              <w:rPr>
                                <w:sz w:val="14"/>
                                <w:szCs w:val="14"/>
                              </w:rPr>
                              <w:t>implemented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76389D" id="_x0000_s1041" type="#_x0000_t202" style="position:absolute;left:0;text-align:left;margin-left:407pt;margin-top:8.65pt;width:121pt;height:33.1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" filled="f" strokecolor="#4bacc6">
                <v:path arrowok="t"/>
                <v:textbox>
                  <w:txbxContent>
                    <w:p w14:paraId="2DAB03B9" w14:textId="77777777" w:rsidR="00522B62" w:rsidRPr="00C960F9" w:rsidRDefault="00522B62" w:rsidP="00D550C6">
                      <w:pPr>
                        <w:pStyle w:val="NormalWeb"/>
                        <w:spacing w:before="0" w:beforeAutospacing="0" w:after="0" w:afterAutospacing="0"/>
                        <w:ind w:left="-115" w:right="-115"/>
                        <w:jc w:val="center"/>
                        <w:rPr>
                          <w:sz w:val="14"/>
                          <w:szCs w:val="14"/>
                        </w:rPr>
                      </w:pPr>
                      <w:r>
                        <w:rPr>
                          <w:sz w:val="14"/>
                          <w:szCs w:val="14"/>
                        </w:rPr>
                        <w:t xml:space="preserve">CSA </w:t>
                      </w:r>
                      <w:r w:rsidRPr="0049318A">
                        <w:rPr>
                          <w:sz w:val="14"/>
                          <w:szCs w:val="14"/>
                        </w:rPr>
                        <w:t>and SLM practices in St David, St Andrew and St Patrick parishes</w:t>
                      </w:r>
                      <w:r w:rsidRPr="00EA71B1">
                        <w:rPr>
                          <w:sz w:val="14"/>
                          <w:szCs w:val="14"/>
                        </w:rPr>
                        <w:t xml:space="preserve"> </w:t>
                      </w:r>
                      <w:r w:rsidRPr="0049318A">
                        <w:rPr>
                          <w:sz w:val="14"/>
                          <w:szCs w:val="14"/>
                        </w:rPr>
                        <w:t>implemented</w:t>
                      </w:r>
                    </w:p>
                  </w:txbxContent>
                </v:textbox>
                <w10:wrap anchorx="margin"/>
              </v:shape>
            </w:pict>
          </mc:Fallback>
        </mc:AlternateContent>
      </w:r>
    </w:p>
    <w:p w:rsidR="00BD6E5D" w:rsidRPr="00426D92" w:rsidRDefault="00D550C6"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29568" behindDoc="0" locked="0" layoutInCell="1" allowOverlap="1" wp14:anchorId="53FB89AD" wp14:editId="73DD9739">
                <wp:simplePos x="0" y="0"/>
                <wp:positionH relativeFrom="margin">
                  <wp:posOffset>7264400</wp:posOffset>
                </wp:positionH>
                <wp:positionV relativeFrom="paragraph">
                  <wp:posOffset>109855</wp:posOffset>
                </wp:positionV>
                <wp:extent cx="1327150" cy="395986"/>
                <wp:effectExtent l="0" t="0" r="19050" b="36195"/>
                <wp:wrapNone/>
                <wp:docPr id="176"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395986"/>
                        </a:xfrm>
                        <a:prstGeom prst="rect">
                          <a:avLst/>
                        </a:prstGeom>
                        <a:noFill/>
                        <a:ln>
                          <a:solidFill>
                            <a:srgbClr val="4BACC6"/>
                          </a:solidFill>
                        </a:ln>
                      </wps:spPr>
                      <wps:txbx>
                        <w:txbxContent>
                          <w:p w:rsidR="00522B62" w:rsidRPr="00F72C17" w:rsidRDefault="00522B62" w:rsidP="00BD6E5D">
                            <w:pPr>
                              <w:pStyle w:val="NormalWeb"/>
                              <w:spacing w:before="0" w:beforeAutospacing="0" w:after="0" w:afterAutospacing="0"/>
                              <w:ind w:left="-72" w:right="-72"/>
                              <w:jc w:val="center"/>
                              <w:rPr>
                                <w:sz w:val="14"/>
                                <w:szCs w:val="14"/>
                              </w:rPr>
                            </w:pPr>
                            <w:r w:rsidRPr="00AA0EE1">
                              <w:rPr>
                                <w:color w:val="000000"/>
                                <w:kern w:val="24"/>
                                <w:sz w:val="14"/>
                                <w:szCs w:val="14"/>
                              </w:rPr>
                              <w:t>Technical knowledge captured, experiences and lessons learned disseminated</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3FB89AD" id="TextBox 90" o:spid="_x0000_s1042" type="#_x0000_t202" style="position:absolute;left:0;text-align:left;margin-left:572pt;margin-top:8.65pt;width:104.5pt;height:31.2pt;z-index:251629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" filled="f" strokecolor="#4bacc6">
                <v:path arrowok="t"/>
                <v:textbox>
                  <w:txbxContent>
                    <w:p w14:paraId="579625FB" w14:textId="77777777" w:rsidR="00522B62" w:rsidRPr="00F72C17" w:rsidRDefault="00522B62" w:rsidP="00BD6E5D">
                      <w:pPr>
                        <w:pStyle w:val="NormalWeb"/>
                        <w:spacing w:before="0" w:beforeAutospacing="0" w:after="0" w:afterAutospacing="0"/>
                        <w:ind w:left="-72" w:right="-72"/>
                        <w:jc w:val="center"/>
                        <w:rPr>
                          <w:sz w:val="14"/>
                          <w:szCs w:val="14"/>
                        </w:rPr>
                      </w:pPr>
                      <w:r w:rsidRPr="00AA0EE1">
                        <w:rPr>
                          <w:color w:val="000000"/>
                          <w:kern w:val="24"/>
                          <w:sz w:val="14"/>
                          <w:szCs w:val="14"/>
                        </w:rPr>
                        <w:t>Technical knowledge captured, experiences and lessons learned disseminated</w:t>
                      </w:r>
                    </w:p>
                  </w:txbxContent>
                </v:textbox>
                <w10:wrap anchorx="margin"/>
              </v:shape>
            </w:pict>
          </mc:Fallback>
        </mc:AlternateContent>
      </w:r>
    </w:p>
    <w:p w:rsidR="00BD6E5D" w:rsidRPr="00426D92" w:rsidRDefault="0049318A"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84864" behindDoc="0" locked="0" layoutInCell="1" allowOverlap="1" wp14:anchorId="16FF5CB2" wp14:editId="5D93DD39">
                <wp:simplePos x="0" y="0"/>
                <wp:positionH relativeFrom="margin">
                  <wp:posOffset>2933700</wp:posOffset>
                </wp:positionH>
                <wp:positionV relativeFrom="paragraph">
                  <wp:posOffset>22860</wp:posOffset>
                </wp:positionV>
                <wp:extent cx="1536700" cy="623570"/>
                <wp:effectExtent l="0" t="0" r="38100" b="36830"/>
                <wp:wrapNone/>
                <wp:docPr id="4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62357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C960F9" w:rsidRDefault="00522B62" w:rsidP="00BD6E5D">
                            <w:pPr>
                              <w:pStyle w:val="NormalWeb"/>
                              <w:spacing w:before="0" w:beforeAutospacing="0" w:after="0" w:afterAutospacing="0"/>
                              <w:ind w:left="-115" w:right="-115"/>
                              <w:jc w:val="center"/>
                              <w:rPr>
                                <w:sz w:val="14"/>
                                <w:szCs w:val="14"/>
                              </w:rPr>
                            </w:pPr>
                            <w:r w:rsidRPr="0049318A">
                              <w:rPr>
                                <w:sz w:val="14"/>
                                <w:szCs w:val="14"/>
                              </w:rPr>
                              <w:t>Financial support systems for incentivizing CSA, SLM, and conservation ori</w:t>
                            </w:r>
                            <w:r>
                              <w:rPr>
                                <w:sz w:val="14"/>
                                <w:szCs w:val="14"/>
                              </w:rPr>
                              <w:t xml:space="preserve">ented agriculture practices </w:t>
                            </w:r>
                            <w:r w:rsidRPr="0049318A">
                              <w:rPr>
                                <w:sz w:val="14"/>
                                <w:szCs w:val="14"/>
                              </w:rPr>
                              <w:t>strengthened / established / operationalized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FF5CB2" id="_x0000_s1043" type="#_x0000_t202" style="position:absolute;left:0;text-align:left;margin-left:231pt;margin-top:1.8pt;width:121pt;height:49.1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" filled="f" strokecolor="#4bacc6">
                <v:path arrowok="t"/>
                <v:textbox>
                  <w:txbxContent>
                    <w:p w14:paraId="32D98482" w14:textId="77777777" w:rsidR="00522B62" w:rsidRPr="00C960F9" w:rsidRDefault="00522B62" w:rsidP="00BD6E5D">
                      <w:pPr>
                        <w:pStyle w:val="NormalWeb"/>
                        <w:spacing w:before="0" w:beforeAutospacing="0" w:after="0" w:afterAutospacing="0"/>
                        <w:ind w:left="-115" w:right="-115"/>
                        <w:jc w:val="center"/>
                        <w:rPr>
                          <w:sz w:val="14"/>
                          <w:szCs w:val="14"/>
                        </w:rPr>
                      </w:pPr>
                      <w:r w:rsidRPr="0049318A">
                        <w:rPr>
                          <w:sz w:val="14"/>
                          <w:szCs w:val="14"/>
                        </w:rPr>
                        <w:t>Financial support systems for incentivizing CSA, SLM, and conservation ori</w:t>
                      </w:r>
                      <w:r>
                        <w:rPr>
                          <w:sz w:val="14"/>
                          <w:szCs w:val="14"/>
                        </w:rPr>
                        <w:t xml:space="preserve">ented agriculture practices </w:t>
                      </w:r>
                      <w:r w:rsidRPr="0049318A">
                        <w:rPr>
                          <w:sz w:val="14"/>
                          <w:szCs w:val="14"/>
                        </w:rPr>
                        <w:t>strengthened / established / operationalized</w:t>
                      </w:r>
                    </w:p>
                  </w:txbxContent>
                </v:textbox>
                <w10:wrap anchorx="margin"/>
              </v:shape>
            </w:pict>
          </mc:Fallback>
        </mc:AlternateContent>
      </w:r>
      <w:r w:rsidRPr="00426D92">
        <w:rPr>
          <w:noProof/>
        </w:rPr>
        <mc:AlternateContent>
          <mc:Choice Requires="wps">
            <w:drawing>
              <wp:anchor distT="0" distB="0" distL="114300" distR="114300" simplePos="0" relativeHeight="251666432" behindDoc="0" locked="0" layoutInCell="1" allowOverlap="1" wp14:anchorId="0C9AB544" wp14:editId="2628B836">
                <wp:simplePos x="0" y="0"/>
                <wp:positionH relativeFrom="margin">
                  <wp:posOffset>977900</wp:posOffset>
                </wp:positionH>
                <wp:positionV relativeFrom="paragraph">
                  <wp:posOffset>22860</wp:posOffset>
                </wp:positionV>
                <wp:extent cx="1208405" cy="414020"/>
                <wp:effectExtent l="0" t="0" r="36195" b="17780"/>
                <wp:wrapNone/>
                <wp:docPr id="23"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8405" cy="41402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C960F9" w:rsidRDefault="00522B62" w:rsidP="00BD6E5D">
                            <w:pPr>
                              <w:pStyle w:val="NormalWeb"/>
                              <w:spacing w:before="0" w:beforeAutospacing="0" w:after="0" w:afterAutospacing="0"/>
                              <w:ind w:left="-115" w:right="-115"/>
                              <w:jc w:val="center"/>
                              <w:rPr>
                                <w:sz w:val="14"/>
                                <w:szCs w:val="14"/>
                              </w:rPr>
                            </w:pPr>
                            <w:r w:rsidRPr="00486BFD">
                              <w:rPr>
                                <w:sz w:val="14"/>
                                <w:szCs w:val="14"/>
                              </w:rPr>
                              <w:t>Information management database and monitoring system</w:t>
                            </w:r>
                            <w:r>
                              <w:rPr>
                                <w:sz w:val="14"/>
                                <w:szCs w:val="14"/>
                              </w:rPr>
                              <w:t xml:space="preserve"> in place</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C9AB544" id="_x0000_s1044" type="#_x0000_t202" style="position:absolute;left:0;text-align:left;margin-left:77pt;margin-top:1.8pt;width:95.15pt;height:32.6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" filled="f" strokecolor="#4bacc6">
                <v:path arrowok="t"/>
                <v:textbox>
                  <w:txbxContent>
                    <w:p w14:paraId="40D42C6B" w14:textId="77777777" w:rsidR="00522B62" w:rsidRPr="00C960F9" w:rsidRDefault="00522B62" w:rsidP="00BD6E5D">
                      <w:pPr>
                        <w:pStyle w:val="NormalWeb"/>
                        <w:spacing w:before="0" w:beforeAutospacing="0" w:after="0" w:afterAutospacing="0"/>
                        <w:ind w:left="-115" w:right="-115"/>
                        <w:jc w:val="center"/>
                        <w:rPr>
                          <w:sz w:val="14"/>
                          <w:szCs w:val="14"/>
                        </w:rPr>
                      </w:pPr>
                      <w:r w:rsidRPr="00486BFD">
                        <w:rPr>
                          <w:sz w:val="14"/>
                          <w:szCs w:val="14"/>
                        </w:rPr>
                        <w:t>Information management database and monitoring system</w:t>
                      </w:r>
                      <w:r>
                        <w:rPr>
                          <w:sz w:val="14"/>
                          <w:szCs w:val="14"/>
                        </w:rPr>
                        <w:t xml:space="preserve"> in place</w:t>
                      </w:r>
                    </w:p>
                  </w:txbxContent>
                </v:textbox>
                <w10:wrap anchorx="margin"/>
              </v:shape>
            </w:pict>
          </mc:Fallback>
        </mc:AlternateContent>
      </w:r>
      <w:r w:rsidR="00BD6E5D" w:rsidRPr="00426D92">
        <w:rPr>
          <w:noProof/>
        </w:rPr>
        <mc:AlternateContent>
          <mc:Choice Requires="wps">
            <w:drawing>
              <wp:anchor distT="0" distB="0" distL="114300" distR="114300" simplePos="0" relativeHeight="251650048" behindDoc="0" locked="0" layoutInCell="1" allowOverlap="1" wp14:anchorId="032FC68A" wp14:editId="5AE04438">
                <wp:simplePos x="0" y="0"/>
                <wp:positionH relativeFrom="margin">
                  <wp:posOffset>-698500</wp:posOffset>
                </wp:positionH>
                <wp:positionV relativeFrom="paragraph">
                  <wp:posOffset>101600</wp:posOffset>
                </wp:positionV>
                <wp:extent cx="861695" cy="1714500"/>
                <wp:effectExtent l="0" t="0" r="27305" b="38100"/>
                <wp:wrapNone/>
                <wp:docPr id="163"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1714500"/>
                        </a:xfrm>
                        <a:prstGeom prst="rect">
                          <a:avLst/>
                        </a:prstGeom>
                        <a:solidFill>
                          <a:sysClr val="window" lastClr="FFFFFF"/>
                        </a:solidFill>
                        <a:ln w="25400" cap="flat" cmpd="sng" algn="ctr">
                          <a:solidFill>
                            <a:srgbClr val="4BACC6"/>
                          </a:solidFill>
                          <a:prstDash val="solid"/>
                        </a:ln>
                        <a:effectLst/>
                      </wps:spPr>
                      <wps:txbx>
                        <w:txbxContent>
                          <w:p w:rsidR="00522B62" w:rsidRPr="008E0A65" w:rsidRDefault="00522B62"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Outputs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32FC68A" id="_x0000_s1045" style="position:absolute;left:0;text-align:left;margin-left:-55pt;margin-top:8pt;width:67.85pt;height:13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" fillcolor="window" strokecolor="#4bacc6" strokeweight="2pt">
                <v:path arrowok="t"/>
                <v:textbox inset="3.38303mm,1.6915mm,3.38303mm,1.6915mm">
                  <w:txbxContent>
                    <w:p w14:paraId="1CE8C1EE" w14:textId="77777777" w:rsidR="00522B62" w:rsidRPr="008E0A65" w:rsidRDefault="00522B62" w:rsidP="00BD6E5D">
                      <w:pPr>
                        <w:pStyle w:val="NormalWeb"/>
                        <w:spacing w:before="0" w:beforeAutospacing="0" w:after="0" w:afterAutospacing="0"/>
                        <w:jc w:val="center"/>
                        <w:rPr>
                          <w:sz w:val="16"/>
                          <w:szCs w:val="16"/>
                        </w:rPr>
                      </w:pPr>
                      <w:r w:rsidRPr="008E0A65">
                        <w:rPr>
                          <w:b/>
                          <w:bCs/>
                          <w:color w:val="000000"/>
                          <w:kern w:val="24"/>
                          <w:sz w:val="16"/>
                          <w:szCs w:val="16"/>
                        </w:rPr>
                        <w:t xml:space="preserve">Project </w:t>
                      </w:r>
                      <w:r>
                        <w:rPr>
                          <w:b/>
                          <w:bCs/>
                          <w:color w:val="000000"/>
                          <w:kern w:val="24"/>
                          <w:sz w:val="16"/>
                          <w:szCs w:val="16"/>
                        </w:rPr>
                        <w:t>Outputs</w:t>
                      </w:r>
                    </w:p>
                  </w:txbxContent>
                </v:textbox>
                <w10:wrap anchorx="margin"/>
              </v:rect>
            </w:pict>
          </mc:Fallback>
        </mc:AlternateContent>
      </w:r>
    </w:p>
    <w:p w:rsidR="00BD6E5D" w:rsidRPr="00426D92" w:rsidRDefault="00BD6E5D" w:rsidP="00BD6E5D">
      <w:pPr>
        <w:spacing w:after="0" w:line="220" w:lineRule="exact"/>
        <w:rPr>
          <w:rFonts w:ascii="Times New Roman" w:hAnsi="Times New Roman"/>
        </w:rPr>
      </w:pPr>
    </w:p>
    <w:p w:rsidR="00BD6E5D" w:rsidRPr="00426D92" w:rsidRDefault="00527260"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705344" behindDoc="0" locked="0" layoutInCell="1" allowOverlap="1" wp14:anchorId="68A5F900" wp14:editId="424E71FB">
                <wp:simplePos x="0" y="0"/>
                <wp:positionH relativeFrom="margin">
                  <wp:posOffset>5168900</wp:posOffset>
                </wp:positionH>
                <wp:positionV relativeFrom="paragraph">
                  <wp:posOffset>34290</wp:posOffset>
                </wp:positionV>
                <wp:extent cx="1536700" cy="394970"/>
                <wp:effectExtent l="0" t="0" r="38100" b="36830"/>
                <wp:wrapNone/>
                <wp:docPr id="42"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39497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C960F9" w:rsidRDefault="00522B62" w:rsidP="003E5863">
                            <w:pPr>
                              <w:pStyle w:val="NormalWeb"/>
                              <w:spacing w:before="0" w:beforeAutospacing="0" w:after="0" w:afterAutospacing="0"/>
                              <w:ind w:left="-115" w:right="-115"/>
                              <w:jc w:val="center"/>
                              <w:rPr>
                                <w:sz w:val="14"/>
                                <w:szCs w:val="14"/>
                              </w:rPr>
                            </w:pPr>
                            <w:r w:rsidRPr="00527260">
                              <w:rPr>
                                <w:sz w:val="14"/>
                                <w:szCs w:val="14"/>
                              </w:rPr>
                              <w:t xml:space="preserve">Biodiversity conservation expanded and integrated with </w:t>
                            </w:r>
                            <w:r>
                              <w:rPr>
                                <w:sz w:val="14"/>
                                <w:szCs w:val="14"/>
                              </w:rPr>
                              <w:t>CSA</w:t>
                            </w:r>
                            <w:r w:rsidRPr="00527260">
                              <w:rPr>
                                <w:sz w:val="14"/>
                                <w:szCs w:val="14"/>
                              </w:rPr>
                              <w:t xml:space="preserve"> and SLM measures </w:t>
                            </w:r>
                            <w:r>
                              <w:rPr>
                                <w:sz w:val="14"/>
                                <w:szCs w:val="14"/>
                              </w:rPr>
                              <w:t>implemented in five watersheds</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8A5F900" id="_x0000_s1046" type="#_x0000_t202" style="position:absolute;left:0;text-align:left;margin-left:407pt;margin-top:2.7pt;width:121pt;height:31.1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" filled="f" strokecolor="#4bacc6">
                <v:path arrowok="t"/>
                <v:textbox>
                  <w:txbxContent>
                    <w:p w14:paraId="343FBEAB" w14:textId="77777777" w:rsidR="00522B62" w:rsidRPr="00C960F9" w:rsidRDefault="00522B62" w:rsidP="003E5863">
                      <w:pPr>
                        <w:pStyle w:val="NormalWeb"/>
                        <w:spacing w:before="0" w:beforeAutospacing="0" w:after="0" w:afterAutospacing="0"/>
                        <w:ind w:left="-115" w:right="-115"/>
                        <w:jc w:val="center"/>
                        <w:rPr>
                          <w:sz w:val="14"/>
                          <w:szCs w:val="14"/>
                        </w:rPr>
                      </w:pPr>
                      <w:r w:rsidRPr="00527260">
                        <w:rPr>
                          <w:sz w:val="14"/>
                          <w:szCs w:val="14"/>
                        </w:rPr>
                        <w:t xml:space="preserve">Biodiversity conservation expanded and integrated with </w:t>
                      </w:r>
                      <w:r>
                        <w:rPr>
                          <w:sz w:val="14"/>
                          <w:szCs w:val="14"/>
                        </w:rPr>
                        <w:t>CSA</w:t>
                      </w:r>
                      <w:r w:rsidRPr="00527260">
                        <w:rPr>
                          <w:sz w:val="14"/>
                          <w:szCs w:val="14"/>
                        </w:rPr>
                        <w:t xml:space="preserve"> and SLM measures </w:t>
                      </w:r>
                      <w:r>
                        <w:rPr>
                          <w:sz w:val="14"/>
                          <w:szCs w:val="14"/>
                        </w:rPr>
                        <w:t>implemented in five watersheds</w:t>
                      </w:r>
                    </w:p>
                  </w:txbxContent>
                </v:textbox>
                <w10:wrap anchorx="margin"/>
              </v:shape>
            </w:pict>
          </mc:Fallback>
        </mc:AlternateContent>
      </w:r>
    </w:p>
    <w:p w:rsidR="00BD6E5D" w:rsidRPr="00426D92" w:rsidRDefault="00AA0EE1"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91008" behindDoc="0" locked="0" layoutInCell="1" allowOverlap="1" wp14:anchorId="5677831F" wp14:editId="41EE2D67">
                <wp:simplePos x="0" y="0"/>
                <wp:positionH relativeFrom="margin">
                  <wp:posOffset>7264400</wp:posOffset>
                </wp:positionH>
                <wp:positionV relativeFrom="paragraph">
                  <wp:posOffset>34290</wp:posOffset>
                </wp:positionV>
                <wp:extent cx="1327150" cy="712470"/>
                <wp:effectExtent l="0" t="0" r="19050" b="24130"/>
                <wp:wrapNone/>
                <wp:docPr id="25"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712470"/>
                        </a:xfrm>
                        <a:prstGeom prst="rect">
                          <a:avLst/>
                        </a:prstGeom>
                        <a:noFill/>
                        <a:ln>
                          <a:solidFill>
                            <a:srgbClr val="4BACC6"/>
                          </a:solidFill>
                        </a:ln>
                      </wps:spPr>
                      <wps:txbx>
                        <w:txbxContent>
                          <w:p w:rsidR="00522B62" w:rsidRPr="00F72C17" w:rsidRDefault="00522B62" w:rsidP="00BD6E5D">
                            <w:pPr>
                              <w:pStyle w:val="NormalWeb"/>
                              <w:spacing w:before="0" w:beforeAutospacing="0" w:after="0" w:afterAutospacing="0"/>
                              <w:ind w:left="-72" w:right="-72"/>
                              <w:jc w:val="center"/>
                              <w:rPr>
                                <w:sz w:val="14"/>
                                <w:szCs w:val="14"/>
                              </w:rPr>
                            </w:pPr>
                            <w:r w:rsidRPr="00AA0EE1">
                              <w:rPr>
                                <w:color w:val="000000"/>
                                <w:kern w:val="24"/>
                                <w:sz w:val="14"/>
                                <w:szCs w:val="14"/>
                              </w:rPr>
                              <w:t>Media products promote outreach and increased public awareness / environmental education of SLM, CSA and biodiversity conservation</w:t>
                            </w:r>
                            <w:r>
                              <w:rPr>
                                <w:color w:val="000000"/>
                                <w:kern w:val="24"/>
                                <w:sz w:val="14"/>
                                <w:szCs w:val="14"/>
                              </w:rPr>
                              <w:t xml:space="preserve"> disseminated</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77831F" id="_x0000_s1047" type="#_x0000_t202" style="position:absolute;left:0;text-align:left;margin-left:572pt;margin-top:2.7pt;width:104.5pt;height:56.1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" filled="f" strokecolor="#4bacc6">
                <v:path arrowok="t"/>
                <v:textbox>
                  <w:txbxContent>
                    <w:p w14:paraId="02FB6E7F" w14:textId="77777777" w:rsidR="00522B62" w:rsidRPr="00F72C17" w:rsidRDefault="00522B62" w:rsidP="00BD6E5D">
                      <w:pPr>
                        <w:pStyle w:val="NormalWeb"/>
                        <w:spacing w:before="0" w:beforeAutospacing="0" w:after="0" w:afterAutospacing="0"/>
                        <w:ind w:left="-72" w:right="-72"/>
                        <w:jc w:val="center"/>
                        <w:rPr>
                          <w:sz w:val="14"/>
                          <w:szCs w:val="14"/>
                        </w:rPr>
                      </w:pPr>
                      <w:r w:rsidRPr="00AA0EE1">
                        <w:rPr>
                          <w:color w:val="000000"/>
                          <w:kern w:val="24"/>
                          <w:sz w:val="14"/>
                          <w:szCs w:val="14"/>
                        </w:rPr>
                        <w:t>Media products promote outreach and increased public awareness / environmental education of SLM, CSA and biodiversity conservation</w:t>
                      </w:r>
                      <w:r>
                        <w:rPr>
                          <w:color w:val="000000"/>
                          <w:kern w:val="24"/>
                          <w:sz w:val="14"/>
                          <w:szCs w:val="14"/>
                        </w:rPr>
                        <w:t xml:space="preserve"> disseminated</w:t>
                      </w:r>
                    </w:p>
                  </w:txbxContent>
                </v:textbox>
                <w10:wrap anchorx="margin"/>
              </v:shape>
            </w:pict>
          </mc:Fallback>
        </mc:AlternateContent>
      </w:r>
      <w:r w:rsidR="00486BFD" w:rsidRPr="00426D92">
        <w:rPr>
          <w:noProof/>
        </w:rPr>
        <mc:AlternateContent>
          <mc:Choice Requires="wps">
            <w:drawing>
              <wp:anchor distT="0" distB="0" distL="114300" distR="114300" simplePos="0" relativeHeight="251682816" behindDoc="0" locked="0" layoutInCell="1" allowOverlap="1" wp14:anchorId="6950ACE5" wp14:editId="5705BD48">
                <wp:simplePos x="0" y="0"/>
                <wp:positionH relativeFrom="margin">
                  <wp:posOffset>977900</wp:posOffset>
                </wp:positionH>
                <wp:positionV relativeFrom="paragraph">
                  <wp:posOffset>132715</wp:posOffset>
                </wp:positionV>
                <wp:extent cx="1187450" cy="614045"/>
                <wp:effectExtent l="0" t="0" r="31750" b="20955"/>
                <wp:wrapNone/>
                <wp:docPr id="32"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61404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3A4C1C" w:rsidRDefault="00522B62" w:rsidP="00BD6E5D">
                            <w:pPr>
                              <w:jc w:val="center"/>
                              <w:rPr>
                                <w:rFonts w:ascii="Times New Roman" w:hAnsi="Times New Roman"/>
                                <w:sz w:val="14"/>
                                <w:szCs w:val="14"/>
                              </w:rPr>
                            </w:pPr>
                            <w:r w:rsidRPr="0049318A">
                              <w:rPr>
                                <w:rFonts w:ascii="Times New Roman" w:hAnsi="Times New Roman"/>
                                <w:sz w:val="14"/>
                                <w:szCs w:val="14"/>
                              </w:rPr>
                              <w:t>Regulatory, coordination and planning framework strengthened, integrating SLM, CSA, and biodiversity conservation</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950ACE5" id="_x0000_s1048" type="#_x0000_t202" style="position:absolute;left:0;text-align:left;margin-left:77pt;margin-top:10.45pt;width:93.5pt;height:48.3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" filled="f" strokecolor="#4bacc6">
                <v:path arrowok="t"/>
                <v:textbox>
                  <w:txbxContent>
                    <w:p w14:paraId="32DEFECD" w14:textId="77777777" w:rsidR="00522B62" w:rsidRPr="003A4C1C" w:rsidRDefault="00522B62" w:rsidP="00BD6E5D">
                      <w:pPr>
                        <w:jc w:val="center"/>
                        <w:rPr>
                          <w:rFonts w:ascii="Times New Roman" w:hAnsi="Times New Roman"/>
                          <w:sz w:val="14"/>
                          <w:szCs w:val="14"/>
                        </w:rPr>
                      </w:pPr>
                      <w:r w:rsidRPr="0049318A">
                        <w:rPr>
                          <w:rFonts w:ascii="Times New Roman" w:hAnsi="Times New Roman"/>
                          <w:sz w:val="14"/>
                          <w:szCs w:val="14"/>
                        </w:rPr>
                        <w:t>Regulatory, coordination and planning framework strengthened, integrating SLM, CSA, and biodiversity conservation</w:t>
                      </w:r>
                    </w:p>
                  </w:txbxContent>
                </v:textbox>
                <w10:wrap anchorx="margin"/>
              </v:shape>
            </w:pict>
          </mc:Fallback>
        </mc:AlternateContent>
      </w:r>
    </w:p>
    <w:p w:rsidR="00BD6E5D" w:rsidRPr="00426D92" w:rsidRDefault="00BD6E5D" w:rsidP="00BD6E5D">
      <w:pPr>
        <w:spacing w:after="0" w:line="220" w:lineRule="exact"/>
        <w:rPr>
          <w:rFonts w:ascii="Times New Roman" w:hAnsi="Times New Roman"/>
        </w:rPr>
      </w:pPr>
    </w:p>
    <w:p w:rsidR="00BD6E5D" w:rsidRPr="00426D92" w:rsidRDefault="00527260"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701248" behindDoc="0" locked="0" layoutInCell="1" allowOverlap="1" wp14:anchorId="123B692C" wp14:editId="0C3E73AF">
                <wp:simplePos x="0" y="0"/>
                <wp:positionH relativeFrom="margin">
                  <wp:posOffset>5168900</wp:posOffset>
                </wp:positionH>
                <wp:positionV relativeFrom="paragraph">
                  <wp:posOffset>57785</wp:posOffset>
                </wp:positionV>
                <wp:extent cx="1536700" cy="523875"/>
                <wp:effectExtent l="0" t="0" r="38100" b="34925"/>
                <wp:wrapNone/>
                <wp:docPr id="37"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523875"/>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C960F9" w:rsidRDefault="00522B62" w:rsidP="003E5863">
                            <w:pPr>
                              <w:pStyle w:val="NormalWeb"/>
                              <w:spacing w:before="0" w:beforeAutospacing="0" w:after="0" w:afterAutospacing="0"/>
                              <w:ind w:left="-115" w:right="-115"/>
                              <w:jc w:val="center"/>
                              <w:rPr>
                                <w:sz w:val="14"/>
                                <w:szCs w:val="14"/>
                              </w:rPr>
                            </w:pPr>
                            <w:r>
                              <w:rPr>
                                <w:sz w:val="14"/>
                                <w:szCs w:val="14"/>
                              </w:rPr>
                              <w:t>CSA</w:t>
                            </w:r>
                            <w:r w:rsidRPr="00527260">
                              <w:rPr>
                                <w:sz w:val="14"/>
                                <w:szCs w:val="14"/>
                              </w:rPr>
                              <w:t xml:space="preserve"> and rangeland management system in Carriacou and Petit Martinique demonstrated through operationalization of an upgraded propagation center</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3B692C" id="_x0000_s1049" type="#_x0000_t202" style="position:absolute;left:0;text-align:left;margin-left:407pt;margin-top:4.55pt;width:121pt;height:41.2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" filled="f" strokecolor="#4bacc6">
                <v:path arrowok="t"/>
                <v:textbox>
                  <w:txbxContent>
                    <w:p w14:paraId="02E9DEA0" w14:textId="77777777" w:rsidR="00522B62" w:rsidRPr="00C960F9" w:rsidRDefault="00522B62" w:rsidP="003E5863">
                      <w:pPr>
                        <w:pStyle w:val="NormalWeb"/>
                        <w:spacing w:before="0" w:beforeAutospacing="0" w:after="0" w:afterAutospacing="0"/>
                        <w:ind w:left="-115" w:right="-115"/>
                        <w:jc w:val="center"/>
                        <w:rPr>
                          <w:sz w:val="14"/>
                          <w:szCs w:val="14"/>
                        </w:rPr>
                      </w:pPr>
                      <w:r>
                        <w:rPr>
                          <w:sz w:val="14"/>
                          <w:szCs w:val="14"/>
                        </w:rPr>
                        <w:t>CSA</w:t>
                      </w:r>
                      <w:r w:rsidRPr="00527260">
                        <w:rPr>
                          <w:sz w:val="14"/>
                          <w:szCs w:val="14"/>
                        </w:rPr>
                        <w:t xml:space="preserve"> and rangeland management system in Carriacou and Petit Martinique demonstrated through operationalization of an upgraded propagation center</w:t>
                      </w:r>
                    </w:p>
                  </w:txbxContent>
                </v:textbox>
                <w10:wrap anchorx="margin"/>
              </v:shape>
            </w:pict>
          </mc:Fallback>
        </mc:AlternateContent>
      </w:r>
      <w:r w:rsidR="0049318A" w:rsidRPr="00426D92">
        <w:rPr>
          <w:noProof/>
        </w:rPr>
        <mc:AlternateContent>
          <mc:Choice Requires="wps">
            <w:drawing>
              <wp:anchor distT="0" distB="0" distL="114300" distR="114300" simplePos="0" relativeHeight="251621376" behindDoc="0" locked="0" layoutInCell="1" allowOverlap="1" wp14:anchorId="52E8CAFA" wp14:editId="47BFC0D2">
                <wp:simplePos x="0" y="0"/>
                <wp:positionH relativeFrom="margin">
                  <wp:posOffset>2933700</wp:posOffset>
                </wp:positionH>
                <wp:positionV relativeFrom="paragraph">
                  <wp:posOffset>124460</wp:posOffset>
                </wp:positionV>
                <wp:extent cx="1536700" cy="457200"/>
                <wp:effectExtent l="0" t="0" r="38100" b="25400"/>
                <wp:wrapNone/>
                <wp:docPr id="47"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457200"/>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C960F9" w:rsidRDefault="00522B62" w:rsidP="00BD6E5D">
                            <w:pPr>
                              <w:pStyle w:val="NormalWeb"/>
                              <w:spacing w:before="0" w:beforeAutospacing="0" w:after="0" w:afterAutospacing="0"/>
                              <w:ind w:left="-144" w:right="-144"/>
                              <w:jc w:val="center"/>
                              <w:rPr>
                                <w:sz w:val="14"/>
                                <w:szCs w:val="14"/>
                              </w:rPr>
                            </w:pPr>
                            <w:r w:rsidRPr="0049318A">
                              <w:rPr>
                                <w:sz w:val="14"/>
                                <w:szCs w:val="14"/>
                              </w:rPr>
                              <w:t>Soil and water quality monitoring and advisory programme enhanced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E8CAFA" id="_x0000_s1050" type="#_x0000_t202" style="position:absolute;left:0;text-align:left;margin-left:231pt;margin-top:9.8pt;width:121pt;height:36pt;z-index:251621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" filled="f" strokecolor="#4bacc6">
                <v:path arrowok="t"/>
                <v:textbox>
                  <w:txbxContent>
                    <w:p w14:paraId="7D4B30E2" w14:textId="77777777" w:rsidR="00522B62" w:rsidRPr="00C960F9" w:rsidRDefault="00522B62" w:rsidP="00BD6E5D">
                      <w:pPr>
                        <w:pStyle w:val="NormalWeb"/>
                        <w:spacing w:before="0" w:beforeAutospacing="0" w:after="0" w:afterAutospacing="0"/>
                        <w:ind w:left="-144" w:right="-144"/>
                        <w:jc w:val="center"/>
                        <w:rPr>
                          <w:sz w:val="14"/>
                          <w:szCs w:val="14"/>
                        </w:rPr>
                      </w:pPr>
                      <w:r w:rsidRPr="0049318A">
                        <w:rPr>
                          <w:sz w:val="14"/>
                          <w:szCs w:val="14"/>
                        </w:rPr>
                        <w:t>Soil and water quality monitoring and advisory programme enhanced</w:t>
                      </w:r>
                    </w:p>
                  </w:txbxContent>
                </v:textbox>
                <w10:wrap anchorx="margin"/>
              </v:shape>
            </w:pict>
          </mc:Fallback>
        </mc:AlternateContent>
      </w:r>
    </w:p>
    <w:p w:rsidR="00BD6E5D" w:rsidRPr="00426D92" w:rsidRDefault="00BD6E5D" w:rsidP="00BD6E5D">
      <w:pPr>
        <w:spacing w:after="0" w:line="220" w:lineRule="exact"/>
        <w:rPr>
          <w:rFonts w:ascii="Times New Roman" w:hAnsi="Times New Roman"/>
        </w:rPr>
      </w:pPr>
    </w:p>
    <w:p w:rsidR="00BD6E5D" w:rsidRPr="00426D92" w:rsidRDefault="00BD6E5D" w:rsidP="00BD6E5D">
      <w:pPr>
        <w:spacing w:after="0" w:line="220" w:lineRule="exact"/>
        <w:rPr>
          <w:rFonts w:ascii="Times New Roman" w:hAnsi="Times New Roman"/>
        </w:rPr>
      </w:pPr>
    </w:p>
    <w:p w:rsidR="00BD6E5D" w:rsidRPr="00426D92" w:rsidRDefault="00BD6E5D" w:rsidP="00BD6E5D">
      <w:pPr>
        <w:spacing w:after="0" w:line="220" w:lineRule="exact"/>
        <w:rPr>
          <w:rFonts w:ascii="Times New Roman" w:hAnsi="Times New Roman"/>
        </w:rPr>
      </w:pPr>
    </w:p>
    <w:p w:rsidR="00BD6E5D" w:rsidRPr="00426D92" w:rsidRDefault="00AA0EE1"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41856" behindDoc="0" locked="0" layoutInCell="1" allowOverlap="1" wp14:anchorId="225516A0" wp14:editId="3551C5E7">
                <wp:simplePos x="0" y="0"/>
                <wp:positionH relativeFrom="margin">
                  <wp:posOffset>7264400</wp:posOffset>
                </wp:positionH>
                <wp:positionV relativeFrom="paragraph">
                  <wp:posOffset>22860</wp:posOffset>
                </wp:positionV>
                <wp:extent cx="1327150" cy="342900"/>
                <wp:effectExtent l="0" t="0" r="19050" b="38100"/>
                <wp:wrapNone/>
                <wp:docPr id="62"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7150" cy="342900"/>
                        </a:xfrm>
                        <a:prstGeom prst="rect">
                          <a:avLst/>
                        </a:prstGeom>
                        <a:noFill/>
                        <a:ln>
                          <a:solidFill>
                            <a:srgbClr val="4BACC6"/>
                          </a:solidFill>
                        </a:ln>
                      </wps:spPr>
                      <wps:txbx>
                        <w:txbxContent>
                          <w:p w:rsidR="00522B62" w:rsidRPr="00F72C17" w:rsidRDefault="00522B62" w:rsidP="00BD6E5D">
                            <w:pPr>
                              <w:pStyle w:val="NormalWeb"/>
                              <w:spacing w:before="0" w:beforeAutospacing="0" w:after="0" w:afterAutospacing="0"/>
                              <w:ind w:left="-72" w:right="-72"/>
                              <w:jc w:val="center"/>
                              <w:rPr>
                                <w:sz w:val="14"/>
                                <w:szCs w:val="14"/>
                              </w:rPr>
                            </w:pPr>
                            <w:r w:rsidRPr="00AA0EE1">
                              <w:rPr>
                                <w:color w:val="000000"/>
                                <w:kern w:val="24"/>
                                <w:sz w:val="14"/>
                                <w:szCs w:val="14"/>
                              </w:rPr>
                              <w:t>Monitoring and evaluation of project implementation conducted</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5516A0" id="_x0000_s1051" type="#_x0000_t202" style="position:absolute;left:0;text-align:left;margin-left:572pt;margin-top:1.8pt;width:104.5pt;height:27pt;z-index:251641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" filled="f" strokecolor="#4bacc6">
                <v:path arrowok="t"/>
                <v:textbox>
                  <w:txbxContent>
                    <w:p w14:paraId="234F4F4A" w14:textId="77777777" w:rsidR="00522B62" w:rsidRPr="00F72C17" w:rsidRDefault="00522B62" w:rsidP="00BD6E5D">
                      <w:pPr>
                        <w:pStyle w:val="NormalWeb"/>
                        <w:spacing w:before="0" w:beforeAutospacing="0" w:after="0" w:afterAutospacing="0"/>
                        <w:ind w:left="-72" w:right="-72"/>
                        <w:jc w:val="center"/>
                        <w:rPr>
                          <w:sz w:val="14"/>
                          <w:szCs w:val="14"/>
                        </w:rPr>
                      </w:pPr>
                      <w:r w:rsidRPr="00AA0EE1">
                        <w:rPr>
                          <w:color w:val="000000"/>
                          <w:kern w:val="24"/>
                          <w:sz w:val="14"/>
                          <w:szCs w:val="14"/>
                        </w:rPr>
                        <w:t>Monitoring and evaluation of project implementation conducted</w:t>
                      </w:r>
                    </w:p>
                  </w:txbxContent>
                </v:textbox>
                <w10:wrap anchorx="margin"/>
              </v:shape>
            </w:pict>
          </mc:Fallback>
        </mc:AlternateContent>
      </w:r>
      <w:r w:rsidRPr="00426D92">
        <w:rPr>
          <w:noProof/>
        </w:rPr>
        <mc:AlternateContent>
          <mc:Choice Requires="wps">
            <w:drawing>
              <wp:anchor distT="0" distB="0" distL="114300" distR="114300" simplePos="0" relativeHeight="251703296" behindDoc="0" locked="0" layoutInCell="1" allowOverlap="1" wp14:anchorId="1D21F73A" wp14:editId="3B162A69">
                <wp:simplePos x="0" y="0"/>
                <wp:positionH relativeFrom="margin">
                  <wp:posOffset>5168900</wp:posOffset>
                </wp:positionH>
                <wp:positionV relativeFrom="paragraph">
                  <wp:posOffset>110490</wp:posOffset>
                </wp:positionV>
                <wp:extent cx="1536700" cy="616204"/>
                <wp:effectExtent l="0" t="0" r="38100" b="19050"/>
                <wp:wrapNone/>
                <wp:docPr id="38"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6700" cy="616204"/>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C960F9" w:rsidRDefault="00522B62" w:rsidP="00527260">
                            <w:pPr>
                              <w:pStyle w:val="NormalWeb"/>
                              <w:spacing w:before="0" w:beforeAutospacing="0" w:after="0" w:afterAutospacing="0"/>
                              <w:ind w:left="-115" w:right="-115"/>
                              <w:jc w:val="center"/>
                              <w:rPr>
                                <w:sz w:val="14"/>
                                <w:szCs w:val="14"/>
                              </w:rPr>
                            </w:pPr>
                            <w:r w:rsidRPr="00527260">
                              <w:rPr>
                                <w:sz w:val="14"/>
                                <w:szCs w:val="14"/>
                              </w:rPr>
                              <w:t xml:space="preserve">Small businesses supported for </w:t>
                            </w:r>
                            <w:r>
                              <w:rPr>
                                <w:sz w:val="14"/>
                                <w:szCs w:val="14"/>
                              </w:rPr>
                              <w:t>agroprocessing and agrotourism, (</w:t>
                            </w:r>
                            <w:r w:rsidRPr="00527260">
                              <w:rPr>
                                <w:sz w:val="14"/>
                                <w:szCs w:val="14"/>
                              </w:rPr>
                              <w:t>processing CSA crops</w:t>
                            </w:r>
                            <w:r>
                              <w:rPr>
                                <w:sz w:val="14"/>
                                <w:szCs w:val="14"/>
                              </w:rPr>
                              <w:t>, support to</w:t>
                            </w:r>
                            <w:r w:rsidRPr="00527260">
                              <w:rPr>
                                <w:sz w:val="14"/>
                                <w:szCs w:val="14"/>
                              </w:rPr>
                              <w:t xml:space="preserve"> sustainable rural livelihoods and education on CSA-SLM practices</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21F73A" id="_x0000_s1052" type="#_x0000_t202" style="position:absolute;left:0;text-align:left;margin-left:407pt;margin-top:8.7pt;width:121pt;height:48.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" filled="f" strokecolor="#4bacc6">
                <v:path arrowok="t"/>
                <v:textbox>
                  <w:txbxContent>
                    <w:p w14:paraId="374C6ACE" w14:textId="77777777" w:rsidR="00522B62" w:rsidRPr="00C960F9" w:rsidRDefault="00522B62" w:rsidP="00527260">
                      <w:pPr>
                        <w:pStyle w:val="NormalWeb"/>
                        <w:spacing w:before="0" w:beforeAutospacing="0" w:after="0" w:afterAutospacing="0"/>
                        <w:ind w:left="-115" w:right="-115"/>
                        <w:jc w:val="center"/>
                        <w:rPr>
                          <w:sz w:val="14"/>
                          <w:szCs w:val="14"/>
                        </w:rPr>
                      </w:pPr>
                      <w:r w:rsidRPr="00527260">
                        <w:rPr>
                          <w:sz w:val="14"/>
                          <w:szCs w:val="14"/>
                        </w:rPr>
                        <w:t xml:space="preserve">Small businesses supported for </w:t>
                      </w:r>
                      <w:r>
                        <w:rPr>
                          <w:sz w:val="14"/>
                          <w:szCs w:val="14"/>
                        </w:rPr>
                        <w:t>agroprocessing and agrotourism, (</w:t>
                      </w:r>
                      <w:r w:rsidRPr="00527260">
                        <w:rPr>
                          <w:sz w:val="14"/>
                          <w:szCs w:val="14"/>
                        </w:rPr>
                        <w:t>processing CSA crops</w:t>
                      </w:r>
                      <w:r>
                        <w:rPr>
                          <w:sz w:val="14"/>
                          <w:szCs w:val="14"/>
                        </w:rPr>
                        <w:t>, support to</w:t>
                      </w:r>
                      <w:r w:rsidRPr="00527260">
                        <w:rPr>
                          <w:sz w:val="14"/>
                          <w:szCs w:val="14"/>
                        </w:rPr>
                        <w:t xml:space="preserve"> sustainable rural livelihoods and education on CSA-SLM practices</w:t>
                      </w:r>
                    </w:p>
                  </w:txbxContent>
                </v:textbox>
                <w10:wrap anchorx="margin"/>
              </v:shape>
            </w:pict>
          </mc:Fallback>
        </mc:AlternateContent>
      </w:r>
      <w:r w:rsidR="0049318A" w:rsidRPr="00426D92">
        <w:rPr>
          <w:noProof/>
        </w:rPr>
        <mc:AlternateContent>
          <mc:Choice Requires="wps">
            <w:drawing>
              <wp:anchor distT="0" distB="0" distL="114300" distR="114300" simplePos="0" relativeHeight="251615232" behindDoc="0" locked="0" layoutInCell="1" allowOverlap="1" wp14:anchorId="5C65DCC7" wp14:editId="4AD3A7F1">
                <wp:simplePos x="0" y="0"/>
                <wp:positionH relativeFrom="margin">
                  <wp:posOffset>977900</wp:posOffset>
                </wp:positionH>
                <wp:positionV relativeFrom="paragraph">
                  <wp:posOffset>86995</wp:posOffset>
                </wp:positionV>
                <wp:extent cx="1187450" cy="459486"/>
                <wp:effectExtent l="0" t="0" r="31750" b="23495"/>
                <wp:wrapNone/>
                <wp:docPr id="34"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0" cy="459486"/>
                        </a:xfrm>
                        <a:prstGeom prst="rect">
                          <a:avLst/>
                        </a:prstGeom>
                        <a:noFill/>
                        <a:ln>
                          <a:solidFill>
                            <a:srgbClr val="4BACC6"/>
                          </a:solid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C960F9" w:rsidRDefault="00522B62" w:rsidP="00BD6E5D">
                            <w:pPr>
                              <w:pStyle w:val="NormalWeb"/>
                              <w:spacing w:before="0" w:beforeAutospacing="0" w:after="0" w:afterAutospacing="0"/>
                              <w:ind w:left="-72" w:right="-72"/>
                              <w:jc w:val="center"/>
                              <w:rPr>
                                <w:sz w:val="14"/>
                                <w:szCs w:val="14"/>
                              </w:rPr>
                            </w:pPr>
                            <w:r w:rsidRPr="0049318A">
                              <w:rPr>
                                <w:sz w:val="14"/>
                                <w:szCs w:val="14"/>
                              </w:rPr>
                              <w:t>Biodiversity conservation and land use management capacities improved</w:t>
                            </w:r>
                          </w:p>
                        </w:txbxContent>
                      </wps:txbx>
                      <wps:bodyPr wrap="square" rIns="91440"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65DCC7" id="_x0000_s1053" type="#_x0000_t202" style="position:absolute;left:0;text-align:left;margin-left:77pt;margin-top:6.85pt;width:93.5pt;height:36.2pt;z-index:251615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" filled="f" strokecolor="#4bacc6">
                <v:path arrowok="t"/>
                <v:textbox>
                  <w:txbxContent>
                    <w:p w14:paraId="5F275839" w14:textId="77777777" w:rsidR="00522B62" w:rsidRPr="00C960F9" w:rsidRDefault="00522B62" w:rsidP="00BD6E5D">
                      <w:pPr>
                        <w:pStyle w:val="NormalWeb"/>
                        <w:spacing w:before="0" w:beforeAutospacing="0" w:after="0" w:afterAutospacing="0"/>
                        <w:ind w:left="-72" w:right="-72"/>
                        <w:jc w:val="center"/>
                        <w:rPr>
                          <w:sz w:val="14"/>
                          <w:szCs w:val="14"/>
                        </w:rPr>
                      </w:pPr>
                      <w:r w:rsidRPr="0049318A">
                        <w:rPr>
                          <w:sz w:val="14"/>
                          <w:szCs w:val="14"/>
                        </w:rPr>
                        <w:t>Biodiversity conservation and land use management capacities improved</w:t>
                      </w:r>
                    </w:p>
                  </w:txbxContent>
                </v:textbox>
                <w10:wrap anchorx="margin"/>
              </v:shape>
            </w:pict>
          </mc:Fallback>
        </mc:AlternateContent>
      </w:r>
    </w:p>
    <w:p w:rsidR="00BD6E5D" w:rsidRPr="00426D92" w:rsidRDefault="0049318A" w:rsidP="00BD6E5D">
      <w:pPr>
        <w:spacing w:after="0" w:line="220" w:lineRule="exact"/>
        <w:rPr>
          <w:rFonts w:ascii="Times New Roman" w:hAnsi="Times New Roman"/>
        </w:rPr>
      </w:pPr>
      <w:r w:rsidRPr="00426D92">
        <w:rPr>
          <w:noProof/>
        </w:rPr>
        <mc:AlternateContent>
          <mc:Choice Requires="wps">
            <w:drawing>
              <wp:anchor distT="0" distB="0" distL="114300" distR="114300" simplePos="0" relativeHeight="251613184" behindDoc="0" locked="0" layoutInCell="1" allowOverlap="1" wp14:anchorId="34DEA6BD" wp14:editId="5CAF607F">
                <wp:simplePos x="0" y="0"/>
                <wp:positionH relativeFrom="margin">
                  <wp:posOffset>2933700</wp:posOffset>
                </wp:positionH>
                <wp:positionV relativeFrom="paragraph">
                  <wp:posOffset>-2540</wp:posOffset>
                </wp:positionV>
                <wp:extent cx="1536700" cy="571500"/>
                <wp:effectExtent l="0" t="0" r="38100" b="38100"/>
                <wp:wrapNone/>
                <wp:docPr id="22"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6700" cy="571500"/>
                        </a:xfrm>
                        <a:prstGeom prst="rect">
                          <a:avLst/>
                        </a:prstGeom>
                        <a:noFill/>
                        <a:ln>
                          <a:solidFill>
                            <a:srgbClr val="4BACC6"/>
                          </a:solidFill>
                        </a:ln>
                      </wps:spPr>
                      <wps:txbx>
                        <w:txbxContent>
                          <w:p w:rsidR="00522B62" w:rsidRPr="00A338A5" w:rsidRDefault="00522B62" w:rsidP="00BD6E5D">
                            <w:pPr>
                              <w:pStyle w:val="NormalWeb"/>
                              <w:spacing w:before="0" w:beforeAutospacing="0" w:after="0" w:afterAutospacing="0"/>
                              <w:ind w:left="-115" w:right="-115"/>
                              <w:jc w:val="center"/>
                              <w:rPr>
                                <w:sz w:val="16"/>
                                <w:szCs w:val="16"/>
                              </w:rPr>
                            </w:pPr>
                            <w:r w:rsidRPr="0049318A">
                              <w:rPr>
                                <w:sz w:val="14"/>
                                <w:szCs w:val="14"/>
                              </w:rPr>
                              <w:t>National supply of climate resilient crop varieties enhanced through 5 upgraded and climate-proofed government propagation centers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4DEA6BD" id="Rectangle 168" o:spid="_x0000_s1054" style="position:absolute;left:0;text-align:left;margin-left:231pt;margin-top:-.2pt;width:121pt;height:45pt;z-index:251613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" filled="f" strokecolor="#4bacc6">
                <v:path arrowok="t"/>
                <v:textbox>
                  <w:txbxContent>
                    <w:p w14:paraId="086A5ABC" w14:textId="77777777" w:rsidR="00522B62" w:rsidRPr="00A338A5" w:rsidRDefault="00522B62" w:rsidP="00BD6E5D">
                      <w:pPr>
                        <w:pStyle w:val="NormalWeb"/>
                        <w:spacing w:before="0" w:beforeAutospacing="0" w:after="0" w:afterAutospacing="0"/>
                        <w:ind w:left="-115" w:right="-115"/>
                        <w:jc w:val="center"/>
                        <w:rPr>
                          <w:sz w:val="16"/>
                          <w:szCs w:val="16"/>
                        </w:rPr>
                      </w:pPr>
                      <w:r w:rsidRPr="0049318A">
                        <w:rPr>
                          <w:sz w:val="14"/>
                          <w:szCs w:val="14"/>
                        </w:rPr>
                        <w:t>National supply of climate resilient crop varieties enhanced through 5 upgraded and climate-proofed government propagation centers</w:t>
                      </w:r>
                    </w:p>
                  </w:txbxContent>
                </v:textbox>
                <w10:wrap anchorx="margin"/>
              </v:rect>
            </w:pict>
          </mc:Fallback>
        </mc:AlternateContent>
      </w:r>
    </w:p>
    <w:p w:rsidR="00BD6E5D" w:rsidRPr="00426D92" w:rsidRDefault="00BD6E5D" w:rsidP="00BD6E5D">
      <w:pPr>
        <w:spacing w:after="0" w:line="220" w:lineRule="exact"/>
        <w:rPr>
          <w:rFonts w:ascii="Times New Roman" w:hAnsi="Times New Roman"/>
        </w:rPr>
      </w:pPr>
    </w:p>
    <w:p w:rsidR="00BD6E5D" w:rsidRPr="00426D92" w:rsidRDefault="00BD6E5D" w:rsidP="00BD6E5D">
      <w:pPr>
        <w:spacing w:after="0" w:line="220" w:lineRule="exact"/>
        <w:rPr>
          <w:rFonts w:ascii="Times New Roman" w:hAnsi="Times New Roman"/>
        </w:rPr>
      </w:pPr>
    </w:p>
    <w:p w:rsidR="00BD6E5D" w:rsidRPr="00426D92" w:rsidRDefault="00BD6E5D" w:rsidP="00BD6E5D">
      <w:pPr>
        <w:spacing w:after="0" w:line="220" w:lineRule="exact"/>
        <w:rPr>
          <w:rFonts w:ascii="Times New Roman" w:hAnsi="Times New Roman"/>
        </w:rPr>
      </w:pPr>
    </w:p>
    <w:p w:rsidR="00BD6E5D" w:rsidRPr="00900482" w:rsidRDefault="003E5863" w:rsidP="00BD6E5D">
      <w:pPr>
        <w:spacing w:after="0" w:line="220" w:lineRule="exact"/>
        <w:jc w:val="right"/>
        <w:rPr>
          <w:rFonts w:ascii="Times New Roman" w:hAnsi="Times New Roman"/>
          <w:b/>
          <w:sz w:val="24"/>
        </w:rPr>
      </w:pPr>
      <w:r w:rsidRPr="00426D92">
        <w:rPr>
          <w:noProof/>
        </w:rPr>
        <mc:AlternateContent>
          <mc:Choice Requires="wps">
            <w:drawing>
              <wp:anchor distT="0" distB="0" distL="114300" distR="114300" simplePos="0" relativeHeight="251664384" behindDoc="0" locked="0" layoutInCell="1" allowOverlap="1" wp14:anchorId="4F15DF0C" wp14:editId="151AB351">
                <wp:simplePos x="0" y="0"/>
                <wp:positionH relativeFrom="column">
                  <wp:posOffset>4972050</wp:posOffset>
                </wp:positionH>
                <wp:positionV relativeFrom="paragraph">
                  <wp:posOffset>124460</wp:posOffset>
                </wp:positionV>
                <wp:extent cx="1943100" cy="228600"/>
                <wp:effectExtent l="0" t="0" r="0" b="0"/>
                <wp:wrapSquare wrapText="bothSides"/>
                <wp:docPr id="177"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228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410386" w:rsidRDefault="00522B62" w:rsidP="00BD6E5D">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15DF0C" id="Text Box 177" o:spid="_x0000_s1055" type="#_x0000_t202" style="position:absolute;left:0;text-align:left;margin-left:391.5pt;margin-top:9.8pt;width:153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" filled="f" stroked="f">
                <v:textbox>
                  <w:txbxContent>
                    <w:p w14:paraId="4EFF16E3" w14:textId="77777777" w:rsidR="00522B62" w:rsidRPr="00410386" w:rsidRDefault="00522B62" w:rsidP="00BD6E5D">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3</w:t>
                      </w:r>
                    </w:p>
                  </w:txbxContent>
                </v:textbox>
                <w10:wrap type="square"/>
              </v:shape>
            </w:pict>
          </mc:Fallback>
        </mc:AlternateContent>
      </w:r>
      <w:r w:rsidRPr="00426D92">
        <w:rPr>
          <w:noProof/>
        </w:rPr>
        <mc:AlternateContent>
          <mc:Choice Requires="wps">
            <w:drawing>
              <wp:anchor distT="0" distB="0" distL="114300" distR="114300" simplePos="0" relativeHeight="251707392" behindDoc="0" locked="0" layoutInCell="1" allowOverlap="1" wp14:anchorId="3C5DE9BE" wp14:editId="79DCE427">
                <wp:simplePos x="0" y="0"/>
                <wp:positionH relativeFrom="column">
                  <wp:posOffset>2622550</wp:posOffset>
                </wp:positionH>
                <wp:positionV relativeFrom="paragraph">
                  <wp:posOffset>124460</wp:posOffset>
                </wp:positionV>
                <wp:extent cx="2057400" cy="207010"/>
                <wp:effectExtent l="0" t="0" r="0" b="0"/>
                <wp:wrapSquare wrapText="bothSides"/>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410386" w:rsidRDefault="00522B62" w:rsidP="003E5863">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5DE9BE" id="Text Box 43" o:spid="_x0000_s1056" type="#_x0000_t202" style="position:absolute;left:0;text-align:left;margin-left:206.5pt;margin-top:9.8pt;width:162pt;height:16.3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" filled="f" stroked="f">
                <v:textbox>
                  <w:txbxContent>
                    <w:p w14:paraId="34B8E114" w14:textId="77777777" w:rsidR="00522B62" w:rsidRPr="00410386" w:rsidRDefault="00522B62" w:rsidP="003E5863">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 2</w:t>
                      </w:r>
                    </w:p>
                  </w:txbxContent>
                </v:textbox>
                <w10:wrap type="square"/>
              </v:shape>
            </w:pict>
          </mc:Fallback>
        </mc:AlternateContent>
      </w:r>
      <w:r w:rsidR="00BD6E5D" w:rsidRPr="00426D92">
        <w:rPr>
          <w:noProof/>
        </w:rPr>
        <mc:AlternateContent>
          <mc:Choice Requires="wps">
            <w:drawing>
              <wp:anchor distT="0" distB="0" distL="114300" distR="114300" simplePos="0" relativeHeight="251688960" behindDoc="0" locked="0" layoutInCell="1" allowOverlap="1" wp14:anchorId="2A29ACF9" wp14:editId="1BDD893A">
                <wp:simplePos x="0" y="0"/>
                <wp:positionH relativeFrom="column">
                  <wp:posOffset>6915150</wp:posOffset>
                </wp:positionH>
                <wp:positionV relativeFrom="paragraph">
                  <wp:posOffset>124460</wp:posOffset>
                </wp:positionV>
                <wp:extent cx="1943100" cy="228600"/>
                <wp:effectExtent l="0" t="0" r="0" b="0"/>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228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410386" w:rsidRDefault="00522B62" w:rsidP="00BD6E5D">
                            <w:pPr>
                              <w:jc w:val="center"/>
                              <w:rPr>
                                <w:rFonts w:ascii="Times New Roman" w:hAnsi="Times New Roman"/>
                                <w:b/>
                                <w:sz w:val="16"/>
                                <w:szCs w:val="16"/>
                              </w:rPr>
                            </w:pPr>
                            <w:r>
                              <w:rPr>
                                <w:rFonts w:ascii="Times New Roman" w:hAnsi="Times New Roman"/>
                                <w:b/>
                                <w:sz w:val="16"/>
                                <w:szCs w:val="16"/>
                              </w:rPr>
                              <w:t>Project Outcome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A29ACF9" id="Text Box 26" o:spid="_x0000_s1057" type="#_x0000_t202" style="position:absolute;left:0;text-align:left;margin-left:544.5pt;margin-top:9.8pt;width:153pt;height:1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" filled="f" stroked="f">
                <v:textbox>
                  <w:txbxContent>
                    <w:p w14:paraId="07F8CD67" w14:textId="77777777" w:rsidR="00522B62" w:rsidRPr="00410386" w:rsidRDefault="00522B62" w:rsidP="00BD6E5D">
                      <w:pPr>
                        <w:jc w:val="center"/>
                        <w:rPr>
                          <w:rFonts w:ascii="Times New Roman" w:hAnsi="Times New Roman"/>
                          <w:b/>
                          <w:sz w:val="16"/>
                          <w:szCs w:val="16"/>
                        </w:rPr>
                      </w:pPr>
                      <w:r>
                        <w:rPr>
                          <w:rFonts w:ascii="Times New Roman" w:hAnsi="Times New Roman"/>
                          <w:b/>
                          <w:sz w:val="16"/>
                          <w:szCs w:val="16"/>
                        </w:rPr>
                        <w:t>Project Outcome 4</w:t>
                      </w:r>
                    </w:p>
                  </w:txbxContent>
                </v:textbox>
                <w10:wrap type="square"/>
              </v:shape>
            </w:pict>
          </mc:Fallback>
        </mc:AlternateContent>
      </w:r>
    </w:p>
    <w:p w:rsidR="00BD6E5D" w:rsidRPr="00900482" w:rsidRDefault="00BD6E5D" w:rsidP="00BD6E5D">
      <w:pPr>
        <w:spacing w:after="0" w:line="220" w:lineRule="exact"/>
        <w:jc w:val="right"/>
        <w:rPr>
          <w:rFonts w:ascii="Times New Roman" w:hAnsi="Times New Roman"/>
          <w:b/>
          <w:sz w:val="24"/>
        </w:rPr>
      </w:pPr>
      <w:r w:rsidRPr="00426D92">
        <w:rPr>
          <w:noProof/>
        </w:rPr>
        <mc:AlternateContent>
          <mc:Choice Requires="wps">
            <w:drawing>
              <wp:anchor distT="0" distB="0" distL="114300" distR="114300" simplePos="0" relativeHeight="251662336" behindDoc="0" locked="0" layoutInCell="1" allowOverlap="1" wp14:anchorId="1CE63576" wp14:editId="469DBCF8">
                <wp:simplePos x="0" y="0"/>
                <wp:positionH relativeFrom="column">
                  <wp:posOffset>736600</wp:posOffset>
                </wp:positionH>
                <wp:positionV relativeFrom="paragraph">
                  <wp:posOffset>6350</wp:posOffset>
                </wp:positionV>
                <wp:extent cx="2057400" cy="207010"/>
                <wp:effectExtent l="0" t="0" r="0" b="0"/>
                <wp:wrapSquare wrapText="bothSides"/>
                <wp:docPr id="179"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0" cy="2070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ext>
                        </a:extLst>
                      </wps:spPr>
                      <wps:txbx>
                        <w:txbxContent>
                          <w:p w:rsidR="00522B62" w:rsidRPr="00410386" w:rsidRDefault="00522B62" w:rsidP="00BD6E5D">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w:t>
                            </w:r>
                            <w:r w:rsidRPr="00410386">
                              <w:rPr>
                                <w:rFonts w:ascii="Times New Roman" w:hAnsi="Times New Roman"/>
                                <w:b/>
                                <w:sz w:val="16"/>
                                <w:szCs w:val="16"/>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CE63576" id="Text Box 179" o:spid="_x0000_s1058" type="#_x0000_t202" style="position:absolute;left:0;text-align:left;margin-left:58pt;margin-top:.5pt;width:162pt;height:1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" filled="f" stroked="f">
                <v:textbox>
                  <w:txbxContent>
                    <w:p w14:paraId="08C053DD" w14:textId="77777777" w:rsidR="00522B62" w:rsidRPr="00410386" w:rsidRDefault="00522B62" w:rsidP="00BD6E5D">
                      <w:pPr>
                        <w:jc w:val="center"/>
                        <w:rPr>
                          <w:rFonts w:ascii="Times New Roman" w:hAnsi="Times New Roman"/>
                          <w:b/>
                          <w:sz w:val="16"/>
                          <w:szCs w:val="16"/>
                        </w:rPr>
                      </w:pPr>
                      <w:r w:rsidRPr="00410386">
                        <w:rPr>
                          <w:rFonts w:ascii="Times New Roman" w:hAnsi="Times New Roman"/>
                          <w:b/>
                          <w:sz w:val="16"/>
                          <w:szCs w:val="16"/>
                        </w:rPr>
                        <w:t>P</w:t>
                      </w:r>
                      <w:r>
                        <w:rPr>
                          <w:rFonts w:ascii="Times New Roman" w:hAnsi="Times New Roman"/>
                          <w:b/>
                          <w:sz w:val="16"/>
                          <w:szCs w:val="16"/>
                        </w:rPr>
                        <w:t>roject Outcome</w:t>
                      </w:r>
                      <w:r w:rsidRPr="00410386">
                        <w:rPr>
                          <w:rFonts w:ascii="Times New Roman" w:hAnsi="Times New Roman"/>
                          <w:b/>
                          <w:sz w:val="16"/>
                          <w:szCs w:val="16"/>
                        </w:rPr>
                        <w:t xml:space="preserve"> 1</w:t>
                      </w:r>
                    </w:p>
                  </w:txbxContent>
                </v:textbox>
                <w10:wrap type="square"/>
              </v:shape>
            </w:pict>
          </mc:Fallback>
        </mc:AlternateContent>
      </w: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r w:rsidRPr="00426D92">
        <w:rPr>
          <w:noProof/>
        </w:rPr>
        <mc:AlternateContent>
          <mc:Choice Requires="wps">
            <w:drawing>
              <wp:anchor distT="0" distB="0" distL="114300" distR="114300" simplePos="0" relativeHeight="251631616" behindDoc="0" locked="0" layoutInCell="1" allowOverlap="1" wp14:anchorId="2C674C6A" wp14:editId="11EB3B94">
                <wp:simplePos x="0" y="0"/>
                <wp:positionH relativeFrom="margin">
                  <wp:posOffset>1047750</wp:posOffset>
                </wp:positionH>
                <wp:positionV relativeFrom="paragraph">
                  <wp:posOffset>100965</wp:posOffset>
                </wp:positionV>
                <wp:extent cx="7543800" cy="368935"/>
                <wp:effectExtent l="0" t="0" r="25400" b="37465"/>
                <wp:wrapNone/>
                <wp:docPr id="149"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43800" cy="368935"/>
                        </a:xfrm>
                        <a:prstGeom prst="rect">
                          <a:avLst/>
                        </a:prstGeom>
                        <a:solidFill>
                          <a:sysClr val="window" lastClr="FFFFFF"/>
                        </a:solidFill>
                        <a:ln w="25400" cap="flat" cmpd="sng" algn="ctr">
                          <a:solidFill>
                            <a:srgbClr val="C0504D"/>
                          </a:solidFill>
                          <a:prstDash val="solid"/>
                        </a:ln>
                        <a:effectLst/>
                      </wps:spPr>
                      <wps:txbx>
                        <w:txbxContent>
                          <w:p w:rsidR="00522B62" w:rsidRPr="008E51EC" w:rsidRDefault="00522B62" w:rsidP="00BD6E5D">
                            <w:pPr>
                              <w:pStyle w:val="CommentText"/>
                              <w:jc w:val="center"/>
                              <w:rPr>
                                <w:rFonts w:ascii="Times New Roman" w:hAnsi="Times New Roman"/>
                                <w:sz w:val="14"/>
                                <w:szCs w:val="14"/>
                              </w:rPr>
                            </w:pPr>
                            <w:r>
                              <w:rPr>
                                <w:rFonts w:ascii="Times New Roman" w:hAnsi="Times New Roman"/>
                                <w:sz w:val="14"/>
                                <w:szCs w:val="14"/>
                              </w:rPr>
                              <w:t xml:space="preserve">Grenada </w:t>
                            </w:r>
                            <w:r w:rsidRPr="00E11CF4">
                              <w:rPr>
                                <w:rFonts w:ascii="Times New Roman" w:hAnsi="Times New Roman"/>
                                <w:sz w:val="14"/>
                                <w:szCs w:val="14"/>
                              </w:rPr>
                              <w:t>remains susceptible to external impacts, including from climate change disasters and fluctuations in tourism demand and co</w:t>
                            </w:r>
                            <w:r>
                              <w:rPr>
                                <w:rFonts w:ascii="Times New Roman" w:hAnsi="Times New Roman"/>
                                <w:sz w:val="14"/>
                                <w:szCs w:val="14"/>
                              </w:rPr>
                              <w:t xml:space="preserve">mmodity prices, despite recent development growth. Within this context, </w:t>
                            </w:r>
                            <w:r w:rsidRPr="006A408A">
                              <w:rPr>
                                <w:rFonts w:ascii="Times New Roman" w:hAnsi="Times New Roman"/>
                                <w:sz w:val="14"/>
                                <w:szCs w:val="14"/>
                              </w:rPr>
                              <w:t>integrated agroecosystem management</w:t>
                            </w:r>
                            <w:r>
                              <w:rPr>
                                <w:rFonts w:ascii="Times New Roman" w:hAnsi="Times New Roman"/>
                                <w:sz w:val="14"/>
                                <w:szCs w:val="14"/>
                              </w:rPr>
                              <w:t xml:space="preserve"> will be operationalized</w:t>
                            </w:r>
                            <w:r w:rsidRPr="006A408A">
                              <w:rPr>
                                <w:rFonts w:ascii="Times New Roman" w:hAnsi="Times New Roman"/>
                                <w:sz w:val="14"/>
                                <w:szCs w:val="14"/>
                              </w:rPr>
                              <w:t xml:space="preserve"> through mainstreaming biodiversity conservation in the production landscape and increasing resilience of agricultural system  </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C674C6A" id="TextBox 2" o:spid="_x0000_s1059" type="#_x0000_t202" style="position:absolute;left:0;text-align:left;margin-left:82.5pt;margin-top:7.95pt;width:594pt;height:29.05pt;z-index:25163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" fillcolor="window" strokecolor="#c0504d" strokeweight="2pt">
                <v:path arrowok="t"/>
                <v:textbox inset="3.38303mm,1.6915mm,3.38303mm,1.6915mm">
                  <w:txbxContent>
                    <w:p w14:paraId="11849DDC" w14:textId="77777777" w:rsidR="00522B62" w:rsidRPr="008E51EC" w:rsidRDefault="00522B62" w:rsidP="00BD6E5D">
                      <w:pPr>
                        <w:pStyle w:val="CommentText"/>
                        <w:jc w:val="center"/>
                        <w:rPr>
                          <w:rFonts w:ascii="Times New Roman" w:hAnsi="Times New Roman"/>
                          <w:sz w:val="14"/>
                          <w:szCs w:val="14"/>
                        </w:rPr>
                      </w:pPr>
                      <w:r>
                        <w:rPr>
                          <w:rFonts w:ascii="Times New Roman" w:hAnsi="Times New Roman"/>
                          <w:sz w:val="14"/>
                          <w:szCs w:val="14"/>
                        </w:rPr>
                        <w:t xml:space="preserve">Grenada </w:t>
                      </w:r>
                      <w:r w:rsidRPr="00E11CF4">
                        <w:rPr>
                          <w:rFonts w:ascii="Times New Roman" w:hAnsi="Times New Roman"/>
                          <w:sz w:val="14"/>
                          <w:szCs w:val="14"/>
                        </w:rPr>
                        <w:t>remains susceptible to external impacts, including from climate change disasters and fluctuations in tourism demand and co</w:t>
                      </w:r>
                      <w:r>
                        <w:rPr>
                          <w:rFonts w:ascii="Times New Roman" w:hAnsi="Times New Roman"/>
                          <w:sz w:val="14"/>
                          <w:szCs w:val="14"/>
                        </w:rPr>
                        <w:t xml:space="preserve">mmodity prices, despite recent development growth. Within this context, </w:t>
                      </w:r>
                      <w:r w:rsidRPr="006A408A">
                        <w:rPr>
                          <w:rFonts w:ascii="Times New Roman" w:hAnsi="Times New Roman"/>
                          <w:sz w:val="14"/>
                          <w:szCs w:val="14"/>
                        </w:rPr>
                        <w:t>integrated agroecosystem management</w:t>
                      </w:r>
                      <w:r>
                        <w:rPr>
                          <w:rFonts w:ascii="Times New Roman" w:hAnsi="Times New Roman"/>
                          <w:sz w:val="14"/>
                          <w:szCs w:val="14"/>
                        </w:rPr>
                        <w:t xml:space="preserve"> will be operationalized</w:t>
                      </w:r>
                      <w:r w:rsidRPr="006A408A">
                        <w:rPr>
                          <w:rFonts w:ascii="Times New Roman" w:hAnsi="Times New Roman"/>
                          <w:sz w:val="14"/>
                          <w:szCs w:val="14"/>
                        </w:rPr>
                        <w:t xml:space="preserve"> through mainstreaming biodiversity conservation in the production landscape and increasing resilience of agricultural system  </w:t>
                      </w:r>
                    </w:p>
                  </w:txbxContent>
                </v:textbox>
                <w10:wrap anchorx="margin"/>
              </v:shape>
            </w:pict>
          </mc:Fallback>
        </mc:AlternateContent>
      </w:r>
      <w:r w:rsidRPr="00426D92">
        <w:rPr>
          <w:noProof/>
        </w:rPr>
        <mc:AlternateContent>
          <mc:Choice Requires="wps">
            <w:drawing>
              <wp:anchor distT="0" distB="0" distL="114300" distR="114300" simplePos="0" relativeHeight="251643904" behindDoc="0" locked="0" layoutInCell="1" allowOverlap="1" wp14:anchorId="085951AB" wp14:editId="659EC9BC">
                <wp:simplePos x="0" y="0"/>
                <wp:positionH relativeFrom="margin">
                  <wp:posOffset>-698500</wp:posOffset>
                </wp:positionH>
                <wp:positionV relativeFrom="paragraph">
                  <wp:posOffset>59055</wp:posOffset>
                </wp:positionV>
                <wp:extent cx="861695" cy="456565"/>
                <wp:effectExtent l="0" t="0" r="27305" b="26035"/>
                <wp:wrapNone/>
                <wp:docPr id="160"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C0504D"/>
                          </a:solidFill>
                          <a:prstDash val="solid"/>
                        </a:ln>
                        <a:effectLst/>
                      </wps:spPr>
                      <wps:txbx>
                        <w:txbxContent>
                          <w:p w:rsidR="00522B62" w:rsidRPr="008E0A65" w:rsidRDefault="00522B62" w:rsidP="00BD6E5D">
                            <w:pPr>
                              <w:pStyle w:val="NormalWeb"/>
                              <w:spacing w:before="0" w:beforeAutospacing="0" w:after="0" w:afterAutospacing="0"/>
                              <w:jc w:val="center"/>
                              <w:rPr>
                                <w:sz w:val="16"/>
                                <w:szCs w:val="16"/>
                              </w:rPr>
                            </w:pPr>
                            <w:r w:rsidRPr="008E0A65">
                              <w:rPr>
                                <w:b/>
                                <w:bCs/>
                                <w:color w:val="000000"/>
                                <w:kern w:val="24"/>
                                <w:sz w:val="16"/>
                                <w:szCs w:val="16"/>
                              </w:rPr>
                              <w:t>Development Challenge</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85951AB" id="_x0000_s1060" style="position:absolute;left:0;text-align:left;margin-left:-55pt;margin-top:4.65pt;width:67.85pt;height:35.95pt;z-index:25164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" fillcolor="window" strokecolor="#c0504d" strokeweight="2pt">
                <v:path arrowok="t"/>
                <v:textbox inset="3.38303mm,1.6915mm,3.38303mm,1.6915mm">
                  <w:txbxContent>
                    <w:p w14:paraId="0ECFB6B6" w14:textId="77777777" w:rsidR="00522B62" w:rsidRPr="008E0A65" w:rsidRDefault="00522B62" w:rsidP="00BD6E5D">
                      <w:pPr>
                        <w:pStyle w:val="NormalWeb"/>
                        <w:spacing w:before="0" w:beforeAutospacing="0" w:after="0" w:afterAutospacing="0"/>
                        <w:jc w:val="center"/>
                        <w:rPr>
                          <w:sz w:val="16"/>
                          <w:szCs w:val="16"/>
                        </w:rPr>
                      </w:pPr>
                      <w:r w:rsidRPr="008E0A65">
                        <w:rPr>
                          <w:b/>
                          <w:bCs/>
                          <w:color w:val="000000"/>
                          <w:kern w:val="24"/>
                          <w:sz w:val="16"/>
                          <w:szCs w:val="16"/>
                        </w:rPr>
                        <w:t>Development Challenge</w:t>
                      </w:r>
                    </w:p>
                  </w:txbxContent>
                </v:textbox>
                <w10:wrap anchorx="margin"/>
              </v:rect>
            </w:pict>
          </mc:Fallback>
        </mc:AlternateContent>
      </w: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6A408A" w:rsidP="00BD6E5D">
      <w:pPr>
        <w:spacing w:after="0" w:line="220" w:lineRule="exact"/>
        <w:rPr>
          <w:rFonts w:ascii="Times New Roman" w:hAnsi="Times New Roman"/>
          <w:b/>
          <w:sz w:val="24"/>
        </w:rPr>
      </w:pPr>
      <w:r w:rsidRPr="00900482">
        <w:rPr>
          <w:rFonts w:ascii="Times New Roman" w:hAnsi="Times New Roman"/>
          <w:b/>
          <w:noProof/>
          <w:sz w:val="24"/>
        </w:rPr>
        <mc:AlternateContent>
          <mc:Choice Requires="wps">
            <w:drawing>
              <wp:anchor distT="0" distB="0" distL="114300" distR="114300" simplePos="0" relativeHeight="251672576" behindDoc="0" locked="0" layoutInCell="1" allowOverlap="1" wp14:anchorId="17AE2F7B" wp14:editId="106030AB">
                <wp:simplePos x="0" y="0"/>
                <wp:positionH relativeFrom="margin">
                  <wp:posOffset>6496050</wp:posOffset>
                </wp:positionH>
                <wp:positionV relativeFrom="paragraph">
                  <wp:posOffset>35560</wp:posOffset>
                </wp:positionV>
                <wp:extent cx="1816100" cy="554990"/>
                <wp:effectExtent l="0" t="0" r="38100" b="29210"/>
                <wp:wrapThrough wrapText="bothSides">
                  <wp:wrapPolygon edited="0">
                    <wp:start x="0" y="0"/>
                    <wp:lineTo x="0" y="21748"/>
                    <wp:lineTo x="21751" y="21748"/>
                    <wp:lineTo x="21751" y="0"/>
                    <wp:lineTo x="0" y="0"/>
                  </wp:wrapPolygon>
                </wp:wrapThrough>
                <wp:docPr id="181"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6100" cy="554990"/>
                        </a:xfrm>
                        <a:prstGeom prst="rect">
                          <a:avLst/>
                        </a:prstGeom>
                        <a:solidFill>
                          <a:sysClr val="window" lastClr="FFFFFF"/>
                        </a:solidFill>
                        <a:ln w="25400" cap="flat" cmpd="sng" algn="ctr">
                          <a:solidFill>
                            <a:srgbClr val="FFFF00"/>
                          </a:solidFill>
                          <a:prstDash val="solid"/>
                        </a:ln>
                        <a:effectLst/>
                      </wps:spPr>
                      <wps:txbx>
                        <w:txbxContent>
                          <w:p w:rsidR="00522B62" w:rsidRPr="00C519F8" w:rsidRDefault="00522B62" w:rsidP="00BD6E5D">
                            <w:pPr>
                              <w:pStyle w:val="NormalWeb"/>
                              <w:spacing w:before="0" w:beforeAutospacing="0" w:after="0" w:afterAutospacing="0"/>
                              <w:jc w:val="center"/>
                              <w:rPr>
                                <w:sz w:val="14"/>
                                <w:szCs w:val="14"/>
                              </w:rPr>
                            </w:pPr>
                            <w:r w:rsidRPr="006A408A">
                              <w:rPr>
                                <w:sz w:val="14"/>
                                <w:szCs w:val="14"/>
                              </w:rPr>
                              <w:t>Limited awareness, understanding and knowledge of CSA and SLM techniques and practices integrated with biodiversity conservation</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AE2F7B" id="TextBox 19" o:spid="_x0000_s1061" type="#_x0000_t202" style="position:absolute;left:0;text-align:left;margin-left:511.5pt;margin-top:2.8pt;width:143pt;height:43.7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" fillcolor="window" strokecolor="yellow" strokeweight="2pt">
                <v:path arrowok="t"/>
                <v:textbox inset="3.38303mm,1.6915mm,3.38303mm,1.6915mm">
                  <w:txbxContent>
                    <w:p w14:paraId="2DF5DE2A" w14:textId="77777777" w:rsidR="00522B62" w:rsidRPr="00C519F8" w:rsidRDefault="00522B62" w:rsidP="00BD6E5D">
                      <w:pPr>
                        <w:pStyle w:val="NormalWeb"/>
                        <w:spacing w:before="0" w:beforeAutospacing="0" w:after="0" w:afterAutospacing="0"/>
                        <w:jc w:val="center"/>
                        <w:rPr>
                          <w:sz w:val="14"/>
                          <w:szCs w:val="14"/>
                        </w:rPr>
                      </w:pPr>
                      <w:r w:rsidRPr="006A408A">
                        <w:rPr>
                          <w:sz w:val="14"/>
                          <w:szCs w:val="14"/>
                        </w:rPr>
                        <w:t>Limited awareness, understanding and knowledge of CSA and SLM techniques and practices integrated with biodiversity conservation</w:t>
                      </w:r>
                    </w:p>
                  </w:txbxContent>
                </v:textbox>
                <w10:wrap type="through" anchorx="margin"/>
              </v:shape>
            </w:pict>
          </mc:Fallback>
        </mc:AlternateContent>
      </w:r>
      <w:r w:rsidRPr="00426D92">
        <w:rPr>
          <w:noProof/>
        </w:rPr>
        <mc:AlternateContent>
          <mc:Choice Requires="wps">
            <w:drawing>
              <wp:anchor distT="0" distB="0" distL="114300" distR="114300" simplePos="0" relativeHeight="251637760" behindDoc="0" locked="0" layoutInCell="1" allowOverlap="1" wp14:anchorId="5537BF53" wp14:editId="56B3BDA0">
                <wp:simplePos x="0" y="0"/>
                <wp:positionH relativeFrom="margin">
                  <wp:posOffset>3702050</wp:posOffset>
                </wp:positionH>
                <wp:positionV relativeFrom="paragraph">
                  <wp:posOffset>58420</wp:posOffset>
                </wp:positionV>
                <wp:extent cx="2235200" cy="548640"/>
                <wp:effectExtent l="0" t="0" r="25400" b="35560"/>
                <wp:wrapNone/>
                <wp:docPr id="154"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35200" cy="548640"/>
                        </a:xfrm>
                        <a:prstGeom prst="rect">
                          <a:avLst/>
                        </a:prstGeom>
                        <a:solidFill>
                          <a:sysClr val="window" lastClr="FFFFFF"/>
                        </a:solidFill>
                        <a:ln w="25400" cap="flat" cmpd="sng" algn="ctr">
                          <a:solidFill>
                            <a:srgbClr val="FFFF00"/>
                          </a:solidFill>
                          <a:prstDash val="solid"/>
                        </a:ln>
                        <a:effectLst/>
                      </wps:spPr>
                      <wps:txbx>
                        <w:txbxContent>
                          <w:p w:rsidR="00522B62" w:rsidRPr="00C519F8" w:rsidRDefault="00522B62" w:rsidP="00BD6E5D">
                            <w:pPr>
                              <w:pStyle w:val="NormalWeb"/>
                              <w:spacing w:before="0" w:beforeAutospacing="0" w:after="0" w:afterAutospacing="0"/>
                              <w:jc w:val="center"/>
                              <w:rPr>
                                <w:sz w:val="14"/>
                                <w:szCs w:val="14"/>
                              </w:rPr>
                            </w:pPr>
                            <w:r w:rsidRPr="006A408A">
                              <w:rPr>
                                <w:sz w:val="14"/>
                                <w:szCs w:val="14"/>
                              </w:rPr>
                              <w:t>Lack of access to financial mechanisms and to technical and information services limits investment in sustainable agricultural planning and practices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37BF53" id="_x0000_s1062" type="#_x0000_t202" style="position:absolute;left:0;text-align:left;margin-left:291.5pt;margin-top:4.6pt;width:176pt;height:43.2pt;z-index:2516377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" fillcolor="window" strokecolor="yellow" strokeweight="2pt">
                <v:path arrowok="t"/>
                <v:textbox inset="3.38303mm,1.6915mm,3.38303mm,1.6915mm">
                  <w:txbxContent>
                    <w:p w14:paraId="051E13A3" w14:textId="77777777" w:rsidR="00522B62" w:rsidRPr="00C519F8" w:rsidRDefault="00522B62" w:rsidP="00BD6E5D">
                      <w:pPr>
                        <w:pStyle w:val="NormalWeb"/>
                        <w:spacing w:before="0" w:beforeAutospacing="0" w:after="0" w:afterAutospacing="0"/>
                        <w:jc w:val="center"/>
                        <w:rPr>
                          <w:sz w:val="14"/>
                          <w:szCs w:val="14"/>
                        </w:rPr>
                      </w:pPr>
                      <w:r w:rsidRPr="006A408A">
                        <w:rPr>
                          <w:sz w:val="14"/>
                          <w:szCs w:val="14"/>
                        </w:rPr>
                        <w:t>Lack of access to financial mechanisms and to technical and information services limits investment in sustainable agricultural planning and practices</w:t>
                      </w:r>
                    </w:p>
                  </w:txbxContent>
                </v:textbox>
                <w10:wrap anchorx="margin"/>
              </v:shape>
            </w:pict>
          </mc:Fallback>
        </mc:AlternateContent>
      </w:r>
      <w:r w:rsidR="00BD6E5D" w:rsidRPr="00426D92">
        <w:rPr>
          <w:noProof/>
        </w:rPr>
        <mc:AlternateContent>
          <mc:Choice Requires="wps">
            <w:drawing>
              <wp:anchor distT="0" distB="0" distL="114300" distR="114300" simplePos="0" relativeHeight="251656192" behindDoc="0" locked="0" layoutInCell="1" allowOverlap="1" wp14:anchorId="487E813C" wp14:editId="3830BA08">
                <wp:simplePos x="0" y="0"/>
                <wp:positionH relativeFrom="margin">
                  <wp:posOffset>7473950</wp:posOffset>
                </wp:positionH>
                <wp:positionV relativeFrom="paragraph">
                  <wp:posOffset>688975</wp:posOffset>
                </wp:positionV>
                <wp:extent cx="302895" cy="139065"/>
                <wp:effectExtent l="56515" t="45085" r="33020" b="33020"/>
                <wp:wrapNone/>
                <wp:docPr id="185" name="Elbow Connector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V="1">
                          <a:off x="0" y="0"/>
                          <a:ext cx="302895" cy="139065"/>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79E7B45"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90" o:spid="_x0000_s1026" type="#_x0000_t34" style="position:absolute;margin-left:588.5pt;margin-top:54.25pt;width:23.85pt;height:10.95pt;rotation:90;flip:y;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" strokecolor="#4a7ebb">
                <v:stroke endarrow="block"/>
                <w10:wrap anchorx="margin"/>
              </v:shape>
            </w:pict>
          </mc:Fallback>
        </mc:AlternateContent>
      </w:r>
      <w:r w:rsidR="00BD6E5D" w:rsidRPr="00426D92">
        <w:rPr>
          <w:noProof/>
        </w:rPr>
        <mc:AlternateContent>
          <mc:Choice Requires="wps">
            <w:drawing>
              <wp:anchor distT="0" distB="0" distL="114300" distR="114300" simplePos="0" relativeHeight="251639808" behindDoc="0" locked="0" layoutInCell="1" allowOverlap="1" wp14:anchorId="405D9993" wp14:editId="61D97FFB">
                <wp:simplePos x="0" y="0"/>
                <wp:positionH relativeFrom="margin">
                  <wp:posOffset>768350</wp:posOffset>
                </wp:positionH>
                <wp:positionV relativeFrom="paragraph">
                  <wp:posOffset>35560</wp:posOffset>
                </wp:positionV>
                <wp:extent cx="2305050" cy="571500"/>
                <wp:effectExtent l="0" t="0" r="31750" b="38100"/>
                <wp:wrapNone/>
                <wp:docPr id="155"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5050" cy="571500"/>
                        </a:xfrm>
                        <a:prstGeom prst="rect">
                          <a:avLst/>
                        </a:prstGeom>
                        <a:solidFill>
                          <a:sysClr val="window" lastClr="FFFFFF"/>
                        </a:solidFill>
                        <a:ln w="25400" cap="flat" cmpd="sng" algn="ctr">
                          <a:solidFill>
                            <a:srgbClr val="FFFF00"/>
                          </a:solidFill>
                          <a:prstDash val="solid"/>
                        </a:ln>
                        <a:effectLst/>
                      </wps:spPr>
                      <wps:txbx>
                        <w:txbxContent>
                          <w:p w:rsidR="00522B62" w:rsidRPr="00C519F8" w:rsidRDefault="00522B62" w:rsidP="00BD6E5D">
                            <w:pPr>
                              <w:pStyle w:val="NormalWeb"/>
                              <w:spacing w:before="0" w:beforeAutospacing="0" w:after="0" w:afterAutospacing="0"/>
                              <w:ind w:left="-144" w:right="-144"/>
                              <w:jc w:val="center"/>
                              <w:rPr>
                                <w:sz w:val="14"/>
                                <w:szCs w:val="14"/>
                              </w:rPr>
                            </w:pPr>
                            <w:r w:rsidRPr="006A408A">
                              <w:rPr>
                                <w:sz w:val="14"/>
                                <w:szCs w:val="14"/>
                              </w:rPr>
                              <w:t>Insufficient systemic and institutional capacity for integrated</w:t>
                            </w:r>
                            <w:r>
                              <w:rPr>
                                <w:sz w:val="14"/>
                                <w:szCs w:val="14"/>
                              </w:rPr>
                              <w:t xml:space="preserve"> SLM and biodiversity landscape-</w:t>
                            </w:r>
                            <w:r w:rsidRPr="006A408A">
                              <w:rPr>
                                <w:sz w:val="14"/>
                                <w:szCs w:val="14"/>
                              </w:rPr>
                              <w:t>level planning</w:t>
                            </w: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05D9993" id="TextBox 20" o:spid="_x0000_s1063" type="#_x0000_t202" style="position:absolute;left:0;text-align:left;margin-left:60.5pt;margin-top:2.8pt;width:181.5pt;height:45pt;z-index:25163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" fillcolor="window" strokecolor="yellow" strokeweight="2pt">
                <v:path arrowok="t"/>
                <v:textbox inset="3.38303mm,1.6915mm,3.38303mm,1.6915mm">
                  <w:txbxContent>
                    <w:p w14:paraId="613E5501" w14:textId="77777777" w:rsidR="00522B62" w:rsidRPr="00C519F8" w:rsidRDefault="00522B62" w:rsidP="00BD6E5D">
                      <w:pPr>
                        <w:pStyle w:val="NormalWeb"/>
                        <w:spacing w:before="0" w:beforeAutospacing="0" w:after="0" w:afterAutospacing="0"/>
                        <w:ind w:left="-144" w:right="-144"/>
                        <w:jc w:val="center"/>
                        <w:rPr>
                          <w:sz w:val="14"/>
                          <w:szCs w:val="14"/>
                        </w:rPr>
                      </w:pPr>
                      <w:r w:rsidRPr="006A408A">
                        <w:rPr>
                          <w:sz w:val="14"/>
                          <w:szCs w:val="14"/>
                        </w:rPr>
                        <w:t>Insufficient systemic and institutional capacity for integrated</w:t>
                      </w:r>
                      <w:r>
                        <w:rPr>
                          <w:sz w:val="14"/>
                          <w:szCs w:val="14"/>
                        </w:rPr>
                        <w:t xml:space="preserve"> SLM and biodiversity landscape-</w:t>
                      </w:r>
                      <w:r w:rsidRPr="006A408A">
                        <w:rPr>
                          <w:sz w:val="14"/>
                          <w:szCs w:val="14"/>
                        </w:rPr>
                        <w:t>level planning</w:t>
                      </w:r>
                    </w:p>
                  </w:txbxContent>
                </v:textbox>
                <w10:wrap anchorx="margin"/>
              </v:shape>
            </w:pict>
          </mc:Fallback>
        </mc:AlternateContent>
      </w:r>
      <w:r w:rsidR="00BD6E5D" w:rsidRPr="00426D92">
        <w:rPr>
          <w:noProof/>
        </w:rPr>
        <mc:AlternateContent>
          <mc:Choice Requires="wps">
            <w:drawing>
              <wp:anchor distT="0" distB="0" distL="114300" distR="114300" simplePos="0" relativeHeight="251645952" behindDoc="0" locked="0" layoutInCell="1" allowOverlap="1" wp14:anchorId="700FA961" wp14:editId="23E1EF57">
                <wp:simplePos x="0" y="0"/>
                <wp:positionH relativeFrom="margin">
                  <wp:posOffset>-698500</wp:posOffset>
                </wp:positionH>
                <wp:positionV relativeFrom="paragraph">
                  <wp:posOffset>81280</wp:posOffset>
                </wp:positionV>
                <wp:extent cx="861695" cy="421640"/>
                <wp:effectExtent l="0" t="0" r="27305" b="35560"/>
                <wp:wrapNone/>
                <wp:docPr id="161"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21640"/>
                        </a:xfrm>
                        <a:prstGeom prst="rect">
                          <a:avLst/>
                        </a:prstGeom>
                        <a:solidFill>
                          <a:sysClr val="window" lastClr="FFFFFF"/>
                        </a:solidFill>
                        <a:ln w="25400" cap="flat" cmpd="sng" algn="ctr">
                          <a:solidFill>
                            <a:srgbClr val="FFFF00"/>
                          </a:solidFill>
                          <a:prstDash val="solid"/>
                        </a:ln>
                        <a:effectLst/>
                      </wps:spPr>
                      <wps:txbx>
                        <w:txbxContent>
                          <w:p w:rsidR="00522B62" w:rsidRPr="008E0A65" w:rsidRDefault="00522B62" w:rsidP="00BD6E5D">
                            <w:pPr>
                              <w:pStyle w:val="NormalWeb"/>
                              <w:spacing w:before="0" w:beforeAutospacing="0" w:after="0" w:afterAutospacing="0"/>
                              <w:jc w:val="center"/>
                              <w:rPr>
                                <w:sz w:val="16"/>
                                <w:szCs w:val="16"/>
                              </w:rPr>
                            </w:pPr>
                            <w:r>
                              <w:rPr>
                                <w:b/>
                                <w:bCs/>
                                <w:color w:val="000000"/>
                                <w:kern w:val="24"/>
                                <w:sz w:val="16"/>
                                <w:szCs w:val="16"/>
                              </w:rPr>
                              <w:t>Barriers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00FA961" id="_x0000_s1064" style="position:absolute;left:0;text-align:left;margin-left:-55pt;margin-top:6.4pt;width:67.85pt;height:33.2pt;z-index:251645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" fillcolor="window" strokecolor="yellow" strokeweight="2pt">
                <v:path arrowok="t"/>
                <v:textbox inset="3.38303mm,1.6915mm,3.38303mm,1.6915mm">
                  <w:txbxContent>
                    <w:p w14:paraId="28BE3FB3" w14:textId="77777777" w:rsidR="00522B62" w:rsidRPr="008E0A65" w:rsidRDefault="00522B62" w:rsidP="00BD6E5D">
                      <w:pPr>
                        <w:pStyle w:val="NormalWeb"/>
                        <w:spacing w:before="0" w:beforeAutospacing="0" w:after="0" w:afterAutospacing="0"/>
                        <w:jc w:val="center"/>
                        <w:rPr>
                          <w:sz w:val="16"/>
                          <w:szCs w:val="16"/>
                        </w:rPr>
                      </w:pPr>
                      <w:r>
                        <w:rPr>
                          <w:b/>
                          <w:bCs/>
                          <w:color w:val="000000"/>
                          <w:kern w:val="24"/>
                          <w:sz w:val="16"/>
                          <w:szCs w:val="16"/>
                        </w:rPr>
                        <w:t>Barriers</w:t>
                      </w:r>
                    </w:p>
                  </w:txbxContent>
                </v:textbox>
                <w10:wrap anchorx="margin"/>
              </v:rect>
            </w:pict>
          </mc:Fallback>
        </mc:AlternateContent>
      </w: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r w:rsidRPr="00426D92">
        <w:rPr>
          <w:noProof/>
        </w:rPr>
        <mc:AlternateContent>
          <mc:Choice Requires="wps">
            <w:drawing>
              <wp:anchor distT="0" distB="0" distL="114300" distR="114300" simplePos="0" relativeHeight="251658240" behindDoc="0" locked="0" layoutInCell="1" allowOverlap="1" wp14:anchorId="2DA7B53F" wp14:editId="15E10728">
                <wp:simplePos x="0" y="0"/>
                <wp:positionH relativeFrom="margin">
                  <wp:posOffset>4572635</wp:posOffset>
                </wp:positionH>
                <wp:positionV relativeFrom="paragraph">
                  <wp:posOffset>109855</wp:posOffset>
                </wp:positionV>
                <wp:extent cx="316865" cy="193675"/>
                <wp:effectExtent l="10795" t="40005" r="74930" b="24130"/>
                <wp:wrapNone/>
                <wp:docPr id="184"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16865" cy="193675"/>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4673646" id="Elbow Connector 194" o:spid="_x0000_s1026" type="#_x0000_t34" style="position:absolute;margin-left:360.05pt;margin-top:8.65pt;width:24.95pt;height:15.25pt;rotation:90;flip:x y;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" strokecolor="#4a7ebb">
                <v:stroke endarrow="block"/>
                <w10:wrap anchorx="margin"/>
              </v:shape>
            </w:pict>
          </mc:Fallback>
        </mc:AlternateContent>
      </w:r>
    </w:p>
    <w:p w:rsidR="00BD6E5D" w:rsidRPr="00900482" w:rsidRDefault="00BD6E5D" w:rsidP="00BD6E5D">
      <w:pPr>
        <w:spacing w:after="0" w:line="220" w:lineRule="exact"/>
        <w:rPr>
          <w:rFonts w:ascii="Times New Roman" w:hAnsi="Times New Roman"/>
          <w:b/>
          <w:sz w:val="24"/>
        </w:rPr>
      </w:pPr>
      <w:r w:rsidRPr="00426D92">
        <w:rPr>
          <w:noProof/>
        </w:rPr>
        <mc:AlternateContent>
          <mc:Choice Requires="wps">
            <w:drawing>
              <wp:anchor distT="0" distB="0" distL="114300" distR="114300" simplePos="0" relativeHeight="251680768" behindDoc="0" locked="0" layoutInCell="1" allowOverlap="1" wp14:anchorId="74DC5821" wp14:editId="442DD895">
                <wp:simplePos x="0" y="0"/>
                <wp:positionH relativeFrom="margin">
                  <wp:posOffset>1744662</wp:posOffset>
                </wp:positionH>
                <wp:positionV relativeFrom="paragraph">
                  <wp:posOffset>23178</wp:posOffset>
                </wp:positionV>
                <wp:extent cx="305435" cy="144780"/>
                <wp:effectExtent l="4128" t="46672" r="105092" b="28893"/>
                <wp:wrapNone/>
                <wp:docPr id="39" name="Elbow Connector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305435" cy="144780"/>
                        </a:xfrm>
                        <a:prstGeom prst="bentConnector3">
                          <a:avLst>
                            <a:gd name="adj1" fmla="val 50000"/>
                          </a:avLst>
                        </a:prstGeom>
                        <a:noFill/>
                        <a:ln w="9525">
                          <a:solidFill>
                            <a:srgbClr val="4A7EBB"/>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B9AA2E" id="Elbow Connector 194" o:spid="_x0000_s1026" type="#_x0000_t34" style="position:absolute;margin-left:137.35pt;margin-top:1.85pt;width:24.05pt;height:11.4pt;rotation:90;flip:x y;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" strokecolor="#4a7ebb">
                <v:stroke endarrow="block"/>
                <w10:wrap anchorx="margin"/>
              </v:shape>
            </w:pict>
          </mc:Fallback>
        </mc:AlternateContent>
      </w:r>
    </w:p>
    <w:p w:rsidR="00BD6E5D" w:rsidRPr="00900482" w:rsidRDefault="00E07EEA" w:rsidP="00BD6E5D">
      <w:pPr>
        <w:spacing w:after="0" w:line="220" w:lineRule="exact"/>
        <w:rPr>
          <w:rFonts w:ascii="Times New Roman" w:hAnsi="Times New Roman"/>
          <w:b/>
          <w:sz w:val="24"/>
        </w:rPr>
      </w:pPr>
      <w:r w:rsidRPr="00426D92">
        <w:rPr>
          <w:noProof/>
        </w:rPr>
        <mc:AlternateContent>
          <mc:Choice Requires="wps">
            <w:drawing>
              <wp:anchor distT="0" distB="0" distL="114300" distR="114300" simplePos="0" relativeHeight="251635712" behindDoc="0" locked="0" layoutInCell="1" allowOverlap="1" wp14:anchorId="2DDAA9DE" wp14:editId="38B3660B">
                <wp:simplePos x="0" y="0"/>
                <wp:positionH relativeFrom="margin">
                  <wp:posOffset>3702050</wp:posOffset>
                </wp:positionH>
                <wp:positionV relativeFrom="paragraph">
                  <wp:posOffset>111760</wp:posOffset>
                </wp:positionV>
                <wp:extent cx="2374900" cy="765810"/>
                <wp:effectExtent l="0" t="0" r="38100" b="21590"/>
                <wp:wrapNone/>
                <wp:docPr id="186"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4900" cy="765810"/>
                        </a:xfrm>
                        <a:prstGeom prst="rect">
                          <a:avLst/>
                        </a:prstGeom>
                        <a:solidFill>
                          <a:sysClr val="window" lastClr="FFFFFF"/>
                        </a:solidFill>
                        <a:ln w="25400" cap="flat" cmpd="sng" algn="ctr">
                          <a:solidFill>
                            <a:srgbClr val="00B050"/>
                          </a:solidFill>
                          <a:prstDash val="solid"/>
                        </a:ln>
                        <a:effectLst/>
                      </wps:spPr>
                      <wps:txbx>
                        <w:txbxContent>
                          <w:p w:rsidR="00522B62" w:rsidRPr="00AF5F77" w:rsidRDefault="00522B62" w:rsidP="00BD6E5D">
                            <w:pPr>
                              <w:pStyle w:val="NormalWeb"/>
                              <w:spacing w:before="0" w:beforeAutospacing="0" w:after="0" w:afterAutospacing="0"/>
                              <w:ind w:left="-72" w:right="-72"/>
                              <w:jc w:val="center"/>
                              <w:rPr>
                                <w:sz w:val="14"/>
                                <w:szCs w:val="14"/>
                              </w:rPr>
                            </w:pPr>
                            <w:r>
                              <w:rPr>
                                <w:sz w:val="14"/>
                                <w:szCs w:val="14"/>
                              </w:rPr>
                              <w:t>Habitat loss and fragmentation,</w:t>
                            </w:r>
                            <w:r w:rsidRPr="00753B7B">
                              <w:rPr>
                                <w:sz w:val="14"/>
                                <w:szCs w:val="14"/>
                              </w:rPr>
                              <w:t xml:space="preserve"> </w:t>
                            </w:r>
                            <w:r w:rsidRPr="00C53349">
                              <w:rPr>
                                <w:sz w:val="14"/>
                                <w:szCs w:val="14"/>
                              </w:rPr>
                              <w:t>clearing of the forested land for agricultural production and tourism</w:t>
                            </w:r>
                            <w:r>
                              <w:rPr>
                                <w:sz w:val="14"/>
                                <w:szCs w:val="14"/>
                              </w:rPr>
                              <w:t xml:space="preserve"> and urban</w:t>
                            </w:r>
                            <w:r w:rsidRPr="00C53349">
                              <w:rPr>
                                <w:sz w:val="14"/>
                                <w:szCs w:val="14"/>
                              </w:rPr>
                              <w:t xml:space="preserve"> development</w:t>
                            </w:r>
                            <w:r>
                              <w:rPr>
                                <w:sz w:val="14"/>
                                <w:szCs w:val="14"/>
                              </w:rPr>
                              <w:t>,</w:t>
                            </w:r>
                            <w:r w:rsidRPr="00C53349">
                              <w:rPr>
                                <w:sz w:val="14"/>
                                <w:szCs w:val="14"/>
                              </w:rPr>
                              <w:t xml:space="preserve"> </w:t>
                            </w:r>
                            <w:r>
                              <w:rPr>
                                <w:sz w:val="14"/>
                                <w:szCs w:val="14"/>
                              </w:rPr>
                              <w:t>increase in pollution of surface and coastal waters, o</w:t>
                            </w:r>
                            <w:r w:rsidRPr="00C53349">
                              <w:rPr>
                                <w:sz w:val="14"/>
                                <w:szCs w:val="14"/>
                              </w:rPr>
                              <w:t>verexploitation of biological resources</w:t>
                            </w:r>
                            <w:r>
                              <w:rPr>
                                <w:sz w:val="14"/>
                                <w:szCs w:val="14"/>
                              </w:rPr>
                              <w:t>,</w:t>
                            </w:r>
                            <w:r w:rsidRPr="00C53349">
                              <w:rPr>
                                <w:sz w:val="14"/>
                                <w:szCs w:val="14"/>
                              </w:rPr>
                              <w:t xml:space="preserve"> </w:t>
                            </w:r>
                            <w:r>
                              <w:rPr>
                                <w:sz w:val="14"/>
                                <w:szCs w:val="14"/>
                              </w:rPr>
                              <w:t>presence of IAS, and increased vulnerability to climate change</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DDAA9DE" id="TextBox 15" o:spid="_x0000_s1065" type="#_x0000_t202" style="position:absolute;left:0;text-align:left;margin-left:291.5pt;margin-top:8.8pt;width:187pt;height:60.3pt;z-index:251635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" fillcolor="window" strokecolor="#00b050" strokeweight="2pt">
                <v:path arrowok="t"/>
                <v:textbox inset="3.38303mm,1.6915mm,3.38303mm,1.6915mm">
                  <w:txbxContent>
                    <w:p w14:paraId="4C27EA2B" w14:textId="77777777" w:rsidR="00522B62" w:rsidRPr="00AF5F77" w:rsidRDefault="00522B62" w:rsidP="00BD6E5D">
                      <w:pPr>
                        <w:pStyle w:val="NormalWeb"/>
                        <w:spacing w:before="0" w:beforeAutospacing="0" w:after="0" w:afterAutospacing="0"/>
                        <w:ind w:left="-72" w:right="-72"/>
                        <w:jc w:val="center"/>
                        <w:rPr>
                          <w:sz w:val="14"/>
                          <w:szCs w:val="14"/>
                        </w:rPr>
                      </w:pPr>
                      <w:r>
                        <w:rPr>
                          <w:sz w:val="14"/>
                          <w:szCs w:val="14"/>
                        </w:rPr>
                        <w:t>Habitat loss and fragmentation,</w:t>
                      </w:r>
                      <w:r w:rsidRPr="00753B7B">
                        <w:rPr>
                          <w:sz w:val="14"/>
                          <w:szCs w:val="14"/>
                        </w:rPr>
                        <w:t xml:space="preserve"> </w:t>
                      </w:r>
                      <w:r w:rsidRPr="00C53349">
                        <w:rPr>
                          <w:sz w:val="14"/>
                          <w:szCs w:val="14"/>
                        </w:rPr>
                        <w:t>clearing of the forested land for agricultural production and tourism</w:t>
                      </w:r>
                      <w:r>
                        <w:rPr>
                          <w:sz w:val="14"/>
                          <w:szCs w:val="14"/>
                        </w:rPr>
                        <w:t xml:space="preserve"> and urban</w:t>
                      </w:r>
                      <w:r w:rsidRPr="00C53349">
                        <w:rPr>
                          <w:sz w:val="14"/>
                          <w:szCs w:val="14"/>
                        </w:rPr>
                        <w:t xml:space="preserve"> development</w:t>
                      </w:r>
                      <w:r>
                        <w:rPr>
                          <w:sz w:val="14"/>
                          <w:szCs w:val="14"/>
                        </w:rPr>
                        <w:t>,</w:t>
                      </w:r>
                      <w:r w:rsidRPr="00C53349">
                        <w:rPr>
                          <w:sz w:val="14"/>
                          <w:szCs w:val="14"/>
                        </w:rPr>
                        <w:t xml:space="preserve"> </w:t>
                      </w:r>
                      <w:r>
                        <w:rPr>
                          <w:sz w:val="14"/>
                          <w:szCs w:val="14"/>
                        </w:rPr>
                        <w:t>increase in pollution of surface and coastal waters, o</w:t>
                      </w:r>
                      <w:r w:rsidRPr="00C53349">
                        <w:rPr>
                          <w:sz w:val="14"/>
                          <w:szCs w:val="14"/>
                        </w:rPr>
                        <w:t>verexploitation of biological resources</w:t>
                      </w:r>
                      <w:r>
                        <w:rPr>
                          <w:sz w:val="14"/>
                          <w:szCs w:val="14"/>
                        </w:rPr>
                        <w:t>,</w:t>
                      </w:r>
                      <w:r w:rsidRPr="00C53349">
                        <w:rPr>
                          <w:sz w:val="14"/>
                          <w:szCs w:val="14"/>
                        </w:rPr>
                        <w:t xml:space="preserve"> </w:t>
                      </w:r>
                      <w:r>
                        <w:rPr>
                          <w:sz w:val="14"/>
                          <w:szCs w:val="14"/>
                        </w:rPr>
                        <w:t>presence of IAS, and increased vulnerability to climate change</w:t>
                      </w:r>
                    </w:p>
                  </w:txbxContent>
                </v:textbox>
                <w10:wrap anchorx="margin"/>
              </v:shape>
            </w:pict>
          </mc:Fallback>
        </mc:AlternateContent>
      </w:r>
      <w:r w:rsidR="00BD6E5D" w:rsidRPr="00426D92">
        <w:rPr>
          <w:noProof/>
        </w:rPr>
        <mc:AlternateContent>
          <mc:Choice Requires="wps">
            <w:drawing>
              <wp:anchor distT="0" distB="0" distL="114300" distR="114300" simplePos="0" relativeHeight="251633664" behindDoc="0" locked="0" layoutInCell="1" allowOverlap="1" wp14:anchorId="555E76E8" wp14:editId="240483FD">
                <wp:simplePos x="0" y="0"/>
                <wp:positionH relativeFrom="margin">
                  <wp:posOffset>6705600</wp:posOffset>
                </wp:positionH>
                <wp:positionV relativeFrom="paragraph">
                  <wp:posOffset>111760</wp:posOffset>
                </wp:positionV>
                <wp:extent cx="1676400" cy="748665"/>
                <wp:effectExtent l="0" t="0" r="25400" b="13335"/>
                <wp:wrapNone/>
                <wp:docPr id="150"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748665"/>
                        </a:xfrm>
                        <a:prstGeom prst="rect">
                          <a:avLst/>
                        </a:prstGeom>
                        <a:solidFill>
                          <a:sysClr val="window" lastClr="FFFFFF"/>
                        </a:solidFill>
                        <a:ln w="25400" cap="flat" cmpd="sng" algn="ctr">
                          <a:solidFill>
                            <a:srgbClr val="00B050"/>
                          </a:solidFill>
                          <a:prstDash val="solid"/>
                        </a:ln>
                        <a:effectLst/>
                      </wps:spPr>
                      <wps:txbx>
                        <w:txbxContent>
                          <w:p w:rsidR="00522B62" w:rsidRPr="002141DD" w:rsidRDefault="00522B62" w:rsidP="00BD6E5D">
                            <w:pPr>
                              <w:pStyle w:val="NormalWeb"/>
                              <w:spacing w:before="0" w:beforeAutospacing="0" w:after="0" w:afterAutospacing="0"/>
                              <w:jc w:val="center"/>
                              <w:rPr>
                                <w:sz w:val="14"/>
                                <w:szCs w:val="14"/>
                              </w:rPr>
                            </w:pPr>
                            <w:r>
                              <w:rPr>
                                <w:sz w:val="14"/>
                                <w:szCs w:val="14"/>
                              </w:rPr>
                              <w:t xml:space="preserve">Mechanisms to document </w:t>
                            </w:r>
                            <w:r w:rsidRPr="008D2384">
                              <w:rPr>
                                <w:sz w:val="14"/>
                                <w:szCs w:val="14"/>
                              </w:rPr>
                              <w:t xml:space="preserve">knowledge </w:t>
                            </w:r>
                            <w:r>
                              <w:rPr>
                                <w:sz w:val="14"/>
                                <w:szCs w:val="14"/>
                              </w:rPr>
                              <w:t xml:space="preserve">and for </w:t>
                            </w:r>
                            <w:r w:rsidRPr="008D2384">
                              <w:rPr>
                                <w:sz w:val="14"/>
                                <w:szCs w:val="14"/>
                              </w:rPr>
                              <w:t>replication and scaling-up</w:t>
                            </w:r>
                            <w:r>
                              <w:rPr>
                                <w:sz w:val="14"/>
                                <w:szCs w:val="14"/>
                              </w:rPr>
                              <w:t xml:space="preserve"> of best practices for biodiversity conservation in </w:t>
                            </w:r>
                            <w:r w:rsidRPr="00702E06">
                              <w:rPr>
                                <w:sz w:val="14"/>
                                <w:szCs w:val="14"/>
                              </w:rPr>
                              <w:t>production landscapes</w:t>
                            </w:r>
                            <w:r>
                              <w:rPr>
                                <w:sz w:val="14"/>
                                <w:szCs w:val="14"/>
                              </w:rPr>
                              <w:t>, SLM, and CSA are not available</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5E76E8" id="TextBox 3" o:spid="_x0000_s1066" type="#_x0000_t202" style="position:absolute;left:0;text-align:left;margin-left:528pt;margin-top:8.8pt;width:132pt;height:58.95pt;z-index:251633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" fillcolor="window" strokecolor="#00b050" strokeweight="2pt">
                <v:path arrowok="t"/>
                <v:textbox inset="3.38303mm,1.6915mm,3.38303mm,1.6915mm">
                  <w:txbxContent>
                    <w:p w14:paraId="28EDE76F" w14:textId="77777777" w:rsidR="00522B62" w:rsidRPr="002141DD" w:rsidRDefault="00522B62" w:rsidP="00BD6E5D">
                      <w:pPr>
                        <w:pStyle w:val="NormalWeb"/>
                        <w:spacing w:before="0" w:beforeAutospacing="0" w:after="0" w:afterAutospacing="0"/>
                        <w:jc w:val="center"/>
                        <w:rPr>
                          <w:sz w:val="14"/>
                          <w:szCs w:val="14"/>
                        </w:rPr>
                      </w:pPr>
                      <w:r>
                        <w:rPr>
                          <w:sz w:val="14"/>
                          <w:szCs w:val="14"/>
                        </w:rPr>
                        <w:t xml:space="preserve">Mechanisms to document </w:t>
                      </w:r>
                      <w:r w:rsidRPr="008D2384">
                        <w:rPr>
                          <w:sz w:val="14"/>
                          <w:szCs w:val="14"/>
                        </w:rPr>
                        <w:t xml:space="preserve">knowledge </w:t>
                      </w:r>
                      <w:r>
                        <w:rPr>
                          <w:sz w:val="14"/>
                          <w:szCs w:val="14"/>
                        </w:rPr>
                        <w:t xml:space="preserve">and for </w:t>
                      </w:r>
                      <w:r w:rsidRPr="008D2384">
                        <w:rPr>
                          <w:sz w:val="14"/>
                          <w:szCs w:val="14"/>
                        </w:rPr>
                        <w:t>replication and scaling-up</w:t>
                      </w:r>
                      <w:r>
                        <w:rPr>
                          <w:sz w:val="14"/>
                          <w:szCs w:val="14"/>
                        </w:rPr>
                        <w:t xml:space="preserve"> of best practices for biodiversity conservation in </w:t>
                      </w:r>
                      <w:r w:rsidRPr="00702E06">
                        <w:rPr>
                          <w:sz w:val="14"/>
                          <w:szCs w:val="14"/>
                        </w:rPr>
                        <w:t>production landscapes</w:t>
                      </w:r>
                      <w:r>
                        <w:rPr>
                          <w:sz w:val="14"/>
                          <w:szCs w:val="14"/>
                        </w:rPr>
                        <w:t>, SLM, and CSA are not available</w:t>
                      </w:r>
                    </w:p>
                  </w:txbxContent>
                </v:textbox>
                <w10:wrap anchorx="margin"/>
              </v:shape>
            </w:pict>
          </mc:Fallback>
        </mc:AlternateContent>
      </w:r>
      <w:r w:rsidR="00BD6E5D" w:rsidRPr="00900482">
        <w:rPr>
          <w:rFonts w:ascii="Times New Roman" w:hAnsi="Times New Roman"/>
          <w:b/>
          <w:noProof/>
          <w:sz w:val="24"/>
        </w:rPr>
        <mc:AlternateContent>
          <mc:Choice Requires="wps">
            <w:drawing>
              <wp:anchor distT="0" distB="0" distL="114300" distR="114300" simplePos="0" relativeHeight="251670528" behindDoc="0" locked="0" layoutInCell="1" allowOverlap="1" wp14:anchorId="5C48555A" wp14:editId="5DFF52BB">
                <wp:simplePos x="0" y="0"/>
                <wp:positionH relativeFrom="margin">
                  <wp:posOffset>698500</wp:posOffset>
                </wp:positionH>
                <wp:positionV relativeFrom="paragraph">
                  <wp:posOffset>130175</wp:posOffset>
                </wp:positionV>
                <wp:extent cx="2374900" cy="753110"/>
                <wp:effectExtent l="0" t="0" r="38100" b="34290"/>
                <wp:wrapThrough wrapText="bothSides">
                  <wp:wrapPolygon edited="0">
                    <wp:start x="0" y="0"/>
                    <wp:lineTo x="0" y="21855"/>
                    <wp:lineTo x="21716" y="21855"/>
                    <wp:lineTo x="21716" y="0"/>
                    <wp:lineTo x="0" y="0"/>
                  </wp:wrapPolygon>
                </wp:wrapThrough>
                <wp:docPr id="152"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74900" cy="753110"/>
                        </a:xfrm>
                        <a:prstGeom prst="rect">
                          <a:avLst/>
                        </a:prstGeom>
                        <a:solidFill>
                          <a:sysClr val="window" lastClr="FFFFFF"/>
                        </a:solidFill>
                        <a:ln w="25400" cap="flat" cmpd="sng" algn="ctr">
                          <a:solidFill>
                            <a:srgbClr val="00B050"/>
                          </a:solidFill>
                          <a:prstDash val="solid"/>
                        </a:ln>
                        <a:effectLst/>
                      </wps:spPr>
                      <wps:txbx>
                        <w:txbxContent>
                          <w:p w:rsidR="00522B62" w:rsidRPr="002416B1" w:rsidRDefault="00522B62" w:rsidP="00BD6E5D">
                            <w:pPr>
                              <w:pStyle w:val="NormalWeb"/>
                              <w:spacing w:before="0" w:beforeAutospacing="0" w:after="0" w:afterAutospacing="0"/>
                              <w:jc w:val="center"/>
                              <w:rPr>
                                <w:sz w:val="14"/>
                                <w:szCs w:val="14"/>
                              </w:rPr>
                            </w:pPr>
                            <w:r>
                              <w:rPr>
                                <w:sz w:val="14"/>
                                <w:szCs w:val="14"/>
                              </w:rPr>
                              <w:t xml:space="preserve">Fragmented legal and institutional framework at the national level prevents </w:t>
                            </w:r>
                            <w:r w:rsidRPr="00004E50">
                              <w:rPr>
                                <w:sz w:val="14"/>
                                <w:szCs w:val="14"/>
                              </w:rPr>
                              <w:t xml:space="preserve">integrated </w:t>
                            </w:r>
                            <w:r>
                              <w:rPr>
                                <w:sz w:val="14"/>
                                <w:szCs w:val="14"/>
                              </w:rPr>
                              <w:t>landscape/</w:t>
                            </w:r>
                            <w:r w:rsidRPr="00004E50">
                              <w:rPr>
                                <w:sz w:val="14"/>
                                <w:szCs w:val="14"/>
                              </w:rPr>
                              <w:t>agroecosystem management</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48555A" id="_x0000_s1067" type="#_x0000_t202" style="position:absolute;left:0;text-align:left;margin-left:55pt;margin-top:10.25pt;width:187pt;height:59.3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" fillcolor="window" strokecolor="#00b050" strokeweight="2pt">
                <v:path arrowok="t"/>
                <v:textbox inset="3.38303mm,1.6915mm,3.38303mm,1.6915mm">
                  <w:txbxContent>
                    <w:p w14:paraId="743BCB4A" w14:textId="77777777" w:rsidR="00522B62" w:rsidRPr="002416B1" w:rsidRDefault="00522B62" w:rsidP="00BD6E5D">
                      <w:pPr>
                        <w:pStyle w:val="NormalWeb"/>
                        <w:spacing w:before="0" w:beforeAutospacing="0" w:after="0" w:afterAutospacing="0"/>
                        <w:jc w:val="center"/>
                        <w:rPr>
                          <w:sz w:val="14"/>
                          <w:szCs w:val="14"/>
                        </w:rPr>
                      </w:pPr>
                      <w:r>
                        <w:rPr>
                          <w:sz w:val="14"/>
                          <w:szCs w:val="14"/>
                        </w:rPr>
                        <w:t xml:space="preserve">Fragmented legal and institutional framework at the national level prevents </w:t>
                      </w:r>
                      <w:r w:rsidRPr="00004E50">
                        <w:rPr>
                          <w:sz w:val="14"/>
                          <w:szCs w:val="14"/>
                        </w:rPr>
                        <w:t xml:space="preserve">integrated </w:t>
                      </w:r>
                      <w:r>
                        <w:rPr>
                          <w:sz w:val="14"/>
                          <w:szCs w:val="14"/>
                        </w:rPr>
                        <w:t>landscape/</w:t>
                      </w:r>
                      <w:r w:rsidRPr="00004E50">
                        <w:rPr>
                          <w:sz w:val="14"/>
                          <w:szCs w:val="14"/>
                        </w:rPr>
                        <w:t>agroecosystem management</w:t>
                      </w:r>
                    </w:p>
                  </w:txbxContent>
                </v:textbox>
                <w10:wrap type="through" anchorx="margin"/>
              </v:shape>
            </w:pict>
          </mc:Fallback>
        </mc:AlternateContent>
      </w:r>
    </w:p>
    <w:p w:rsidR="00BD6E5D" w:rsidRPr="00900482" w:rsidRDefault="00BD6E5D" w:rsidP="00BD6E5D">
      <w:pPr>
        <w:spacing w:after="0" w:line="220" w:lineRule="exact"/>
        <w:rPr>
          <w:rFonts w:ascii="Times New Roman" w:hAnsi="Times New Roman"/>
          <w:b/>
          <w:sz w:val="24"/>
        </w:rPr>
      </w:pPr>
      <w:r w:rsidRPr="00426D92">
        <w:rPr>
          <w:noProof/>
        </w:rPr>
        <mc:AlternateContent>
          <mc:Choice Requires="wps">
            <w:drawing>
              <wp:anchor distT="0" distB="0" distL="114300" distR="114300" simplePos="0" relativeHeight="251648000" behindDoc="0" locked="0" layoutInCell="1" allowOverlap="1" wp14:anchorId="2715C57F" wp14:editId="094672C1">
                <wp:simplePos x="0" y="0"/>
                <wp:positionH relativeFrom="margin">
                  <wp:posOffset>-698500</wp:posOffset>
                </wp:positionH>
                <wp:positionV relativeFrom="paragraph">
                  <wp:posOffset>11430</wp:posOffset>
                </wp:positionV>
                <wp:extent cx="861695" cy="496570"/>
                <wp:effectExtent l="0" t="0" r="0" b="0"/>
                <wp:wrapNone/>
                <wp:docPr id="162" name="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96570"/>
                        </a:xfrm>
                        <a:prstGeom prst="rect">
                          <a:avLst/>
                        </a:prstGeom>
                        <a:solidFill>
                          <a:sysClr val="window" lastClr="FFFFFF"/>
                        </a:solidFill>
                        <a:ln w="25400" cap="flat" cmpd="sng" algn="ctr">
                          <a:solidFill>
                            <a:srgbClr val="00B050"/>
                          </a:solidFill>
                          <a:prstDash val="solid"/>
                        </a:ln>
                        <a:effectLst/>
                      </wps:spPr>
                      <wps:txbx>
                        <w:txbxContent>
                          <w:p w:rsidR="00522B62" w:rsidRPr="008E0A65" w:rsidRDefault="00522B62" w:rsidP="00BD6E5D">
                            <w:pPr>
                              <w:pStyle w:val="NormalWeb"/>
                              <w:spacing w:before="0" w:beforeAutospacing="0" w:after="0" w:afterAutospacing="0"/>
                              <w:jc w:val="center"/>
                              <w:rPr>
                                <w:sz w:val="16"/>
                                <w:szCs w:val="16"/>
                              </w:rPr>
                            </w:pPr>
                            <w:r>
                              <w:rPr>
                                <w:b/>
                                <w:bCs/>
                                <w:color w:val="000000"/>
                                <w:kern w:val="24"/>
                                <w:sz w:val="16"/>
                                <w:szCs w:val="16"/>
                              </w:rPr>
                              <w:t>Problems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715C57F" id="3 Rectángulo" o:spid="_x0000_s1068" style="position:absolute;left:0;text-align:left;margin-left:-55pt;margin-top:.9pt;width:67.85pt;height:39.1pt;z-index:251648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" fillcolor="window" strokecolor="#00b050" strokeweight="2pt">
                <v:path arrowok="t"/>
                <v:textbox inset="3.38303mm,1.6915mm,3.38303mm,1.6915mm">
                  <w:txbxContent>
                    <w:p w14:paraId="61C9EA39" w14:textId="77777777" w:rsidR="00522B62" w:rsidRPr="008E0A65" w:rsidRDefault="00522B62" w:rsidP="00BD6E5D">
                      <w:pPr>
                        <w:pStyle w:val="NormalWeb"/>
                        <w:spacing w:before="0" w:beforeAutospacing="0" w:after="0" w:afterAutospacing="0"/>
                        <w:jc w:val="center"/>
                        <w:rPr>
                          <w:sz w:val="16"/>
                          <w:szCs w:val="16"/>
                        </w:rPr>
                      </w:pPr>
                      <w:r>
                        <w:rPr>
                          <w:b/>
                          <w:bCs/>
                          <w:color w:val="000000"/>
                          <w:kern w:val="24"/>
                          <w:sz w:val="16"/>
                          <w:szCs w:val="16"/>
                        </w:rPr>
                        <w:t>Problems</w:t>
                      </w:r>
                    </w:p>
                  </w:txbxContent>
                </v:textbox>
                <w10:wrap anchorx="margin"/>
              </v:rect>
            </w:pict>
          </mc:Fallback>
        </mc:AlternateContent>
      </w: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900482" w:rsidRDefault="00BD6E5D" w:rsidP="00BD6E5D">
      <w:pPr>
        <w:spacing w:after="0" w:line="220" w:lineRule="exact"/>
        <w:rPr>
          <w:rFonts w:ascii="Times New Roman" w:hAnsi="Times New Roman"/>
          <w:b/>
          <w:sz w:val="24"/>
        </w:rPr>
      </w:pPr>
    </w:p>
    <w:p w:rsidR="00BD6E5D" w:rsidRPr="00426D92" w:rsidRDefault="00BD6E5D" w:rsidP="00BD6E5D">
      <w:pPr>
        <w:spacing w:after="0" w:line="220" w:lineRule="exact"/>
        <w:rPr>
          <w:rFonts w:asciiTheme="majorHAnsi" w:hAnsiTheme="majorHAnsi"/>
          <w:szCs w:val="20"/>
        </w:rPr>
      </w:pPr>
      <w:r w:rsidRPr="00426D92">
        <w:rPr>
          <w:rFonts w:asciiTheme="majorHAnsi" w:hAnsiTheme="majorHAnsi"/>
          <w:szCs w:val="20"/>
        </w:rPr>
        <w:t>Figure 1. Theory of Change</w:t>
      </w:r>
      <w:r w:rsidRPr="00426D92">
        <w:rPr>
          <w:szCs w:val="20"/>
        </w:rPr>
        <w:br w:type="page"/>
      </w:r>
    </w:p>
    <w:p w:rsidR="00BD6E5D" w:rsidRPr="00426D92" w:rsidRDefault="00BD6E5D" w:rsidP="00217CC7">
      <w:pPr>
        <w:spacing w:after="120"/>
        <w:rPr>
          <w:szCs w:val="20"/>
        </w:rPr>
        <w:sectPr w:rsidR="00BD6E5D" w:rsidRPr="00426D92" w:rsidSect="00BD6E5D">
          <w:headerReference w:type="default" r:id="rId23"/>
          <w:footerReference w:type="default" r:id="rId24"/>
          <w:footerReference w:type="first" r:id="rId25"/>
          <w:pgSz w:w="15840" w:h="12240" w:orient="landscape" w:code="1"/>
          <w:pgMar w:top="1440" w:right="1440" w:bottom="1440" w:left="1440" w:header="720" w:footer="432" w:gutter="0"/>
          <w:cols w:space="708"/>
          <w:titlePg/>
          <w:docGrid w:linePitch="360"/>
        </w:sectPr>
      </w:pPr>
    </w:p>
    <w:p w:rsidR="00F00E11" w:rsidRPr="00426D92" w:rsidRDefault="0032007D" w:rsidP="00841551">
      <w:pPr>
        <w:pStyle w:val="Heading1"/>
        <w:spacing w:before="0" w:after="0"/>
        <w:rPr>
          <w:rFonts w:ascii="Calibri" w:hAnsi="Calibri"/>
          <w:szCs w:val="28"/>
        </w:rPr>
      </w:pPr>
      <w:bookmarkStart w:id="15" w:name="_Toc386950616"/>
      <w:bookmarkStart w:id="16" w:name="_Toc389131920"/>
      <w:bookmarkStart w:id="17" w:name="_Toc410484581"/>
      <w:r w:rsidRPr="00426D92">
        <w:rPr>
          <w:rFonts w:ascii="Calibri" w:hAnsi="Calibri"/>
          <w:szCs w:val="28"/>
        </w:rPr>
        <w:lastRenderedPageBreak/>
        <w:t>Results and P</w:t>
      </w:r>
      <w:r w:rsidR="00DA3833" w:rsidRPr="00426D92">
        <w:rPr>
          <w:rFonts w:ascii="Calibri" w:hAnsi="Calibri"/>
          <w:szCs w:val="28"/>
        </w:rPr>
        <w:t>artnerships</w:t>
      </w:r>
      <w:bookmarkEnd w:id="15"/>
      <w:bookmarkEnd w:id="16"/>
      <w:bookmarkEnd w:id="17"/>
      <w:r w:rsidR="0094042F" w:rsidRPr="00426D92">
        <w:rPr>
          <w:rFonts w:ascii="Calibri" w:hAnsi="Calibri"/>
          <w:szCs w:val="28"/>
        </w:rPr>
        <w:t xml:space="preserve"> </w:t>
      </w:r>
    </w:p>
    <w:p w:rsidR="0096798B" w:rsidRPr="00426D92" w:rsidRDefault="0096798B" w:rsidP="001F1D15">
      <w:pPr>
        <w:spacing w:after="0"/>
        <w:jc w:val="left"/>
        <w:rPr>
          <w:szCs w:val="20"/>
          <w:u w:val="single"/>
        </w:rPr>
      </w:pPr>
    </w:p>
    <w:p w:rsidR="00677513" w:rsidRPr="00462B87" w:rsidRDefault="00C644BD" w:rsidP="00462B87">
      <w:pPr>
        <w:spacing w:after="120"/>
        <w:rPr>
          <w:szCs w:val="20"/>
          <w:u w:val="single"/>
        </w:rPr>
      </w:pPr>
      <w:r w:rsidRPr="00462B87">
        <w:rPr>
          <w:szCs w:val="20"/>
          <w:u w:val="single"/>
        </w:rPr>
        <w:t>Expected Results:</w:t>
      </w:r>
    </w:p>
    <w:p w:rsidR="00931859" w:rsidRPr="003874AF" w:rsidRDefault="00963316" w:rsidP="00462B87">
      <w:pPr>
        <w:spacing w:after="120"/>
        <w:jc w:val="left"/>
        <w:rPr>
          <w:b/>
          <w:szCs w:val="20"/>
          <w:u w:val="single"/>
        </w:rPr>
      </w:pPr>
      <w:bookmarkStart w:id="18" w:name="_Hlk517105247"/>
      <w:r w:rsidRPr="00462B87">
        <w:rPr>
          <w:b/>
          <w:szCs w:val="20"/>
          <w:u w:val="single"/>
        </w:rPr>
        <w:t>Component</w:t>
      </w:r>
      <w:r w:rsidR="00931859" w:rsidRPr="00462B87">
        <w:rPr>
          <w:b/>
          <w:szCs w:val="20"/>
          <w:u w:val="single"/>
        </w:rPr>
        <w:t xml:space="preserve"> 1: Systemic and institutional capacity </w:t>
      </w:r>
      <w:r w:rsidR="00B7632B" w:rsidRPr="00462B87">
        <w:rPr>
          <w:b/>
          <w:szCs w:val="20"/>
          <w:u w:val="single"/>
        </w:rPr>
        <w:t>increased</w:t>
      </w:r>
      <w:r w:rsidR="00931859" w:rsidRPr="00462B87">
        <w:rPr>
          <w:b/>
          <w:szCs w:val="20"/>
          <w:u w:val="single"/>
        </w:rPr>
        <w:t xml:space="preserve"> for integrated landscape management at </w:t>
      </w:r>
      <w:r w:rsidR="00554F7F" w:rsidRPr="00462B87">
        <w:rPr>
          <w:b/>
          <w:szCs w:val="20"/>
          <w:u w:val="single"/>
        </w:rPr>
        <w:t xml:space="preserve">the </w:t>
      </w:r>
      <w:r w:rsidR="00931859" w:rsidRPr="003874AF">
        <w:rPr>
          <w:b/>
          <w:szCs w:val="20"/>
          <w:u w:val="single"/>
        </w:rPr>
        <w:t>national level</w:t>
      </w:r>
    </w:p>
    <w:p w:rsidR="00C07D2A" w:rsidRPr="003874AF" w:rsidRDefault="00C07D2A" w:rsidP="00C07D2A">
      <w:pPr>
        <w:spacing w:after="120"/>
        <w:rPr>
          <w:szCs w:val="20"/>
        </w:rPr>
      </w:pPr>
      <w:r w:rsidRPr="003874AF">
        <w:rPr>
          <w:szCs w:val="20"/>
        </w:rPr>
        <w:t>Outcome 1.1: Biodiversity conservation mainstreamed in land use planning and management practices</w:t>
      </w:r>
      <w:r w:rsidR="0038147B" w:rsidRPr="003874AF">
        <w:rPr>
          <w:szCs w:val="20"/>
        </w:rPr>
        <w:t xml:space="preserve"> </w:t>
      </w:r>
      <w:r w:rsidRPr="003874AF">
        <w:rPr>
          <w:szCs w:val="20"/>
        </w:rPr>
        <w:t>and agricultural sector policies and legislation, as a result of improved systemic and national institutional capacity for landscape management for biodiversity conservation</w:t>
      </w:r>
    </w:p>
    <w:p w:rsidR="00CF6AD3" w:rsidRPr="003874AF" w:rsidRDefault="00C07D2A" w:rsidP="00F50F4F">
      <w:pPr>
        <w:spacing w:after="120"/>
        <w:rPr>
          <w:szCs w:val="20"/>
        </w:rPr>
      </w:pPr>
      <w:r w:rsidRPr="003874AF">
        <w:rPr>
          <w:szCs w:val="20"/>
        </w:rPr>
        <w:t xml:space="preserve">Outcome 1.2: Strengthened systemic and institutional capacity for promoting SLM </w:t>
      </w:r>
    </w:p>
    <w:p w:rsidR="00F50F4F" w:rsidRPr="003874AF" w:rsidRDefault="008254FD" w:rsidP="00F50F4F">
      <w:pPr>
        <w:spacing w:after="120"/>
        <w:rPr>
          <w:i/>
        </w:rPr>
      </w:pPr>
      <w:r w:rsidRPr="003874AF">
        <w:rPr>
          <w:b/>
          <w:i/>
        </w:rPr>
        <w:t>Output 1.1</w:t>
      </w:r>
      <w:r w:rsidRPr="003874AF">
        <w:rPr>
          <w:i/>
          <w:szCs w:val="20"/>
        </w:rPr>
        <w:t>:</w:t>
      </w:r>
      <w:r w:rsidR="002B4AB4" w:rsidRPr="003874AF">
        <w:rPr>
          <w:i/>
          <w:szCs w:val="20"/>
        </w:rPr>
        <w:t xml:space="preserve"> </w:t>
      </w:r>
      <w:r w:rsidR="00782F3B" w:rsidRPr="003874AF">
        <w:rPr>
          <w:i/>
          <w:szCs w:val="20"/>
        </w:rPr>
        <w:t xml:space="preserve">A central </w:t>
      </w:r>
      <w:r w:rsidR="00AE25A7" w:rsidRPr="003874AF">
        <w:rPr>
          <w:i/>
          <w:szCs w:val="20"/>
        </w:rPr>
        <w:t>geo</w:t>
      </w:r>
      <w:r w:rsidR="00782F3B" w:rsidRPr="003874AF">
        <w:rPr>
          <w:i/>
          <w:szCs w:val="20"/>
        </w:rPr>
        <w:t>spatial biodiversity, ecosystem, and land use</w:t>
      </w:r>
      <w:r w:rsidR="002B4AB4" w:rsidRPr="003874AF">
        <w:rPr>
          <w:i/>
          <w:szCs w:val="20"/>
        </w:rPr>
        <w:t xml:space="preserve"> database and monitoring system to be assessed, updated, and operationalized within the national land management policy in the national and legal regulat</w:t>
      </w:r>
      <w:r w:rsidR="008415E7">
        <w:rPr>
          <w:i/>
          <w:szCs w:val="20"/>
        </w:rPr>
        <w:t>ory framework</w:t>
      </w:r>
      <w:r w:rsidR="008415E7" w:rsidRPr="00E003CF">
        <w:rPr>
          <w:i/>
          <w:szCs w:val="20"/>
        </w:rPr>
        <w:t>, with comprehensive land use survey to support land use planning, baseline terrestrial biological /ecological assessment, assessment of existing key biodiversity areas (KBAs), and a profile of water sources</w:t>
      </w:r>
    </w:p>
    <w:bookmarkEnd w:id="18"/>
    <w:p w:rsidR="00B82DF1" w:rsidRPr="00E003CF" w:rsidRDefault="00B146BC" w:rsidP="00156E73">
      <w:pPr>
        <w:numPr>
          <w:ilvl w:val="0"/>
          <w:numId w:val="33"/>
        </w:numPr>
        <w:spacing w:after="120"/>
        <w:ind w:left="0" w:firstLine="0"/>
        <w:rPr>
          <w:szCs w:val="20"/>
          <w:highlight w:val="yellow"/>
        </w:rPr>
      </w:pPr>
      <w:r w:rsidRPr="003874AF">
        <w:t xml:space="preserve">The project will </w:t>
      </w:r>
      <w:r w:rsidR="00C4690D" w:rsidRPr="003874AF">
        <w:rPr>
          <w:szCs w:val="20"/>
        </w:rPr>
        <w:t>support</w:t>
      </w:r>
      <w:r w:rsidR="00B82DF1" w:rsidRPr="003874AF">
        <w:t xml:space="preserve"> </w:t>
      </w:r>
      <w:r w:rsidR="00554F7F" w:rsidRPr="003874AF">
        <w:t xml:space="preserve">the </w:t>
      </w:r>
      <w:r w:rsidR="00C4690D" w:rsidRPr="003874AF">
        <w:rPr>
          <w:szCs w:val="20"/>
        </w:rPr>
        <w:t>development</w:t>
      </w:r>
      <w:r w:rsidRPr="003874AF">
        <w:t xml:space="preserve"> and </w:t>
      </w:r>
      <w:r w:rsidR="00C4690D" w:rsidRPr="003874AF">
        <w:rPr>
          <w:szCs w:val="20"/>
        </w:rPr>
        <w:t>initiation</w:t>
      </w:r>
      <w:r w:rsidRPr="003874AF">
        <w:t xml:space="preserve"> </w:t>
      </w:r>
      <w:r w:rsidR="00554F7F" w:rsidRPr="003874AF">
        <w:t xml:space="preserve">of </w:t>
      </w:r>
      <w:r w:rsidR="00C4690D" w:rsidRPr="003874AF">
        <w:rPr>
          <w:szCs w:val="20"/>
        </w:rPr>
        <w:t>a comprehensive land use survey to support land use planning, and a profile of water sources with monitoring programmes. To this end</w:t>
      </w:r>
      <w:r w:rsidR="00861DC0" w:rsidRPr="003874AF">
        <w:rPr>
          <w:szCs w:val="20"/>
        </w:rPr>
        <w:t>, the</w:t>
      </w:r>
      <w:r w:rsidR="00C4690D" w:rsidRPr="003874AF">
        <w:rPr>
          <w:szCs w:val="20"/>
        </w:rPr>
        <w:t xml:space="preserve"> project will </w:t>
      </w:r>
      <w:r w:rsidRPr="003874AF">
        <w:rPr>
          <w:szCs w:val="20"/>
        </w:rPr>
        <w:t>assess, updat</w:t>
      </w:r>
      <w:r w:rsidR="00861DC0" w:rsidRPr="003874AF">
        <w:rPr>
          <w:szCs w:val="20"/>
        </w:rPr>
        <w:t>e</w:t>
      </w:r>
      <w:r w:rsidRPr="003874AF">
        <w:rPr>
          <w:szCs w:val="20"/>
        </w:rPr>
        <w:t>, and operationaliz</w:t>
      </w:r>
      <w:r w:rsidR="00861DC0" w:rsidRPr="003874AF">
        <w:rPr>
          <w:szCs w:val="20"/>
        </w:rPr>
        <w:t>e</w:t>
      </w:r>
      <w:r w:rsidRPr="003874AF">
        <w:rPr>
          <w:szCs w:val="20"/>
        </w:rPr>
        <w:t xml:space="preserve"> </w:t>
      </w:r>
      <w:r w:rsidR="00554F7F" w:rsidRPr="003874AF">
        <w:rPr>
          <w:szCs w:val="20"/>
        </w:rPr>
        <w:t xml:space="preserve">a </w:t>
      </w:r>
      <w:r w:rsidR="005B34FB" w:rsidRPr="003874AF">
        <w:rPr>
          <w:szCs w:val="20"/>
        </w:rPr>
        <w:t>central spatial</w:t>
      </w:r>
      <w:r w:rsidR="00554F7F" w:rsidRPr="003874AF">
        <w:t xml:space="preserve"> </w:t>
      </w:r>
      <w:r w:rsidRPr="003874AF">
        <w:t>information management database for SLM</w:t>
      </w:r>
      <w:r w:rsidR="00CF5484" w:rsidRPr="003874AF">
        <w:t>, CSA,</w:t>
      </w:r>
      <w:r w:rsidRPr="003874AF">
        <w:t xml:space="preserve"> and biodiversity </w:t>
      </w:r>
      <w:r w:rsidR="005B34FB" w:rsidRPr="003874AF">
        <w:rPr>
          <w:szCs w:val="20"/>
        </w:rPr>
        <w:t xml:space="preserve">and ecosystem </w:t>
      </w:r>
      <w:r w:rsidRPr="003874AF">
        <w:t>conservation</w:t>
      </w:r>
      <w:r w:rsidRPr="003874AF">
        <w:rPr>
          <w:szCs w:val="20"/>
        </w:rPr>
        <w:t xml:space="preserve"> within the </w:t>
      </w:r>
      <w:r w:rsidR="00B82DF1" w:rsidRPr="003874AF">
        <w:rPr>
          <w:szCs w:val="20"/>
        </w:rPr>
        <w:t xml:space="preserve">framework of the </w:t>
      </w:r>
      <w:r w:rsidRPr="003874AF">
        <w:rPr>
          <w:szCs w:val="20"/>
        </w:rPr>
        <w:t xml:space="preserve">national land </w:t>
      </w:r>
      <w:r w:rsidR="006D169D" w:rsidRPr="003874AF">
        <w:rPr>
          <w:szCs w:val="20"/>
        </w:rPr>
        <w:t xml:space="preserve">use </w:t>
      </w:r>
      <w:r w:rsidRPr="003874AF">
        <w:rPr>
          <w:szCs w:val="20"/>
        </w:rPr>
        <w:t xml:space="preserve">policy. </w:t>
      </w:r>
      <w:r w:rsidR="00B82DF1" w:rsidRPr="003874AF">
        <w:rPr>
          <w:szCs w:val="20"/>
        </w:rPr>
        <w:t>The p</w:t>
      </w:r>
      <w:r w:rsidR="00B15316" w:rsidRPr="003874AF">
        <w:rPr>
          <w:szCs w:val="20"/>
        </w:rPr>
        <w:t xml:space="preserve">roject will build upon the </w:t>
      </w:r>
      <w:r w:rsidR="00704050" w:rsidRPr="003874AF">
        <w:rPr>
          <w:szCs w:val="20"/>
        </w:rPr>
        <w:t>existing</w:t>
      </w:r>
      <w:r w:rsidR="00B82DF1" w:rsidRPr="003874AF">
        <w:rPr>
          <w:szCs w:val="20"/>
        </w:rPr>
        <w:t xml:space="preserve"> Land Use Division </w:t>
      </w:r>
      <w:r w:rsidR="00820923">
        <w:rPr>
          <w:szCs w:val="20"/>
        </w:rPr>
        <w:t>(</w:t>
      </w:r>
      <w:r w:rsidR="00820923" w:rsidRPr="00E003CF">
        <w:rPr>
          <w:szCs w:val="20"/>
          <w:highlight w:val="yellow"/>
        </w:rPr>
        <w:t>Ministry of Agriculture, Forestry &amp; Fisheries</w:t>
      </w:r>
      <w:r w:rsidR="00820923">
        <w:rPr>
          <w:szCs w:val="20"/>
        </w:rPr>
        <w:t>)</w:t>
      </w:r>
      <w:r w:rsidR="00820923" w:rsidRPr="003874AF">
        <w:rPr>
          <w:szCs w:val="20"/>
        </w:rPr>
        <w:t xml:space="preserve"> </w:t>
      </w:r>
      <w:r w:rsidR="00554F7F" w:rsidRPr="003874AF">
        <w:rPr>
          <w:szCs w:val="20"/>
        </w:rPr>
        <w:t>geographic information system (</w:t>
      </w:r>
      <w:r w:rsidR="00B82DF1" w:rsidRPr="003874AF">
        <w:rPr>
          <w:szCs w:val="20"/>
        </w:rPr>
        <w:t>GIS</w:t>
      </w:r>
      <w:r w:rsidR="00554F7F" w:rsidRPr="003874AF">
        <w:rPr>
          <w:szCs w:val="20"/>
        </w:rPr>
        <w:t>)</w:t>
      </w:r>
      <w:r w:rsidR="00DA79AD" w:rsidRPr="003874AF">
        <w:rPr>
          <w:szCs w:val="20"/>
        </w:rPr>
        <w:t xml:space="preserve"> and its</w:t>
      </w:r>
      <w:r w:rsidR="00B82DF1" w:rsidRPr="003874AF">
        <w:rPr>
          <w:szCs w:val="20"/>
        </w:rPr>
        <w:t xml:space="preserve"> information related to land cover, soil types, agriculture</w:t>
      </w:r>
      <w:r w:rsidR="00554F7F" w:rsidRPr="003874AF">
        <w:rPr>
          <w:szCs w:val="20"/>
        </w:rPr>
        <w:t>,</w:t>
      </w:r>
      <w:r w:rsidR="00B82DF1" w:rsidRPr="003874AF">
        <w:rPr>
          <w:szCs w:val="20"/>
        </w:rPr>
        <w:t xml:space="preserve"> and </w:t>
      </w:r>
      <w:r w:rsidR="00554F7F" w:rsidRPr="003874AF">
        <w:rPr>
          <w:szCs w:val="20"/>
        </w:rPr>
        <w:t>PA</w:t>
      </w:r>
      <w:r w:rsidR="00B82DF1" w:rsidRPr="003874AF">
        <w:rPr>
          <w:szCs w:val="20"/>
        </w:rPr>
        <w:t xml:space="preserve"> coverage</w:t>
      </w:r>
      <w:r w:rsidR="00704050" w:rsidRPr="003874AF">
        <w:rPr>
          <w:szCs w:val="20"/>
        </w:rPr>
        <w:t>, as well as other databases within national agencies such as the National Water Information System</w:t>
      </w:r>
      <w:r w:rsidR="00890260" w:rsidRPr="003874AF">
        <w:rPr>
          <w:szCs w:val="20"/>
        </w:rPr>
        <w:t>.</w:t>
      </w:r>
      <w:r w:rsidR="005B34FB" w:rsidRPr="003874AF">
        <w:rPr>
          <w:szCs w:val="20"/>
        </w:rPr>
        <w:t xml:space="preserve"> However, c</w:t>
      </w:r>
      <w:r w:rsidR="00B82DF1" w:rsidRPr="003874AF">
        <w:rPr>
          <w:szCs w:val="20"/>
        </w:rPr>
        <w:t>urrently much of this information is outdated and limited, with no new land use survey data, biodiversity</w:t>
      </w:r>
      <w:r w:rsidR="00554F7F" w:rsidRPr="003874AF">
        <w:rPr>
          <w:szCs w:val="20"/>
        </w:rPr>
        <w:t>,</w:t>
      </w:r>
      <w:r w:rsidR="00B82DF1" w:rsidRPr="003874AF">
        <w:rPr>
          <w:szCs w:val="20"/>
        </w:rPr>
        <w:t xml:space="preserve"> </w:t>
      </w:r>
      <w:r w:rsidR="00554F7F" w:rsidRPr="003874AF">
        <w:rPr>
          <w:szCs w:val="20"/>
        </w:rPr>
        <w:t xml:space="preserve">or </w:t>
      </w:r>
      <w:r w:rsidR="00B82DF1" w:rsidRPr="003874AF">
        <w:rPr>
          <w:szCs w:val="20"/>
        </w:rPr>
        <w:t>ecological assessment information or monitoring and tracking system</w:t>
      </w:r>
      <w:r w:rsidR="003918DB" w:rsidRPr="003874AF">
        <w:rPr>
          <w:szCs w:val="20"/>
        </w:rPr>
        <w:t>. A</w:t>
      </w:r>
      <w:r w:rsidR="005B34FB" w:rsidRPr="003874AF">
        <w:rPr>
          <w:szCs w:val="20"/>
        </w:rPr>
        <w:t xml:space="preserve"> LiDAR survey was recently completed</w:t>
      </w:r>
      <w:r w:rsidR="00402177" w:rsidRPr="003874AF">
        <w:t xml:space="preserve"> under the</w:t>
      </w:r>
      <w:r w:rsidR="00402177" w:rsidRPr="003874AF">
        <w:rPr>
          <w:szCs w:val="20"/>
        </w:rPr>
        <w:t xml:space="preserve"> Disaster Vulnerability Reduction Project supported by the World Bank that</w:t>
      </w:r>
      <w:r w:rsidR="003918DB" w:rsidRPr="003874AF">
        <w:rPr>
          <w:szCs w:val="20"/>
        </w:rPr>
        <w:t xml:space="preserve"> will allow </w:t>
      </w:r>
      <w:r w:rsidR="00402177" w:rsidRPr="003874AF">
        <w:rPr>
          <w:szCs w:val="20"/>
        </w:rPr>
        <w:t>developing thematic data including vegetation cover and land use maps. The</w:t>
      </w:r>
      <w:r w:rsidR="00B82DF1" w:rsidRPr="003874AF">
        <w:rPr>
          <w:szCs w:val="20"/>
        </w:rPr>
        <w:t xml:space="preserve"> project will conduct a needs/</w:t>
      </w:r>
      <w:r w:rsidR="00E724C1" w:rsidRPr="003874AF">
        <w:rPr>
          <w:szCs w:val="20"/>
        </w:rPr>
        <w:t>gap</w:t>
      </w:r>
      <w:r w:rsidR="00B82DF1" w:rsidRPr="003874AF">
        <w:rPr>
          <w:szCs w:val="20"/>
        </w:rPr>
        <w:t xml:space="preserve"> assessment of the existing database to identify what information is already available, and what the major information and technological gaps</w:t>
      </w:r>
      <w:r w:rsidR="00554F7F" w:rsidRPr="003874AF">
        <w:rPr>
          <w:szCs w:val="20"/>
        </w:rPr>
        <w:t xml:space="preserve"> are</w:t>
      </w:r>
      <w:r w:rsidR="00B82DF1" w:rsidRPr="003874AF">
        <w:rPr>
          <w:szCs w:val="20"/>
        </w:rPr>
        <w:t>.</w:t>
      </w:r>
      <w:r w:rsidR="00DA79AD" w:rsidRPr="003874AF">
        <w:rPr>
          <w:szCs w:val="20"/>
        </w:rPr>
        <w:t xml:space="preserve"> </w:t>
      </w:r>
      <w:r w:rsidR="00402177" w:rsidRPr="003874AF">
        <w:rPr>
          <w:szCs w:val="20"/>
        </w:rPr>
        <w:t>T</w:t>
      </w:r>
      <w:r w:rsidR="00B82DF1" w:rsidRPr="003874AF">
        <w:rPr>
          <w:szCs w:val="20"/>
        </w:rPr>
        <w:t>he need</w:t>
      </w:r>
      <w:r w:rsidR="00DA79AD" w:rsidRPr="003874AF">
        <w:rPr>
          <w:szCs w:val="20"/>
        </w:rPr>
        <w:t>s assessment will also provide a baseline</w:t>
      </w:r>
      <w:r w:rsidR="00B82DF1" w:rsidRPr="003874AF">
        <w:rPr>
          <w:szCs w:val="20"/>
        </w:rPr>
        <w:t xml:space="preserve"> to propose a strategy and identify opportunities to bridge the existing gaps, </w:t>
      </w:r>
      <w:r w:rsidR="00554F7F" w:rsidRPr="003874AF">
        <w:rPr>
          <w:szCs w:val="20"/>
        </w:rPr>
        <w:t xml:space="preserve">as well as </w:t>
      </w:r>
      <w:r w:rsidR="00B82DF1" w:rsidRPr="003874AF">
        <w:rPr>
          <w:szCs w:val="20"/>
        </w:rPr>
        <w:t xml:space="preserve">guide the design of the </w:t>
      </w:r>
      <w:r w:rsidR="00DA79AD" w:rsidRPr="003874AF">
        <w:rPr>
          <w:szCs w:val="20"/>
        </w:rPr>
        <w:t>M&amp;E</w:t>
      </w:r>
      <w:r w:rsidR="00B82DF1" w:rsidRPr="003874AF">
        <w:rPr>
          <w:szCs w:val="20"/>
        </w:rPr>
        <w:t xml:space="preserve"> system to support enhanced CSA, SLM, and biodiversity conservation. The </w:t>
      </w:r>
      <w:r w:rsidR="00DA79AD" w:rsidRPr="003874AF">
        <w:rPr>
          <w:szCs w:val="20"/>
        </w:rPr>
        <w:t>M&amp;E system</w:t>
      </w:r>
      <w:r w:rsidR="00B82DF1" w:rsidRPr="003874AF">
        <w:rPr>
          <w:szCs w:val="20"/>
        </w:rPr>
        <w:t xml:space="preserve"> will be based on optimizing the existing sources of information; </w:t>
      </w:r>
      <w:r w:rsidR="00B82DF1" w:rsidRPr="003874AF">
        <w:t xml:space="preserve">the design </w:t>
      </w:r>
      <w:r w:rsidR="00F359B7" w:rsidRPr="003874AF">
        <w:rPr>
          <w:szCs w:val="20"/>
        </w:rPr>
        <w:t>of</w:t>
      </w:r>
      <w:r w:rsidR="00B82DF1" w:rsidRPr="003874AF">
        <w:t xml:space="preserve"> the </w:t>
      </w:r>
      <w:r w:rsidR="00DA79AD" w:rsidRPr="003874AF">
        <w:t xml:space="preserve">M&amp;E </w:t>
      </w:r>
      <w:r w:rsidR="00B82DF1" w:rsidRPr="003874AF">
        <w:t xml:space="preserve">system and associated database </w:t>
      </w:r>
      <w:r w:rsidR="00F359B7" w:rsidRPr="003874AF">
        <w:rPr>
          <w:szCs w:val="20"/>
        </w:rPr>
        <w:t>will contribute to</w:t>
      </w:r>
      <w:r w:rsidR="00B82DF1" w:rsidRPr="003874AF">
        <w:rPr>
          <w:szCs w:val="20"/>
        </w:rPr>
        <w:t xml:space="preserve"> sound decision-making and </w:t>
      </w:r>
      <w:r w:rsidR="00554F7F" w:rsidRPr="003874AF">
        <w:rPr>
          <w:szCs w:val="20"/>
        </w:rPr>
        <w:t xml:space="preserve">participatory </w:t>
      </w:r>
      <w:r w:rsidR="00B82DF1" w:rsidRPr="003874AF">
        <w:rPr>
          <w:szCs w:val="20"/>
        </w:rPr>
        <w:t xml:space="preserve">planning of natural resources use and conservation. </w:t>
      </w:r>
      <w:r w:rsidR="00E724C1" w:rsidRPr="003874AF">
        <w:rPr>
          <w:szCs w:val="20"/>
        </w:rPr>
        <w:t>Broad-based multi-stakeholder</w:t>
      </w:r>
      <w:r w:rsidR="00B82DF1" w:rsidRPr="003874AF">
        <w:rPr>
          <w:szCs w:val="20"/>
        </w:rPr>
        <w:t xml:space="preserve"> participation will be pursued to ensure proper appropriation and involvement of different users and beneficiaries. </w:t>
      </w:r>
      <w:r w:rsidR="00820923" w:rsidRPr="00E003CF">
        <w:rPr>
          <w:szCs w:val="20"/>
          <w:highlight w:val="yellow"/>
        </w:rPr>
        <w:t>The Land Use Division of the Ministry of Agriculture, Forestry &amp; Fisheries) will be responsible for managing, maintaining</w:t>
      </w:r>
      <w:r w:rsidR="00C570A0" w:rsidRPr="00E003CF">
        <w:rPr>
          <w:szCs w:val="20"/>
          <w:highlight w:val="yellow"/>
        </w:rPr>
        <w:t>,</w:t>
      </w:r>
      <w:r w:rsidR="00820923" w:rsidRPr="00E003CF">
        <w:rPr>
          <w:szCs w:val="20"/>
          <w:highlight w:val="yellow"/>
        </w:rPr>
        <w:t xml:space="preserve"> and updating this database at project completion.</w:t>
      </w:r>
      <w:r w:rsidR="007621CD" w:rsidRPr="00E003CF">
        <w:rPr>
          <w:szCs w:val="20"/>
          <w:highlight w:val="yellow"/>
        </w:rPr>
        <w:t xml:space="preserve"> In addition, </w:t>
      </w:r>
      <w:r w:rsidR="00C570A0" w:rsidRPr="00E003CF">
        <w:rPr>
          <w:szCs w:val="20"/>
          <w:highlight w:val="yellow"/>
        </w:rPr>
        <w:t>the project will also make use of the Project Board, which includes representatives from several of the target ministries, to inform them about the database and promote its use</w:t>
      </w:r>
      <w:r w:rsidR="007621CD" w:rsidRPr="00E003CF">
        <w:rPr>
          <w:szCs w:val="20"/>
          <w:highlight w:val="yellow"/>
        </w:rPr>
        <w:t>.</w:t>
      </w:r>
    </w:p>
    <w:p w:rsidR="00F13174" w:rsidRPr="003874AF" w:rsidRDefault="00F13174" w:rsidP="00156E73">
      <w:pPr>
        <w:numPr>
          <w:ilvl w:val="0"/>
          <w:numId w:val="33"/>
        </w:numPr>
        <w:spacing w:after="120"/>
        <w:ind w:left="0" w:firstLine="0"/>
        <w:rPr>
          <w:szCs w:val="20"/>
        </w:rPr>
      </w:pPr>
      <w:r w:rsidRPr="003874AF">
        <w:rPr>
          <w:szCs w:val="20"/>
        </w:rPr>
        <w:t xml:space="preserve">The </w:t>
      </w:r>
      <w:r w:rsidR="00DA79AD" w:rsidRPr="003874AF">
        <w:rPr>
          <w:szCs w:val="20"/>
        </w:rPr>
        <w:t xml:space="preserve">information management database and monitoring system </w:t>
      </w:r>
      <w:r w:rsidR="00483094" w:rsidRPr="003874AF">
        <w:rPr>
          <w:szCs w:val="20"/>
        </w:rPr>
        <w:t>will include</w:t>
      </w:r>
      <w:r w:rsidRPr="003874AF">
        <w:rPr>
          <w:szCs w:val="20"/>
        </w:rPr>
        <w:t xml:space="preserve"> a coordination mechanism to support </w:t>
      </w:r>
      <w:r w:rsidR="00554F7F" w:rsidRPr="003874AF">
        <w:rPr>
          <w:szCs w:val="20"/>
        </w:rPr>
        <w:t>data-</w:t>
      </w:r>
      <w:r w:rsidRPr="003874AF">
        <w:rPr>
          <w:szCs w:val="20"/>
        </w:rPr>
        <w:t xml:space="preserve">sharing between </w:t>
      </w:r>
      <w:r w:rsidR="000A2C21" w:rsidRPr="003874AF">
        <w:rPr>
          <w:szCs w:val="20"/>
        </w:rPr>
        <w:t>agencies</w:t>
      </w:r>
      <w:r w:rsidRPr="003874AF">
        <w:rPr>
          <w:szCs w:val="20"/>
        </w:rPr>
        <w:t xml:space="preserve">, ministries, universities, </w:t>
      </w:r>
      <w:r w:rsidR="00554F7F" w:rsidRPr="003874AF">
        <w:rPr>
          <w:szCs w:val="20"/>
        </w:rPr>
        <w:t>non-governmental o</w:t>
      </w:r>
      <w:r w:rsidR="004C1CE9" w:rsidRPr="003874AF">
        <w:rPr>
          <w:szCs w:val="20"/>
        </w:rPr>
        <w:t>rganiz</w:t>
      </w:r>
      <w:r w:rsidR="00554F7F" w:rsidRPr="003874AF">
        <w:rPr>
          <w:szCs w:val="20"/>
        </w:rPr>
        <w:t>ations (</w:t>
      </w:r>
      <w:r w:rsidRPr="003874AF">
        <w:rPr>
          <w:szCs w:val="20"/>
        </w:rPr>
        <w:t>NGOs</w:t>
      </w:r>
      <w:r w:rsidR="00554F7F" w:rsidRPr="003874AF">
        <w:rPr>
          <w:szCs w:val="20"/>
        </w:rPr>
        <w:t>)</w:t>
      </w:r>
      <w:r w:rsidRPr="003874AF">
        <w:rPr>
          <w:szCs w:val="20"/>
        </w:rPr>
        <w:t>, private interests</w:t>
      </w:r>
      <w:r w:rsidR="00554F7F" w:rsidRPr="003874AF">
        <w:rPr>
          <w:szCs w:val="20"/>
        </w:rPr>
        <w:t>,</w:t>
      </w:r>
      <w:r w:rsidRPr="003874AF">
        <w:rPr>
          <w:szCs w:val="20"/>
        </w:rPr>
        <w:t xml:space="preserve"> and other stakeholders with appropriate </w:t>
      </w:r>
      <w:r w:rsidR="00554F7F" w:rsidRPr="003874AF">
        <w:rPr>
          <w:szCs w:val="20"/>
        </w:rPr>
        <w:t>data-</w:t>
      </w:r>
      <w:r w:rsidRPr="003874AF">
        <w:rPr>
          <w:szCs w:val="20"/>
        </w:rPr>
        <w:t>sharing protocols and security in place.</w:t>
      </w:r>
      <w:r w:rsidR="009403B7" w:rsidRPr="003874AF">
        <w:rPr>
          <w:szCs w:val="20"/>
        </w:rPr>
        <w:t xml:space="preserve"> </w:t>
      </w:r>
      <w:r w:rsidR="00554F7F" w:rsidRPr="003874AF">
        <w:rPr>
          <w:szCs w:val="20"/>
        </w:rPr>
        <w:t xml:space="preserve">The system </w:t>
      </w:r>
      <w:r w:rsidR="009403B7" w:rsidRPr="003874AF">
        <w:rPr>
          <w:szCs w:val="20"/>
        </w:rPr>
        <w:t>will also</w:t>
      </w:r>
      <w:r w:rsidRPr="003874AF">
        <w:rPr>
          <w:szCs w:val="20"/>
        </w:rPr>
        <w:t xml:space="preserve"> </w:t>
      </w:r>
      <w:r w:rsidR="009403B7" w:rsidRPr="003874AF">
        <w:rPr>
          <w:szCs w:val="20"/>
        </w:rPr>
        <w:t>serve as a point of reference when prospecting for new sites for foreign investment</w:t>
      </w:r>
      <w:r w:rsidR="00554F7F" w:rsidRPr="003874AF">
        <w:rPr>
          <w:szCs w:val="20"/>
        </w:rPr>
        <w:t>s</w:t>
      </w:r>
      <w:r w:rsidR="009403B7" w:rsidRPr="003874AF">
        <w:rPr>
          <w:szCs w:val="20"/>
        </w:rPr>
        <w:t xml:space="preserve"> related to tourism, mining</w:t>
      </w:r>
      <w:r w:rsidR="00554F7F" w:rsidRPr="003874AF">
        <w:rPr>
          <w:szCs w:val="20"/>
        </w:rPr>
        <w:t>,</w:t>
      </w:r>
      <w:r w:rsidR="009403B7" w:rsidRPr="003874AF">
        <w:rPr>
          <w:szCs w:val="20"/>
        </w:rPr>
        <w:t xml:space="preserve"> </w:t>
      </w:r>
      <w:r w:rsidR="00554F7F" w:rsidRPr="003874AF">
        <w:rPr>
          <w:szCs w:val="20"/>
        </w:rPr>
        <w:t xml:space="preserve">and </w:t>
      </w:r>
      <w:r w:rsidR="009403B7" w:rsidRPr="003874AF">
        <w:rPr>
          <w:szCs w:val="20"/>
        </w:rPr>
        <w:t xml:space="preserve">other sectors. </w:t>
      </w:r>
      <w:r w:rsidRPr="003874AF">
        <w:rPr>
          <w:szCs w:val="20"/>
        </w:rPr>
        <w:t xml:space="preserve">The project will actively engage in achieving </w:t>
      </w:r>
      <w:r w:rsidR="00554F7F" w:rsidRPr="003874AF">
        <w:rPr>
          <w:szCs w:val="20"/>
        </w:rPr>
        <w:t>data-</w:t>
      </w:r>
      <w:r w:rsidRPr="003874AF">
        <w:rPr>
          <w:szCs w:val="20"/>
        </w:rPr>
        <w:t xml:space="preserve">sharing agreements and facilitating </w:t>
      </w:r>
      <w:r w:rsidR="00554F7F" w:rsidRPr="003874AF">
        <w:rPr>
          <w:szCs w:val="20"/>
        </w:rPr>
        <w:t xml:space="preserve">emplacement of </w:t>
      </w:r>
      <w:r w:rsidRPr="003874AF">
        <w:rPr>
          <w:szCs w:val="20"/>
        </w:rPr>
        <w:t>institutional systems to ensure sustainability</w:t>
      </w:r>
      <w:r w:rsidR="00B82DF1" w:rsidRPr="003874AF">
        <w:rPr>
          <w:szCs w:val="20"/>
        </w:rPr>
        <w:t>, including</w:t>
      </w:r>
      <w:r w:rsidR="00B82DF1" w:rsidRPr="003874AF">
        <w:t xml:space="preserve"> </w:t>
      </w:r>
      <w:r w:rsidR="00696EC3" w:rsidRPr="003874AF">
        <w:rPr>
          <w:szCs w:val="20"/>
        </w:rPr>
        <w:t>the Ministry of Agriculture and Lands</w:t>
      </w:r>
      <w:r w:rsidR="00DA79AD" w:rsidRPr="003874AF">
        <w:rPr>
          <w:szCs w:val="20"/>
        </w:rPr>
        <w:t>,</w:t>
      </w:r>
      <w:r w:rsidR="00B82DF1" w:rsidRPr="003874AF">
        <w:rPr>
          <w:szCs w:val="20"/>
        </w:rPr>
        <w:t xml:space="preserve"> </w:t>
      </w:r>
      <w:r w:rsidR="00554F7F" w:rsidRPr="003874AF">
        <w:rPr>
          <w:szCs w:val="20"/>
        </w:rPr>
        <w:t xml:space="preserve">the </w:t>
      </w:r>
      <w:r w:rsidR="00B82DF1" w:rsidRPr="003874AF">
        <w:rPr>
          <w:szCs w:val="20"/>
        </w:rPr>
        <w:t>Ministry of Education</w:t>
      </w:r>
      <w:r w:rsidR="00E724C1" w:rsidRPr="003874AF">
        <w:rPr>
          <w:szCs w:val="20"/>
        </w:rPr>
        <w:t>,</w:t>
      </w:r>
      <w:r w:rsidR="004402C6" w:rsidRPr="003874AF">
        <w:rPr>
          <w:szCs w:val="20"/>
        </w:rPr>
        <w:t xml:space="preserve"> Human Resource</w:t>
      </w:r>
      <w:r w:rsidR="00E724C1" w:rsidRPr="003874AF">
        <w:rPr>
          <w:szCs w:val="20"/>
        </w:rPr>
        <w:t>s</w:t>
      </w:r>
      <w:r w:rsidR="00B82DF1" w:rsidRPr="003874AF">
        <w:rPr>
          <w:szCs w:val="20"/>
        </w:rPr>
        <w:t xml:space="preserve"> and </w:t>
      </w:r>
      <w:r w:rsidR="00E724C1" w:rsidRPr="003874AF">
        <w:rPr>
          <w:szCs w:val="20"/>
        </w:rPr>
        <w:t>Religious Affairs</w:t>
      </w:r>
      <w:r w:rsidR="00B82DF1" w:rsidRPr="003874AF">
        <w:rPr>
          <w:szCs w:val="20"/>
        </w:rPr>
        <w:t xml:space="preserve">, </w:t>
      </w:r>
      <w:r w:rsidR="00B82DF1" w:rsidRPr="003874AF">
        <w:t xml:space="preserve">the Ministry </w:t>
      </w:r>
      <w:r w:rsidR="0038147B" w:rsidRPr="003874AF">
        <w:rPr>
          <w:szCs w:val="20"/>
        </w:rPr>
        <w:t xml:space="preserve">of </w:t>
      </w:r>
      <w:r w:rsidR="00F359B7" w:rsidRPr="003874AF">
        <w:rPr>
          <w:szCs w:val="20"/>
        </w:rPr>
        <w:t>National Security, Public Administration, Home Affairs, Information,</w:t>
      </w:r>
      <w:r w:rsidR="00B82DF1" w:rsidRPr="003874AF">
        <w:t xml:space="preserve"> Communications</w:t>
      </w:r>
      <w:r w:rsidR="00F359B7" w:rsidRPr="003874AF">
        <w:rPr>
          <w:szCs w:val="20"/>
        </w:rPr>
        <w:t xml:space="preserve"> and Technology (ICT), and the Ministry </w:t>
      </w:r>
      <w:r w:rsidR="0038147B" w:rsidRPr="003874AF">
        <w:rPr>
          <w:szCs w:val="20"/>
        </w:rPr>
        <w:t xml:space="preserve">of </w:t>
      </w:r>
      <w:r w:rsidR="00F359B7" w:rsidRPr="003874AF">
        <w:rPr>
          <w:szCs w:val="20"/>
        </w:rPr>
        <w:t>Finance, Planning, Economic Development and</w:t>
      </w:r>
      <w:r w:rsidR="00B82DF1" w:rsidRPr="003874AF">
        <w:t xml:space="preserve"> Physical Development</w:t>
      </w:r>
      <w:r w:rsidRPr="003874AF">
        <w:t>.</w:t>
      </w:r>
      <w:r w:rsidRPr="003874AF">
        <w:rPr>
          <w:szCs w:val="20"/>
        </w:rPr>
        <w:t xml:space="preserve"> The project </w:t>
      </w:r>
      <w:r w:rsidR="00483094" w:rsidRPr="003874AF">
        <w:rPr>
          <w:szCs w:val="20"/>
        </w:rPr>
        <w:t>will</w:t>
      </w:r>
      <w:r w:rsidRPr="003874AF">
        <w:rPr>
          <w:szCs w:val="20"/>
        </w:rPr>
        <w:t xml:space="preserve"> </w:t>
      </w:r>
      <w:r w:rsidR="00483094" w:rsidRPr="003874AF">
        <w:rPr>
          <w:szCs w:val="20"/>
        </w:rPr>
        <w:t>consider</w:t>
      </w:r>
      <w:r w:rsidRPr="003874AF">
        <w:rPr>
          <w:szCs w:val="20"/>
        </w:rPr>
        <w:t xml:space="preserve"> different </w:t>
      </w:r>
      <w:r w:rsidR="00E20B51" w:rsidRPr="003874AF">
        <w:rPr>
          <w:szCs w:val="20"/>
        </w:rPr>
        <w:t>data-</w:t>
      </w:r>
      <w:r w:rsidRPr="003874AF">
        <w:rPr>
          <w:szCs w:val="20"/>
        </w:rPr>
        <w:t>capture methods s</w:t>
      </w:r>
      <w:r w:rsidR="00B82DF1" w:rsidRPr="003874AF">
        <w:rPr>
          <w:szCs w:val="20"/>
        </w:rPr>
        <w:t>uch as crowd sourcing, employee input,</w:t>
      </w:r>
      <w:r w:rsidRPr="003874AF">
        <w:rPr>
          <w:szCs w:val="20"/>
        </w:rPr>
        <w:t xml:space="preserve"> and automated technology, and </w:t>
      </w:r>
      <w:r w:rsidR="00B82DF1" w:rsidRPr="003874AF">
        <w:rPr>
          <w:szCs w:val="20"/>
        </w:rPr>
        <w:t>will</w:t>
      </w:r>
      <w:r w:rsidRPr="003874AF">
        <w:rPr>
          <w:szCs w:val="20"/>
        </w:rPr>
        <w:t xml:space="preserve"> assess tools such as a relational database </w:t>
      </w:r>
      <w:r w:rsidR="00DA79AD" w:rsidRPr="003874AF">
        <w:rPr>
          <w:szCs w:val="20"/>
        </w:rPr>
        <w:t xml:space="preserve">to </w:t>
      </w:r>
      <w:r w:rsidR="00483094" w:rsidRPr="003874AF">
        <w:rPr>
          <w:szCs w:val="20"/>
        </w:rPr>
        <w:t>link</w:t>
      </w:r>
      <w:r w:rsidRPr="003874AF">
        <w:rPr>
          <w:szCs w:val="20"/>
        </w:rPr>
        <w:t xml:space="preserve"> field</w:t>
      </w:r>
      <w:r w:rsidR="00483094" w:rsidRPr="003874AF">
        <w:rPr>
          <w:szCs w:val="20"/>
        </w:rPr>
        <w:t>-based information</w:t>
      </w:r>
      <w:r w:rsidRPr="003874AF">
        <w:rPr>
          <w:szCs w:val="20"/>
        </w:rPr>
        <w:t xml:space="preserve"> </w:t>
      </w:r>
      <w:r w:rsidR="00483094" w:rsidRPr="003874AF">
        <w:rPr>
          <w:szCs w:val="20"/>
        </w:rPr>
        <w:t>with computer-based information management.</w:t>
      </w:r>
      <w:r w:rsidRPr="003874AF">
        <w:rPr>
          <w:szCs w:val="20"/>
        </w:rPr>
        <w:t xml:space="preserve"> </w:t>
      </w:r>
      <w:r w:rsidR="008C6891" w:rsidRPr="003874AF">
        <w:rPr>
          <w:szCs w:val="20"/>
        </w:rPr>
        <w:t>Data</w:t>
      </w:r>
      <w:r w:rsidR="000A2C21" w:rsidRPr="003874AF">
        <w:rPr>
          <w:szCs w:val="20"/>
        </w:rPr>
        <w:t xml:space="preserve"> management systems will be developed to examine issues of standardized methodologies and metadata protocols. </w:t>
      </w:r>
      <w:r w:rsidRPr="003874AF">
        <w:rPr>
          <w:szCs w:val="20"/>
        </w:rPr>
        <w:t xml:space="preserve">The design of the </w:t>
      </w:r>
      <w:r w:rsidR="00DA79AD" w:rsidRPr="003874AF">
        <w:rPr>
          <w:szCs w:val="20"/>
        </w:rPr>
        <w:t xml:space="preserve">information management database and monitoring system </w:t>
      </w:r>
      <w:r w:rsidRPr="003874AF">
        <w:rPr>
          <w:szCs w:val="20"/>
        </w:rPr>
        <w:t xml:space="preserve">will </w:t>
      </w:r>
      <w:r w:rsidR="00483094" w:rsidRPr="003874AF">
        <w:rPr>
          <w:szCs w:val="20"/>
        </w:rPr>
        <w:t>be of</w:t>
      </w:r>
      <w:r w:rsidRPr="003874AF">
        <w:rPr>
          <w:szCs w:val="20"/>
        </w:rPr>
        <w:t xml:space="preserve"> national scope, considering a short-term implementation and operation targeted to the areas prioritized by the project</w:t>
      </w:r>
      <w:r w:rsidR="00380C4D" w:rsidRPr="003874AF">
        <w:rPr>
          <w:szCs w:val="20"/>
        </w:rPr>
        <w:t xml:space="preserve"> and will be done in close collaboration with the Department of Statistics</w:t>
      </w:r>
      <w:r w:rsidRPr="003874AF">
        <w:rPr>
          <w:szCs w:val="20"/>
        </w:rPr>
        <w:t>. The project will measure the efficacy of the different methods and strategies to operat</w:t>
      </w:r>
      <w:r w:rsidR="00483094" w:rsidRPr="003874AF">
        <w:rPr>
          <w:szCs w:val="20"/>
        </w:rPr>
        <w:t xml:space="preserve">ionalize the </w:t>
      </w:r>
      <w:r w:rsidR="00DA79AD" w:rsidRPr="003874AF">
        <w:rPr>
          <w:szCs w:val="20"/>
        </w:rPr>
        <w:t>information management database and monitoring system</w:t>
      </w:r>
      <w:r w:rsidRPr="003874AF">
        <w:rPr>
          <w:szCs w:val="20"/>
        </w:rPr>
        <w:t>, whose lessons</w:t>
      </w:r>
      <w:r w:rsidR="00DA79AD" w:rsidRPr="003874AF">
        <w:rPr>
          <w:szCs w:val="20"/>
        </w:rPr>
        <w:t xml:space="preserve"> learned</w:t>
      </w:r>
      <w:r w:rsidRPr="003874AF">
        <w:rPr>
          <w:szCs w:val="20"/>
        </w:rPr>
        <w:t xml:space="preserve"> and </w:t>
      </w:r>
      <w:r w:rsidR="00DA79AD" w:rsidRPr="003874AF">
        <w:rPr>
          <w:szCs w:val="20"/>
        </w:rPr>
        <w:t>knowledge</w:t>
      </w:r>
      <w:r w:rsidRPr="003874AF">
        <w:rPr>
          <w:szCs w:val="20"/>
        </w:rPr>
        <w:t xml:space="preserve"> acquired would promote replication, </w:t>
      </w:r>
      <w:r w:rsidR="00FF5EDA" w:rsidRPr="003874AF">
        <w:rPr>
          <w:szCs w:val="20"/>
        </w:rPr>
        <w:t>scaling</w:t>
      </w:r>
      <w:r w:rsidR="00E20B51" w:rsidRPr="003874AF">
        <w:rPr>
          <w:szCs w:val="20"/>
        </w:rPr>
        <w:t>-up</w:t>
      </w:r>
      <w:r w:rsidRPr="003874AF">
        <w:rPr>
          <w:szCs w:val="20"/>
        </w:rPr>
        <w:t>, improvement, and sustainability</w:t>
      </w:r>
      <w:r w:rsidRPr="003874AF">
        <w:t>.</w:t>
      </w:r>
      <w:r w:rsidR="00FB2164" w:rsidRPr="003874AF">
        <w:rPr>
          <w:szCs w:val="20"/>
        </w:rPr>
        <w:t xml:space="preserve"> In addition, the design of the central information management database and monitoring system will also consider the use </w:t>
      </w:r>
      <w:r w:rsidR="0038147B" w:rsidRPr="003874AF">
        <w:rPr>
          <w:szCs w:val="20"/>
        </w:rPr>
        <w:t xml:space="preserve">of </w:t>
      </w:r>
      <w:r w:rsidR="00FB2164" w:rsidRPr="003874AF">
        <w:rPr>
          <w:szCs w:val="20"/>
        </w:rPr>
        <w:t>CSA-related tools such as the Climate Change, Agriculture and Food Security (CCAFS) CSA programming and indicator tool.</w:t>
      </w:r>
    </w:p>
    <w:p w:rsidR="00B2799D" w:rsidRPr="003874AF" w:rsidRDefault="00CC313A" w:rsidP="00156E73">
      <w:pPr>
        <w:numPr>
          <w:ilvl w:val="0"/>
          <w:numId w:val="33"/>
        </w:numPr>
        <w:spacing w:after="120"/>
        <w:ind w:left="0" w:firstLine="0"/>
        <w:rPr>
          <w:szCs w:val="20"/>
        </w:rPr>
      </w:pPr>
      <w:r w:rsidRPr="003874AF">
        <w:rPr>
          <w:szCs w:val="20"/>
        </w:rPr>
        <w:lastRenderedPageBreak/>
        <w:t xml:space="preserve">The project will also support the establishment and expansion of the national baselines and inventories of key indicators to monitor ecosystem health, climate impacts, </w:t>
      </w:r>
      <w:r w:rsidR="0032612D" w:rsidRPr="003874AF">
        <w:rPr>
          <w:szCs w:val="20"/>
        </w:rPr>
        <w:t>Key Biodiversity Areas (</w:t>
      </w:r>
      <w:r w:rsidR="006C09F1" w:rsidRPr="003874AF">
        <w:rPr>
          <w:szCs w:val="20"/>
        </w:rPr>
        <w:t>KBAs</w:t>
      </w:r>
      <w:r w:rsidR="0032612D" w:rsidRPr="003874AF">
        <w:rPr>
          <w:szCs w:val="20"/>
        </w:rPr>
        <w:t>; Mount</w:t>
      </w:r>
      <w:r w:rsidR="006C09F1" w:rsidRPr="003874AF">
        <w:rPr>
          <w:szCs w:val="20"/>
        </w:rPr>
        <w:t xml:space="preserve"> Hartman, Perseverance, Beausejour/Grenville Vale</w:t>
      </w:r>
      <w:r w:rsidR="00534657" w:rsidRPr="003874AF">
        <w:rPr>
          <w:szCs w:val="20"/>
        </w:rPr>
        <w:t>, Woodlands, Mount Saint Catherine, Woodford, Grand Etang</w:t>
      </w:r>
      <w:r w:rsidR="00EC5C99" w:rsidRPr="003874AF">
        <w:rPr>
          <w:szCs w:val="20"/>
        </w:rPr>
        <w:t>,</w:t>
      </w:r>
      <w:r w:rsidR="00534657" w:rsidRPr="003874AF">
        <w:rPr>
          <w:szCs w:val="20"/>
        </w:rPr>
        <w:t xml:space="preserve"> and Bathway Beach) and</w:t>
      </w:r>
      <w:r w:rsidRPr="003874AF">
        <w:rPr>
          <w:szCs w:val="20"/>
        </w:rPr>
        <w:t xml:space="preserve"> biodiversity</w:t>
      </w:r>
      <w:r w:rsidR="00315DD2" w:rsidRPr="003874AF">
        <w:rPr>
          <w:szCs w:val="20"/>
        </w:rPr>
        <w:t xml:space="preserve"> conservation</w:t>
      </w:r>
      <w:r w:rsidRPr="003874AF">
        <w:rPr>
          <w:szCs w:val="20"/>
        </w:rPr>
        <w:t xml:space="preserve"> that support CSA and SLM. </w:t>
      </w:r>
      <w:r w:rsidR="00213338" w:rsidRPr="003874AF">
        <w:rPr>
          <w:szCs w:val="20"/>
        </w:rPr>
        <w:t xml:space="preserve">The </w:t>
      </w:r>
      <w:r w:rsidR="003B3366" w:rsidRPr="003874AF">
        <w:rPr>
          <w:szCs w:val="20"/>
        </w:rPr>
        <w:t xml:space="preserve">project will </w:t>
      </w:r>
      <w:r w:rsidR="004A3AF7" w:rsidRPr="003874AF">
        <w:rPr>
          <w:szCs w:val="20"/>
        </w:rPr>
        <w:t>include</w:t>
      </w:r>
      <w:r w:rsidR="003B3366" w:rsidRPr="003874AF">
        <w:rPr>
          <w:szCs w:val="20"/>
        </w:rPr>
        <w:t xml:space="preserve"> a </w:t>
      </w:r>
      <w:r w:rsidR="00E724C1" w:rsidRPr="003874AF">
        <w:rPr>
          <w:szCs w:val="20"/>
        </w:rPr>
        <w:t>gap</w:t>
      </w:r>
      <w:r w:rsidR="003B3366" w:rsidRPr="003874AF">
        <w:rPr>
          <w:szCs w:val="20"/>
        </w:rPr>
        <w:t xml:space="preserve"> assessment on existing baseline data and update it for the priority areas targeted by the project, building on the Pilot Program </w:t>
      </w:r>
      <w:r w:rsidR="001A44EE" w:rsidRPr="003874AF">
        <w:rPr>
          <w:szCs w:val="20"/>
        </w:rPr>
        <w:t>for Climate Resilience f</w:t>
      </w:r>
      <w:r w:rsidR="003B3366" w:rsidRPr="003874AF">
        <w:rPr>
          <w:szCs w:val="20"/>
        </w:rPr>
        <w:t>orest inventory</w:t>
      </w:r>
      <w:r w:rsidR="00DB00CB" w:rsidRPr="003874AF">
        <w:rPr>
          <w:szCs w:val="20"/>
        </w:rPr>
        <w:t xml:space="preserve"> funded thou</w:t>
      </w:r>
      <w:r w:rsidR="000C5BC5" w:rsidRPr="003874AF">
        <w:rPr>
          <w:szCs w:val="20"/>
        </w:rPr>
        <w:t xml:space="preserve">gh the Climate Investment Fund. </w:t>
      </w:r>
      <w:r w:rsidR="004117C0" w:rsidRPr="003874AF">
        <w:rPr>
          <w:szCs w:val="20"/>
        </w:rPr>
        <w:t xml:space="preserve">The project will generate baseline data to produce SMART indicators </w:t>
      </w:r>
      <w:r w:rsidR="004A3AF7" w:rsidRPr="003874AF">
        <w:rPr>
          <w:szCs w:val="20"/>
        </w:rPr>
        <w:t>to assess ecosystem health</w:t>
      </w:r>
      <w:r w:rsidR="00417C56" w:rsidRPr="003874AF">
        <w:rPr>
          <w:szCs w:val="20"/>
        </w:rPr>
        <w:t xml:space="preserve"> (e.g., montane forest, riparian forest, dry forest, and mangroves)</w:t>
      </w:r>
      <w:r w:rsidR="004A3AF7" w:rsidRPr="003874AF">
        <w:rPr>
          <w:szCs w:val="20"/>
        </w:rPr>
        <w:t xml:space="preserve"> and monitor</w:t>
      </w:r>
      <w:r w:rsidR="004117C0" w:rsidRPr="003874AF">
        <w:rPr>
          <w:szCs w:val="20"/>
        </w:rPr>
        <w:t xml:space="preserve"> key indicator species such as the critically endangered Gr</w:t>
      </w:r>
      <w:r w:rsidR="00E724C1" w:rsidRPr="003874AF">
        <w:rPr>
          <w:szCs w:val="20"/>
        </w:rPr>
        <w:t>e</w:t>
      </w:r>
      <w:r w:rsidR="004117C0" w:rsidRPr="003874AF">
        <w:rPr>
          <w:szCs w:val="20"/>
        </w:rPr>
        <w:t>nada Dove</w:t>
      </w:r>
      <w:r w:rsidR="00B2799D" w:rsidRPr="003874AF">
        <w:rPr>
          <w:szCs w:val="20"/>
        </w:rPr>
        <w:t xml:space="preserve"> (</w:t>
      </w:r>
      <w:r w:rsidR="00B2799D" w:rsidRPr="003874AF">
        <w:rPr>
          <w:i/>
          <w:szCs w:val="20"/>
        </w:rPr>
        <w:t>Leptotila wellsi</w:t>
      </w:r>
      <w:r w:rsidR="00B2799D" w:rsidRPr="003874AF">
        <w:rPr>
          <w:szCs w:val="20"/>
        </w:rPr>
        <w:t>),</w:t>
      </w:r>
      <w:r w:rsidR="004117C0" w:rsidRPr="003874AF">
        <w:rPr>
          <w:szCs w:val="20"/>
        </w:rPr>
        <w:t xml:space="preserve"> whose last national inventory was de</w:t>
      </w:r>
      <w:r w:rsidR="00B2799D" w:rsidRPr="003874AF">
        <w:rPr>
          <w:szCs w:val="20"/>
        </w:rPr>
        <w:t xml:space="preserve">veloped more than </w:t>
      </w:r>
      <w:r w:rsidR="00E20B51" w:rsidRPr="003874AF">
        <w:rPr>
          <w:szCs w:val="20"/>
        </w:rPr>
        <w:t xml:space="preserve">10 </w:t>
      </w:r>
      <w:r w:rsidR="00B2799D" w:rsidRPr="003874AF">
        <w:rPr>
          <w:szCs w:val="20"/>
        </w:rPr>
        <w:t>years ago, and the endangered endemic Grenada Frog (</w:t>
      </w:r>
      <w:r w:rsidR="00B2799D" w:rsidRPr="003874AF">
        <w:rPr>
          <w:i/>
          <w:szCs w:val="20"/>
        </w:rPr>
        <w:t>Pristimantis euphronides</w:t>
      </w:r>
      <w:r w:rsidR="00B2799D" w:rsidRPr="003874AF">
        <w:rPr>
          <w:szCs w:val="20"/>
        </w:rPr>
        <w:t xml:space="preserve">). </w:t>
      </w:r>
      <w:r w:rsidR="00C4690D" w:rsidRPr="003874AF">
        <w:rPr>
          <w:szCs w:val="20"/>
        </w:rPr>
        <w:t>Key indicators for o</w:t>
      </w:r>
      <w:r w:rsidR="00F359B7" w:rsidRPr="003874AF">
        <w:rPr>
          <w:szCs w:val="20"/>
        </w:rPr>
        <w:t xml:space="preserve">ther species of global </w:t>
      </w:r>
      <w:r w:rsidR="00C4690D" w:rsidRPr="003874AF">
        <w:rPr>
          <w:szCs w:val="20"/>
        </w:rPr>
        <w:t xml:space="preserve">and local </w:t>
      </w:r>
      <w:r w:rsidR="00F359B7" w:rsidRPr="003874AF">
        <w:rPr>
          <w:szCs w:val="20"/>
        </w:rPr>
        <w:t xml:space="preserve">importance </w:t>
      </w:r>
      <w:r w:rsidR="00C4690D" w:rsidRPr="003874AF">
        <w:rPr>
          <w:szCs w:val="20"/>
        </w:rPr>
        <w:t>will be</w:t>
      </w:r>
      <w:r w:rsidR="00F359B7" w:rsidRPr="003874AF">
        <w:rPr>
          <w:szCs w:val="20"/>
        </w:rPr>
        <w:t xml:space="preserve"> considered.</w:t>
      </w:r>
      <w:r w:rsidR="004117C0" w:rsidRPr="003874AF">
        <w:rPr>
          <w:szCs w:val="20"/>
        </w:rPr>
        <w:t xml:space="preserve"> </w:t>
      </w:r>
      <w:r w:rsidR="00B2799D" w:rsidRPr="003874AF">
        <w:rPr>
          <w:szCs w:val="20"/>
        </w:rPr>
        <w:t xml:space="preserve">Baseline data </w:t>
      </w:r>
      <w:r w:rsidR="005637A2" w:rsidRPr="003874AF">
        <w:rPr>
          <w:szCs w:val="20"/>
        </w:rPr>
        <w:t xml:space="preserve">will </w:t>
      </w:r>
      <w:r w:rsidR="003E09D1" w:rsidRPr="003874AF">
        <w:rPr>
          <w:szCs w:val="20"/>
        </w:rPr>
        <w:t>also</w:t>
      </w:r>
      <w:r w:rsidR="005637A2" w:rsidRPr="003874AF">
        <w:rPr>
          <w:szCs w:val="20"/>
        </w:rPr>
        <w:t xml:space="preserve"> </w:t>
      </w:r>
      <w:r w:rsidR="00500B9F" w:rsidRPr="003874AF">
        <w:rPr>
          <w:szCs w:val="20"/>
        </w:rPr>
        <w:t xml:space="preserve">support actions under Output 3.2 to reduce IAS threats to these species. </w:t>
      </w:r>
    </w:p>
    <w:p w:rsidR="004117C0" w:rsidRPr="003874AF" w:rsidRDefault="00B2799D" w:rsidP="00156E73">
      <w:pPr>
        <w:numPr>
          <w:ilvl w:val="0"/>
          <w:numId w:val="33"/>
        </w:numPr>
        <w:spacing w:after="120"/>
        <w:ind w:left="0" w:firstLine="0"/>
        <w:rPr>
          <w:szCs w:val="20"/>
        </w:rPr>
      </w:pPr>
      <w:r w:rsidRPr="003874AF">
        <w:rPr>
          <w:szCs w:val="20"/>
        </w:rPr>
        <w:t xml:space="preserve">Other key species to be assessed within the four watersheds are the </w:t>
      </w:r>
      <w:r w:rsidR="00DE7F1E" w:rsidRPr="003874AF">
        <w:rPr>
          <w:szCs w:val="20"/>
        </w:rPr>
        <w:t xml:space="preserve">hawksbill </w:t>
      </w:r>
      <w:r w:rsidRPr="003874AF">
        <w:rPr>
          <w:szCs w:val="20"/>
        </w:rPr>
        <w:t>(</w:t>
      </w:r>
      <w:r w:rsidRPr="003874AF">
        <w:rPr>
          <w:i/>
          <w:szCs w:val="20"/>
        </w:rPr>
        <w:t>Eretmochelys imbricata</w:t>
      </w:r>
      <w:r w:rsidRPr="003874AF">
        <w:rPr>
          <w:szCs w:val="20"/>
        </w:rPr>
        <w:t xml:space="preserve">) and </w:t>
      </w:r>
      <w:r w:rsidR="00DE7F1E" w:rsidRPr="003874AF">
        <w:rPr>
          <w:szCs w:val="20"/>
        </w:rPr>
        <w:t xml:space="preserve">leatherback </w:t>
      </w:r>
      <w:r w:rsidRPr="003874AF">
        <w:rPr>
          <w:szCs w:val="20"/>
        </w:rPr>
        <w:t>(</w:t>
      </w:r>
      <w:r w:rsidRPr="003874AF">
        <w:rPr>
          <w:i/>
          <w:szCs w:val="20"/>
        </w:rPr>
        <w:t>Dermochelys coriacea)</w:t>
      </w:r>
      <w:r w:rsidRPr="003874AF">
        <w:rPr>
          <w:szCs w:val="20"/>
        </w:rPr>
        <w:t xml:space="preserve"> sea turtles, which are </w:t>
      </w:r>
      <w:r w:rsidR="00E20B51" w:rsidRPr="003874AF">
        <w:rPr>
          <w:szCs w:val="20"/>
        </w:rPr>
        <w:t xml:space="preserve">severely </w:t>
      </w:r>
      <w:r w:rsidRPr="003874AF">
        <w:rPr>
          <w:szCs w:val="20"/>
        </w:rPr>
        <w:t xml:space="preserve">impacted by illegal sand mining </w:t>
      </w:r>
      <w:r w:rsidR="00704050" w:rsidRPr="003874AF">
        <w:rPr>
          <w:szCs w:val="20"/>
        </w:rPr>
        <w:t xml:space="preserve">and excessive influxes of Sargassum seaweed </w:t>
      </w:r>
      <w:r w:rsidRPr="003874AF">
        <w:rPr>
          <w:szCs w:val="20"/>
        </w:rPr>
        <w:t>in coastal ecosystems along the east coast in the parishes of St</w:t>
      </w:r>
      <w:r w:rsidR="00E20B51" w:rsidRPr="003874AF">
        <w:rPr>
          <w:szCs w:val="20"/>
        </w:rPr>
        <w:t>.</w:t>
      </w:r>
      <w:r w:rsidRPr="003874AF">
        <w:rPr>
          <w:szCs w:val="20"/>
        </w:rPr>
        <w:t xml:space="preserve"> David</w:t>
      </w:r>
      <w:r w:rsidR="00204FE2" w:rsidRPr="003874AF">
        <w:rPr>
          <w:szCs w:val="20"/>
        </w:rPr>
        <w:t>, St. Patrick,</w:t>
      </w:r>
      <w:r w:rsidRPr="003874AF">
        <w:rPr>
          <w:szCs w:val="20"/>
        </w:rPr>
        <w:t xml:space="preserve"> and St</w:t>
      </w:r>
      <w:r w:rsidR="00E20B51" w:rsidRPr="003874AF">
        <w:rPr>
          <w:szCs w:val="20"/>
        </w:rPr>
        <w:t>.</w:t>
      </w:r>
      <w:r w:rsidRPr="003874AF">
        <w:rPr>
          <w:szCs w:val="20"/>
        </w:rPr>
        <w:t xml:space="preserve"> Andrew. The project will identify and document the status of these threatened species to improve policy design, </w:t>
      </w:r>
      <w:r w:rsidR="00627686" w:rsidRPr="003874AF">
        <w:rPr>
          <w:szCs w:val="20"/>
        </w:rPr>
        <w:t>decision-making</w:t>
      </w:r>
      <w:r w:rsidR="00E20B51" w:rsidRPr="003874AF">
        <w:rPr>
          <w:szCs w:val="20"/>
        </w:rPr>
        <w:t>,</w:t>
      </w:r>
      <w:r w:rsidR="00627686" w:rsidRPr="003874AF">
        <w:rPr>
          <w:szCs w:val="20"/>
        </w:rPr>
        <w:t xml:space="preserve"> and enforcement</w:t>
      </w:r>
      <w:r w:rsidR="00E7730C" w:rsidRPr="003874AF">
        <w:rPr>
          <w:szCs w:val="20"/>
        </w:rPr>
        <w:t xml:space="preserve"> and will consider the use of Sargassum seaweed as fertilizer</w:t>
      </w:r>
      <w:r w:rsidR="004117C0" w:rsidRPr="003874AF">
        <w:rPr>
          <w:rStyle w:val="CommentReference"/>
        </w:rPr>
        <w:t>.</w:t>
      </w:r>
    </w:p>
    <w:p w:rsidR="00F13174" w:rsidRPr="003874AF" w:rsidRDefault="00F13174" w:rsidP="00156E73">
      <w:pPr>
        <w:numPr>
          <w:ilvl w:val="0"/>
          <w:numId w:val="33"/>
        </w:numPr>
        <w:spacing w:after="120"/>
        <w:ind w:left="0" w:firstLine="0"/>
        <w:rPr>
          <w:szCs w:val="20"/>
        </w:rPr>
      </w:pPr>
      <w:r w:rsidRPr="003874AF">
        <w:rPr>
          <w:szCs w:val="20"/>
        </w:rPr>
        <w:t xml:space="preserve">Ecosystem health and climate impacts will also be </w:t>
      </w:r>
      <w:r w:rsidR="00627686" w:rsidRPr="003874AF">
        <w:rPr>
          <w:szCs w:val="20"/>
        </w:rPr>
        <w:t>assessed in the f</w:t>
      </w:r>
      <w:r w:rsidR="00213338" w:rsidRPr="003874AF">
        <w:rPr>
          <w:szCs w:val="20"/>
        </w:rPr>
        <w:t>ive prioritized</w:t>
      </w:r>
      <w:r w:rsidR="00627686" w:rsidRPr="003874AF">
        <w:rPr>
          <w:szCs w:val="20"/>
        </w:rPr>
        <w:t xml:space="preserve"> watersheds</w:t>
      </w:r>
      <w:r w:rsidRPr="003874AF">
        <w:rPr>
          <w:szCs w:val="20"/>
        </w:rPr>
        <w:t xml:space="preserve"> </w:t>
      </w:r>
      <w:r w:rsidR="004117C0" w:rsidRPr="003874AF">
        <w:rPr>
          <w:szCs w:val="20"/>
        </w:rPr>
        <w:t xml:space="preserve">by </w:t>
      </w:r>
      <w:r w:rsidRPr="003874AF">
        <w:rPr>
          <w:szCs w:val="20"/>
        </w:rPr>
        <w:t xml:space="preserve">developing baselines for </w:t>
      </w:r>
      <w:r w:rsidR="00271615" w:rsidRPr="003874AF">
        <w:rPr>
          <w:szCs w:val="20"/>
        </w:rPr>
        <w:t xml:space="preserve">availability </w:t>
      </w:r>
      <w:r w:rsidR="00213338" w:rsidRPr="003874AF">
        <w:rPr>
          <w:szCs w:val="20"/>
        </w:rPr>
        <w:t xml:space="preserve">of </w:t>
      </w:r>
      <w:r w:rsidRPr="003874AF">
        <w:rPr>
          <w:szCs w:val="20"/>
        </w:rPr>
        <w:t>water resources</w:t>
      </w:r>
      <w:r w:rsidR="004117C0" w:rsidRPr="003874AF">
        <w:rPr>
          <w:szCs w:val="20"/>
        </w:rPr>
        <w:t xml:space="preserve"> and changes in land use</w:t>
      </w:r>
      <w:r w:rsidR="00627686" w:rsidRPr="003874AF">
        <w:rPr>
          <w:szCs w:val="20"/>
        </w:rPr>
        <w:t>/land cover, including changes in cover of the dry forest, cloud forest, mangroves</w:t>
      </w:r>
      <w:r w:rsidR="00E20B51" w:rsidRPr="003874AF">
        <w:rPr>
          <w:szCs w:val="20"/>
        </w:rPr>
        <w:t>,</w:t>
      </w:r>
      <w:r w:rsidR="00627686" w:rsidRPr="003874AF">
        <w:rPr>
          <w:szCs w:val="20"/>
        </w:rPr>
        <w:t xml:space="preserve"> and other key ecosystems considered by the project</w:t>
      </w:r>
      <w:r w:rsidRPr="003874AF">
        <w:rPr>
          <w:szCs w:val="20"/>
        </w:rPr>
        <w:t xml:space="preserve">. This information could lead </w:t>
      </w:r>
      <w:r w:rsidR="00E20B51" w:rsidRPr="003874AF">
        <w:rPr>
          <w:szCs w:val="20"/>
        </w:rPr>
        <w:t xml:space="preserve">to </w:t>
      </w:r>
      <w:r w:rsidRPr="003874AF">
        <w:rPr>
          <w:szCs w:val="20"/>
        </w:rPr>
        <w:t xml:space="preserve">in-depth analysis of water services provided by the four project </w:t>
      </w:r>
      <w:r w:rsidR="004117C0" w:rsidRPr="003874AF">
        <w:rPr>
          <w:szCs w:val="20"/>
        </w:rPr>
        <w:t>watersheds</w:t>
      </w:r>
      <w:r w:rsidRPr="003874AF">
        <w:rPr>
          <w:szCs w:val="20"/>
        </w:rPr>
        <w:t xml:space="preserve"> to develop enhanced profiles of non-NAWASA supply springs, </w:t>
      </w:r>
      <w:r w:rsidR="00E20B51" w:rsidRPr="003874AF">
        <w:rPr>
          <w:szCs w:val="20"/>
        </w:rPr>
        <w:t>and</w:t>
      </w:r>
      <w:r w:rsidRPr="003874AF">
        <w:rPr>
          <w:szCs w:val="20"/>
        </w:rPr>
        <w:t xml:space="preserve"> to support the interpretation and analysis of </w:t>
      </w:r>
      <w:r w:rsidR="00E20B51" w:rsidRPr="003874AF">
        <w:rPr>
          <w:szCs w:val="20"/>
        </w:rPr>
        <w:t xml:space="preserve">available </w:t>
      </w:r>
      <w:r w:rsidRPr="003874AF">
        <w:rPr>
          <w:szCs w:val="20"/>
        </w:rPr>
        <w:t xml:space="preserve">NAWASA data. This activity </w:t>
      </w:r>
      <w:r w:rsidR="00FF26F1" w:rsidRPr="003874AF">
        <w:rPr>
          <w:szCs w:val="20"/>
        </w:rPr>
        <w:t>will</w:t>
      </w:r>
      <w:r w:rsidRPr="003874AF">
        <w:rPr>
          <w:szCs w:val="20"/>
        </w:rPr>
        <w:t xml:space="preserve"> build upon </w:t>
      </w:r>
      <w:r w:rsidR="00B54359" w:rsidRPr="00B54359">
        <w:rPr>
          <w:szCs w:val="20"/>
        </w:rPr>
        <w:t>existing satellite imagery within the Land Use Division obtained in 2017</w:t>
      </w:r>
      <w:r w:rsidR="00FF26F1" w:rsidRPr="003874AF">
        <w:rPr>
          <w:szCs w:val="20"/>
        </w:rPr>
        <w:t>; additional satellite imagery and/or aerial photography will be obtained by the project as needed</w:t>
      </w:r>
      <w:r w:rsidR="00076513" w:rsidRPr="003874AF">
        <w:rPr>
          <w:szCs w:val="20"/>
        </w:rPr>
        <w:t xml:space="preserve"> </w:t>
      </w:r>
      <w:r w:rsidR="00584FEF" w:rsidRPr="003874AF">
        <w:rPr>
          <w:szCs w:val="20"/>
        </w:rPr>
        <w:t xml:space="preserve">including using readily available satellite images (e.g. LANDSAT and Rapideye). </w:t>
      </w:r>
      <w:r w:rsidRPr="003874AF">
        <w:rPr>
          <w:szCs w:val="20"/>
        </w:rPr>
        <w:t xml:space="preserve"> </w:t>
      </w:r>
      <w:r w:rsidR="00627686" w:rsidRPr="003874AF">
        <w:rPr>
          <w:szCs w:val="20"/>
        </w:rPr>
        <w:t>This information will be further interpreted and analyzed by the project, and will be</w:t>
      </w:r>
      <w:r w:rsidR="00E20B51" w:rsidRPr="003874AF">
        <w:rPr>
          <w:szCs w:val="20"/>
        </w:rPr>
        <w:t>come</w:t>
      </w:r>
      <w:r w:rsidR="00627686" w:rsidRPr="003874AF">
        <w:rPr>
          <w:szCs w:val="20"/>
        </w:rPr>
        <w:t xml:space="preserve"> an integral part of the </w:t>
      </w:r>
      <w:r w:rsidR="00E20B51" w:rsidRPr="003874AF">
        <w:rPr>
          <w:szCs w:val="20"/>
        </w:rPr>
        <w:t xml:space="preserve">information </w:t>
      </w:r>
      <w:r w:rsidR="00627686" w:rsidRPr="003874AF">
        <w:rPr>
          <w:szCs w:val="20"/>
        </w:rPr>
        <w:t>management database and monitoring system.</w:t>
      </w:r>
      <w:r w:rsidRPr="003874AF">
        <w:rPr>
          <w:szCs w:val="20"/>
        </w:rPr>
        <w:t xml:space="preserve"> </w:t>
      </w:r>
    </w:p>
    <w:p w:rsidR="00F50F4F" w:rsidRPr="003874AF" w:rsidRDefault="002B4AB4" w:rsidP="00CD4503">
      <w:pPr>
        <w:spacing w:after="120"/>
        <w:rPr>
          <w:szCs w:val="20"/>
        </w:rPr>
      </w:pPr>
      <w:bookmarkStart w:id="19" w:name="_Hlk517105254"/>
      <w:r w:rsidRPr="003874AF">
        <w:rPr>
          <w:b/>
          <w:i/>
          <w:szCs w:val="20"/>
        </w:rPr>
        <w:t>Output 1.2</w:t>
      </w:r>
      <w:r w:rsidR="008254FD" w:rsidRPr="003874AF">
        <w:rPr>
          <w:i/>
          <w:szCs w:val="20"/>
        </w:rPr>
        <w:t>:</w:t>
      </w:r>
      <w:r w:rsidRPr="003874AF">
        <w:rPr>
          <w:i/>
          <w:szCs w:val="20"/>
        </w:rPr>
        <w:t xml:space="preserve"> Regulatory, coordination</w:t>
      </w:r>
      <w:r w:rsidR="00E20B51" w:rsidRPr="003874AF">
        <w:rPr>
          <w:i/>
          <w:szCs w:val="20"/>
        </w:rPr>
        <w:t>,</w:t>
      </w:r>
      <w:r w:rsidRPr="003874AF">
        <w:rPr>
          <w:i/>
          <w:szCs w:val="20"/>
        </w:rPr>
        <w:t xml:space="preserve"> and planning framework strengthened, integrating SLM, CSA, and biodiversity conservation</w:t>
      </w:r>
      <w:r w:rsidR="008415E7" w:rsidRPr="00C570A0">
        <w:rPr>
          <w:i/>
          <w:szCs w:val="20"/>
        </w:rPr>
        <w:t>, with improved management of Grenada’s 7 KBAs and threatened species of national and global significance (i.e. 2 single island endemics)</w:t>
      </w:r>
    </w:p>
    <w:bookmarkEnd w:id="19"/>
    <w:p w:rsidR="00B83043" w:rsidRPr="003874AF" w:rsidRDefault="00EB6A86" w:rsidP="00156E73">
      <w:pPr>
        <w:numPr>
          <w:ilvl w:val="0"/>
          <w:numId w:val="33"/>
        </w:numPr>
        <w:spacing w:after="120"/>
        <w:ind w:left="0" w:firstLine="0"/>
        <w:rPr>
          <w:szCs w:val="20"/>
        </w:rPr>
      </w:pPr>
      <w:r w:rsidRPr="003874AF">
        <w:rPr>
          <w:szCs w:val="20"/>
        </w:rPr>
        <w:t>The project will contribute to strengthening the regulatory, coordination</w:t>
      </w:r>
      <w:r w:rsidR="00E20B51" w:rsidRPr="003874AF">
        <w:rPr>
          <w:szCs w:val="20"/>
        </w:rPr>
        <w:t>,</w:t>
      </w:r>
      <w:r w:rsidRPr="003874AF">
        <w:rPr>
          <w:szCs w:val="20"/>
        </w:rPr>
        <w:t xml:space="preserve"> and planning framework by integrating SLM, CSA, and biodiversity conservation into key policy instruments.</w:t>
      </w:r>
      <w:r w:rsidR="00CD4503" w:rsidRPr="003874AF">
        <w:rPr>
          <w:szCs w:val="20"/>
        </w:rPr>
        <w:t xml:space="preserve"> </w:t>
      </w:r>
      <w:r w:rsidR="000F67D1" w:rsidRPr="003874AF">
        <w:rPr>
          <w:szCs w:val="20"/>
        </w:rPr>
        <w:t xml:space="preserve">The current </w:t>
      </w:r>
      <w:r w:rsidR="00E20B51" w:rsidRPr="003874AF">
        <w:rPr>
          <w:szCs w:val="20"/>
        </w:rPr>
        <w:t xml:space="preserve">PASP </w:t>
      </w:r>
      <w:r w:rsidR="00B83043" w:rsidRPr="003874AF">
        <w:rPr>
          <w:szCs w:val="20"/>
        </w:rPr>
        <w:t>has not been reviewed or updated since 2009</w:t>
      </w:r>
      <w:r w:rsidR="00D32231" w:rsidRPr="003874AF">
        <w:rPr>
          <w:szCs w:val="20"/>
        </w:rPr>
        <w:t>, although</w:t>
      </w:r>
      <w:r w:rsidR="007D5117" w:rsidRPr="003874AF">
        <w:rPr>
          <w:szCs w:val="20"/>
        </w:rPr>
        <w:t xml:space="preserve"> some actions</w:t>
      </w:r>
      <w:r w:rsidR="00D32231" w:rsidRPr="003874AF">
        <w:rPr>
          <w:szCs w:val="20"/>
        </w:rPr>
        <w:t xml:space="preserve"> are currently </w:t>
      </w:r>
      <w:r w:rsidR="0038147B" w:rsidRPr="003874AF">
        <w:rPr>
          <w:szCs w:val="20"/>
        </w:rPr>
        <w:t xml:space="preserve">being performed </w:t>
      </w:r>
      <w:r w:rsidR="00D32231" w:rsidRPr="003874AF">
        <w:rPr>
          <w:szCs w:val="20"/>
        </w:rPr>
        <w:t xml:space="preserve">under </w:t>
      </w:r>
      <w:r w:rsidR="007D5117" w:rsidRPr="003874AF">
        <w:rPr>
          <w:szCs w:val="20"/>
        </w:rPr>
        <w:t xml:space="preserve">the </w:t>
      </w:r>
      <w:r w:rsidR="00BF318E" w:rsidRPr="003874AF">
        <w:rPr>
          <w:szCs w:val="20"/>
        </w:rPr>
        <w:t xml:space="preserve">GEF </w:t>
      </w:r>
      <w:r w:rsidR="00D32231" w:rsidRPr="003874AF">
        <w:rPr>
          <w:szCs w:val="20"/>
        </w:rPr>
        <w:t>R2R</w:t>
      </w:r>
      <w:r w:rsidR="00BF318E" w:rsidRPr="003874AF">
        <w:rPr>
          <w:szCs w:val="20"/>
        </w:rPr>
        <w:t xml:space="preserve"> Project</w:t>
      </w:r>
      <w:r w:rsidR="00D32231" w:rsidRPr="003874AF">
        <w:rPr>
          <w:szCs w:val="20"/>
        </w:rPr>
        <w:t xml:space="preserve"> to implement its recommendations</w:t>
      </w:r>
      <w:r w:rsidR="00782F3B" w:rsidRPr="003874AF">
        <w:rPr>
          <w:szCs w:val="20"/>
        </w:rPr>
        <w:t>.</w:t>
      </w:r>
      <w:r w:rsidR="00B83043" w:rsidRPr="003874AF">
        <w:rPr>
          <w:szCs w:val="20"/>
        </w:rPr>
        <w:t xml:space="preserve"> </w:t>
      </w:r>
      <w:r w:rsidR="00782F3B" w:rsidRPr="003874AF">
        <w:rPr>
          <w:szCs w:val="20"/>
        </w:rPr>
        <w:t>A</w:t>
      </w:r>
      <w:r w:rsidR="00B83043" w:rsidRPr="003874AF">
        <w:rPr>
          <w:szCs w:val="20"/>
        </w:rPr>
        <w:t xml:space="preserve"> formal plan review should occur every 7 years and should be conducted in </w:t>
      </w:r>
      <w:r w:rsidR="00E20B51" w:rsidRPr="003874AF">
        <w:rPr>
          <w:szCs w:val="20"/>
        </w:rPr>
        <w:t xml:space="preserve">a participatory </w:t>
      </w:r>
      <w:r w:rsidR="00DB00CB" w:rsidRPr="003874AF">
        <w:rPr>
          <w:szCs w:val="20"/>
        </w:rPr>
        <w:t>manner;</w:t>
      </w:r>
      <w:r w:rsidRPr="003874AF">
        <w:rPr>
          <w:szCs w:val="20"/>
        </w:rPr>
        <w:t xml:space="preserve"> t</w:t>
      </w:r>
      <w:r w:rsidR="00B83043" w:rsidRPr="003874AF">
        <w:rPr>
          <w:szCs w:val="20"/>
        </w:rPr>
        <w:t xml:space="preserve">he project will </w:t>
      </w:r>
      <w:r w:rsidR="00CE49A8" w:rsidRPr="003874AF">
        <w:rPr>
          <w:szCs w:val="20"/>
        </w:rPr>
        <w:t>updat</w:t>
      </w:r>
      <w:r w:rsidR="00E20B51" w:rsidRPr="003874AF">
        <w:rPr>
          <w:szCs w:val="20"/>
        </w:rPr>
        <w:t>e</w:t>
      </w:r>
      <w:r w:rsidR="00B83043" w:rsidRPr="003874AF">
        <w:rPr>
          <w:szCs w:val="20"/>
        </w:rPr>
        <w:t xml:space="preserve"> this policy document. The new </w:t>
      </w:r>
      <w:r w:rsidR="00E20B51" w:rsidRPr="003874AF">
        <w:rPr>
          <w:szCs w:val="20"/>
        </w:rPr>
        <w:t>PASP</w:t>
      </w:r>
      <w:r w:rsidR="00B83043" w:rsidRPr="003874AF">
        <w:rPr>
          <w:szCs w:val="20"/>
        </w:rPr>
        <w:t xml:space="preserve"> </w:t>
      </w:r>
      <w:r w:rsidR="000F67D1" w:rsidRPr="003874AF">
        <w:rPr>
          <w:szCs w:val="20"/>
        </w:rPr>
        <w:t>will include</w:t>
      </w:r>
      <w:r w:rsidR="00D14448" w:rsidRPr="003874AF">
        <w:rPr>
          <w:szCs w:val="20"/>
        </w:rPr>
        <w:t xml:space="preserve"> the following</w:t>
      </w:r>
      <w:r w:rsidR="000F67D1" w:rsidRPr="003874AF">
        <w:rPr>
          <w:szCs w:val="20"/>
        </w:rPr>
        <w:t>: a) an</w:t>
      </w:r>
      <w:r w:rsidR="00B83043" w:rsidRPr="003874AF">
        <w:rPr>
          <w:szCs w:val="20"/>
        </w:rPr>
        <w:t xml:space="preserve"> evaluation of what has been accomplished during this past </w:t>
      </w:r>
      <w:r w:rsidR="00E20B51" w:rsidRPr="003874AF">
        <w:rPr>
          <w:szCs w:val="20"/>
        </w:rPr>
        <w:t xml:space="preserve">10 </w:t>
      </w:r>
      <w:r w:rsidR="00B83043" w:rsidRPr="003874AF">
        <w:rPr>
          <w:szCs w:val="20"/>
        </w:rPr>
        <w:t>years</w:t>
      </w:r>
      <w:r w:rsidR="000F67D1" w:rsidRPr="003874AF">
        <w:rPr>
          <w:szCs w:val="20"/>
        </w:rPr>
        <w:t>; b) addressing</w:t>
      </w:r>
      <w:r w:rsidR="00B83043" w:rsidRPr="003874AF">
        <w:rPr>
          <w:szCs w:val="20"/>
        </w:rPr>
        <w:t xml:space="preserve"> the institutional and capacity constraints and propose alternatives to improve </w:t>
      </w:r>
      <w:r w:rsidRPr="003874AF">
        <w:rPr>
          <w:szCs w:val="20"/>
        </w:rPr>
        <w:t xml:space="preserve">the </w:t>
      </w:r>
      <w:r w:rsidR="00B83043" w:rsidRPr="003874AF">
        <w:rPr>
          <w:szCs w:val="20"/>
        </w:rPr>
        <w:t xml:space="preserve">current PA management </w:t>
      </w:r>
      <w:r w:rsidRPr="003874AF">
        <w:rPr>
          <w:szCs w:val="20"/>
        </w:rPr>
        <w:t>strategy</w:t>
      </w:r>
      <w:r w:rsidR="000F67D1" w:rsidRPr="003874AF">
        <w:rPr>
          <w:szCs w:val="20"/>
        </w:rPr>
        <w:t xml:space="preserve"> for biodiversity conservation; and c)</w:t>
      </w:r>
      <w:r w:rsidR="00B83043" w:rsidRPr="003874AF">
        <w:rPr>
          <w:szCs w:val="20"/>
        </w:rPr>
        <w:t xml:space="preserve"> review and update various international commitments such as the Caribbean Challenge Initiative, as well as </w:t>
      </w:r>
      <w:r w:rsidR="00DB00CB" w:rsidRPr="003874AF">
        <w:rPr>
          <w:szCs w:val="20"/>
        </w:rPr>
        <w:t>the</w:t>
      </w:r>
      <w:r w:rsidR="000F67D1" w:rsidRPr="003874AF">
        <w:rPr>
          <w:szCs w:val="20"/>
        </w:rPr>
        <w:t xml:space="preserve"> harmonization</w:t>
      </w:r>
      <w:r w:rsidR="00DB00CB" w:rsidRPr="003874AF">
        <w:rPr>
          <w:szCs w:val="20"/>
        </w:rPr>
        <w:t xml:space="preserve"> of the </w:t>
      </w:r>
      <w:r w:rsidR="00D14448" w:rsidRPr="003874AF">
        <w:rPr>
          <w:szCs w:val="20"/>
        </w:rPr>
        <w:t>PASP</w:t>
      </w:r>
      <w:r w:rsidR="00B83043" w:rsidRPr="003874AF">
        <w:rPr>
          <w:szCs w:val="20"/>
        </w:rPr>
        <w:t xml:space="preserve"> with </w:t>
      </w:r>
      <w:r w:rsidR="00D14448" w:rsidRPr="003874AF">
        <w:rPr>
          <w:szCs w:val="20"/>
        </w:rPr>
        <w:t xml:space="preserve">the </w:t>
      </w:r>
      <w:r w:rsidR="00782F3B" w:rsidRPr="003874AF">
        <w:rPr>
          <w:szCs w:val="20"/>
        </w:rPr>
        <w:t>multilateral environmental and other international agreements</w:t>
      </w:r>
      <w:r w:rsidR="002C5917" w:rsidRPr="003874AF">
        <w:rPr>
          <w:szCs w:val="20"/>
        </w:rPr>
        <w:t xml:space="preserve"> (e.g</w:t>
      </w:r>
      <w:r w:rsidR="00CB4B11" w:rsidRPr="003874AF">
        <w:rPr>
          <w:szCs w:val="20"/>
        </w:rPr>
        <w:t>.</w:t>
      </w:r>
      <w:r w:rsidR="002C5917" w:rsidRPr="003874AF">
        <w:rPr>
          <w:szCs w:val="20"/>
        </w:rPr>
        <w:t xml:space="preserve"> the CBD, the </w:t>
      </w:r>
      <w:r w:rsidR="00782F3B" w:rsidRPr="003874AF">
        <w:rPr>
          <w:szCs w:val="20"/>
        </w:rPr>
        <w:t>Ramsar C</w:t>
      </w:r>
      <w:r w:rsidR="00C55D3F" w:rsidRPr="003874AF">
        <w:rPr>
          <w:szCs w:val="20"/>
        </w:rPr>
        <w:t>onvention, the</w:t>
      </w:r>
      <w:r w:rsidR="002C5917" w:rsidRPr="003874AF">
        <w:rPr>
          <w:szCs w:val="20"/>
        </w:rPr>
        <w:t xml:space="preserve"> International Plant Protection Convention, the Convention for the Protection of World Culture and Natural Heritage, and the </w:t>
      </w:r>
      <w:r w:rsidR="000C5BC5" w:rsidRPr="003874AF">
        <w:rPr>
          <w:rFonts w:asciiTheme="majorHAnsi" w:hAnsiTheme="majorHAnsi"/>
          <w:szCs w:val="20"/>
        </w:rPr>
        <w:t>United Nations Framework Convention on Climate Change [UNFCCC]</w:t>
      </w:r>
      <w:r w:rsidR="002C5917" w:rsidRPr="003874AF">
        <w:rPr>
          <w:szCs w:val="20"/>
        </w:rPr>
        <w:t xml:space="preserve">), </w:t>
      </w:r>
      <w:r w:rsidR="00782F3B" w:rsidRPr="003874AF">
        <w:rPr>
          <w:szCs w:val="20"/>
        </w:rPr>
        <w:t>Sustainable</w:t>
      </w:r>
      <w:r w:rsidR="001A44EE" w:rsidRPr="003874AF">
        <w:rPr>
          <w:szCs w:val="20"/>
        </w:rPr>
        <w:t xml:space="preserve"> </w:t>
      </w:r>
      <w:r w:rsidRPr="003874AF">
        <w:rPr>
          <w:szCs w:val="20"/>
        </w:rPr>
        <w:t>D</w:t>
      </w:r>
      <w:r w:rsidR="001A44EE" w:rsidRPr="003874AF">
        <w:rPr>
          <w:szCs w:val="20"/>
        </w:rPr>
        <w:t xml:space="preserve">evelopment </w:t>
      </w:r>
      <w:r w:rsidRPr="003874AF">
        <w:rPr>
          <w:szCs w:val="20"/>
        </w:rPr>
        <w:t>G</w:t>
      </w:r>
      <w:r w:rsidR="001A44EE" w:rsidRPr="003874AF">
        <w:rPr>
          <w:szCs w:val="20"/>
        </w:rPr>
        <w:t>oals (</w:t>
      </w:r>
      <w:r w:rsidR="00782F3B" w:rsidRPr="003874AF">
        <w:rPr>
          <w:szCs w:val="20"/>
        </w:rPr>
        <w:t>S</w:t>
      </w:r>
      <w:r w:rsidR="001A44EE" w:rsidRPr="003874AF">
        <w:rPr>
          <w:szCs w:val="20"/>
        </w:rPr>
        <w:t>DGs)</w:t>
      </w:r>
      <w:r w:rsidR="00DB00CB" w:rsidRPr="003874AF">
        <w:rPr>
          <w:szCs w:val="20"/>
        </w:rPr>
        <w:t>,</w:t>
      </w:r>
      <w:r w:rsidRPr="003874AF">
        <w:rPr>
          <w:szCs w:val="20"/>
        </w:rPr>
        <w:t xml:space="preserve"> and Aichi</w:t>
      </w:r>
      <w:r w:rsidR="00B83043" w:rsidRPr="003874AF">
        <w:rPr>
          <w:szCs w:val="20"/>
        </w:rPr>
        <w:t xml:space="preserve"> targets. </w:t>
      </w:r>
    </w:p>
    <w:p w:rsidR="00B83043" w:rsidRPr="003874AF" w:rsidRDefault="00EB6A86" w:rsidP="00125519">
      <w:pPr>
        <w:numPr>
          <w:ilvl w:val="0"/>
          <w:numId w:val="33"/>
        </w:numPr>
        <w:spacing w:after="120"/>
        <w:ind w:left="0" w:firstLine="0"/>
      </w:pPr>
      <w:r w:rsidRPr="003874AF">
        <w:t xml:space="preserve">The new </w:t>
      </w:r>
      <w:r w:rsidR="00D14448" w:rsidRPr="003874AF">
        <w:t>PASP</w:t>
      </w:r>
      <w:r w:rsidRPr="003874AF">
        <w:t xml:space="preserve"> will </w:t>
      </w:r>
      <w:r w:rsidR="00DE5BB4" w:rsidRPr="003874AF">
        <w:t>also be</w:t>
      </w:r>
      <w:r w:rsidR="00B83043" w:rsidRPr="003874AF">
        <w:t xml:space="preserve"> conceive</w:t>
      </w:r>
      <w:r w:rsidRPr="003874AF">
        <w:t>d</w:t>
      </w:r>
      <w:r w:rsidR="00B83043" w:rsidRPr="003874AF">
        <w:t xml:space="preserve"> </w:t>
      </w:r>
      <w:r w:rsidR="00D14448" w:rsidRPr="003874AF">
        <w:t xml:space="preserve">as </w:t>
      </w:r>
      <w:r w:rsidR="00B83043" w:rsidRPr="003874AF">
        <w:t xml:space="preserve">a national strategy to comply with the Grenada Declaration, committing the Government to a national target of PA coverage of 25% nearshore and 25% terrestrial territory by the year 2020. Therefore, it </w:t>
      </w:r>
      <w:r w:rsidR="000F2B5D" w:rsidRPr="003874AF">
        <w:t>will</w:t>
      </w:r>
      <w:r w:rsidR="00B83043" w:rsidRPr="003874AF">
        <w:t xml:space="preserve"> also review national conservation priorities and management categories, and propose a comprehensive long-term strategy to move from the current 6% towards achieving the 25% conservation threshold. </w:t>
      </w:r>
      <w:r w:rsidR="00C570A0" w:rsidRPr="00E003CF">
        <w:rPr>
          <w:highlight w:val="yellow"/>
        </w:rPr>
        <w:t xml:space="preserve">Special priority will be placed on </w:t>
      </w:r>
      <w:r w:rsidR="00C570A0" w:rsidRPr="00E003CF">
        <w:rPr>
          <w:rFonts w:asciiTheme="majorHAnsi" w:hAnsiTheme="majorHAnsi"/>
          <w:highlight w:val="yellow"/>
        </w:rPr>
        <w:t xml:space="preserve">strengthening the protection status and management of the La Sagesse Local Area Planning (WDPA ID 14188) as a national park (IUCN Management Category II), thus providing additional protection to the last patches of natural habitat/dry forest of the critically endangered Grenada Dove </w:t>
      </w:r>
      <w:r w:rsidR="00C570A0" w:rsidRPr="00E003CF">
        <w:rPr>
          <w:highlight w:val="yellow"/>
        </w:rPr>
        <w:t>[</w:t>
      </w:r>
      <w:r w:rsidR="00C570A0" w:rsidRPr="00E003CF">
        <w:rPr>
          <w:i/>
          <w:highlight w:val="yellow"/>
        </w:rPr>
        <w:t>Leptotila wellsi</w:t>
      </w:r>
      <w:r w:rsidR="00C570A0" w:rsidRPr="00E003CF">
        <w:rPr>
          <w:highlight w:val="yellow"/>
        </w:rPr>
        <w:t>]) and KBA</w:t>
      </w:r>
      <w:r w:rsidR="00B83043" w:rsidRPr="00E003CF">
        <w:rPr>
          <w:highlight w:val="yellow"/>
        </w:rPr>
        <w:t>;</w:t>
      </w:r>
      <w:r w:rsidR="00B83043" w:rsidRPr="003874AF">
        <w:t xml:space="preserve"> therefore, the new </w:t>
      </w:r>
      <w:r w:rsidR="00D14448" w:rsidRPr="003874AF">
        <w:t>PASP</w:t>
      </w:r>
      <w:r w:rsidR="00B83043" w:rsidRPr="003874AF">
        <w:t xml:space="preserve"> will assess the feasibility for new </w:t>
      </w:r>
      <w:r w:rsidR="00D14448" w:rsidRPr="003874AF">
        <w:t>PA</w:t>
      </w:r>
      <w:r w:rsidR="00B83043" w:rsidRPr="003874AF">
        <w:t xml:space="preserve">s in Telescope, St David, and in the dry forest of the eastern corridor. </w:t>
      </w:r>
      <w:r w:rsidR="00D14448" w:rsidRPr="003874AF">
        <w:t xml:space="preserve">This </w:t>
      </w:r>
      <w:r w:rsidR="00B83043" w:rsidRPr="003874AF">
        <w:t xml:space="preserve">review </w:t>
      </w:r>
      <w:r w:rsidR="00E27666" w:rsidRPr="003874AF">
        <w:t>will include</w:t>
      </w:r>
      <w:r w:rsidR="00B83043" w:rsidRPr="003874AF">
        <w:t xml:space="preserve"> recommendations </w:t>
      </w:r>
      <w:r w:rsidR="00D14448" w:rsidRPr="003874AF">
        <w:t xml:space="preserve">for </w:t>
      </w:r>
      <w:r w:rsidR="00B83043" w:rsidRPr="003874AF">
        <w:t xml:space="preserve">management plans that deal with changes to </w:t>
      </w:r>
      <w:r w:rsidR="00D14448" w:rsidRPr="003874AF">
        <w:t>PA</w:t>
      </w:r>
      <w:r w:rsidR="00B83043" w:rsidRPr="003874AF">
        <w:t xml:space="preserve"> designation, such as upgrading forest reserves to national parks or the reverse</w:t>
      </w:r>
      <w:r w:rsidR="00D14448" w:rsidRPr="003874AF">
        <w:t xml:space="preserve">; </w:t>
      </w:r>
      <w:r w:rsidR="005B34FB" w:rsidRPr="003874AF">
        <w:t xml:space="preserve">review of </w:t>
      </w:r>
      <w:r w:rsidR="00D32231" w:rsidRPr="003874AF">
        <w:t>actions currently un</w:t>
      </w:r>
      <w:r w:rsidR="007D5117" w:rsidRPr="003874AF">
        <w:t>derway</w:t>
      </w:r>
      <w:r w:rsidR="007D5117" w:rsidRPr="003874AF">
        <w:rPr>
          <w:rStyle w:val="FootnoteReference"/>
        </w:rPr>
        <w:footnoteReference w:id="32"/>
      </w:r>
      <w:r w:rsidR="00D32231" w:rsidRPr="003874AF">
        <w:t xml:space="preserve"> and </w:t>
      </w:r>
      <w:r w:rsidR="00B83043" w:rsidRPr="003874AF">
        <w:t xml:space="preserve">establishment of new </w:t>
      </w:r>
      <w:r w:rsidR="00D14448" w:rsidRPr="003874AF">
        <w:t>PA</w:t>
      </w:r>
      <w:r w:rsidR="00B83043" w:rsidRPr="003874AF">
        <w:t>s</w:t>
      </w:r>
      <w:r w:rsidR="00D14448" w:rsidRPr="003874AF">
        <w:t>;</w:t>
      </w:r>
      <w:r w:rsidR="00B83043" w:rsidRPr="003874AF">
        <w:t xml:space="preserve"> </w:t>
      </w:r>
      <w:r w:rsidR="0038147B" w:rsidRPr="003874AF">
        <w:t xml:space="preserve">the </w:t>
      </w:r>
      <w:r w:rsidR="00D32231" w:rsidRPr="003874AF">
        <w:t xml:space="preserve">ability of the PAs to generate sustainable revenue streams to </w:t>
      </w:r>
      <w:r w:rsidR="00D32231" w:rsidRPr="003874AF">
        <w:lastRenderedPageBreak/>
        <w:t>finance their operations,</w:t>
      </w:r>
      <w:r w:rsidR="00B83043" w:rsidRPr="003874AF">
        <w:t xml:space="preserve"> and national land use decisions that preclude designation of proposed </w:t>
      </w:r>
      <w:r w:rsidR="00D14448" w:rsidRPr="003874AF">
        <w:t>PA</w:t>
      </w:r>
      <w:r w:rsidR="00B83043" w:rsidRPr="003874AF">
        <w:t>s because of higher priority needs. The new</w:t>
      </w:r>
      <w:r w:rsidRPr="003874AF">
        <w:t xml:space="preserve"> </w:t>
      </w:r>
      <w:r w:rsidR="00D14448" w:rsidRPr="003874AF">
        <w:t>PASP</w:t>
      </w:r>
      <w:r w:rsidR="00B83043" w:rsidRPr="003874AF">
        <w:t xml:space="preserve"> </w:t>
      </w:r>
      <w:r w:rsidRPr="003874AF">
        <w:t>will</w:t>
      </w:r>
      <w:r w:rsidR="00B83043" w:rsidRPr="003874AF">
        <w:t xml:space="preserve"> stress habitat conservation issues by improving connectivity/corridors/buffers, considering alternative conservation categories and management schemes that incorporate communities, private landowners, farmers, tourist operators</w:t>
      </w:r>
      <w:r w:rsidR="00DB00CB" w:rsidRPr="003874AF">
        <w:t xml:space="preserve">, and other key stakeholders as well conservation </w:t>
      </w:r>
      <w:r w:rsidR="0074577D" w:rsidRPr="003874AF">
        <w:t>in production landscapes and CSA.</w:t>
      </w:r>
      <w:r w:rsidR="00B05FD5">
        <w:t xml:space="preserve"> </w:t>
      </w:r>
    </w:p>
    <w:p w:rsidR="00E27666" w:rsidRPr="003874AF" w:rsidRDefault="007F7B57" w:rsidP="00156E73">
      <w:pPr>
        <w:numPr>
          <w:ilvl w:val="0"/>
          <w:numId w:val="33"/>
        </w:numPr>
        <w:spacing w:after="120"/>
        <w:ind w:left="0" w:firstLine="0"/>
        <w:rPr>
          <w:szCs w:val="20"/>
        </w:rPr>
      </w:pPr>
      <w:r w:rsidRPr="003874AF">
        <w:rPr>
          <w:szCs w:val="20"/>
        </w:rPr>
        <w:t xml:space="preserve">In addition, the project will support the </w:t>
      </w:r>
      <w:r w:rsidR="003E3029" w:rsidRPr="003874AF">
        <w:rPr>
          <w:szCs w:val="20"/>
        </w:rPr>
        <w:t xml:space="preserve">participatory </w:t>
      </w:r>
      <w:r w:rsidRPr="003874AF">
        <w:rPr>
          <w:szCs w:val="20"/>
        </w:rPr>
        <w:t>development</w:t>
      </w:r>
      <w:r w:rsidR="00CD4503" w:rsidRPr="003874AF">
        <w:rPr>
          <w:szCs w:val="20"/>
        </w:rPr>
        <w:t xml:space="preserve"> </w:t>
      </w:r>
      <w:r w:rsidRPr="003874AF">
        <w:rPr>
          <w:szCs w:val="20"/>
        </w:rPr>
        <w:t xml:space="preserve">of </w:t>
      </w:r>
      <w:r w:rsidR="00FD3534" w:rsidRPr="003874AF">
        <w:rPr>
          <w:szCs w:val="20"/>
        </w:rPr>
        <w:t>the</w:t>
      </w:r>
      <w:r w:rsidR="00CD4503" w:rsidRPr="003874AF">
        <w:rPr>
          <w:szCs w:val="20"/>
        </w:rPr>
        <w:t xml:space="preserve"> management plan for </w:t>
      </w:r>
      <w:r w:rsidR="00FD3534" w:rsidRPr="003874AF">
        <w:rPr>
          <w:szCs w:val="20"/>
        </w:rPr>
        <w:t xml:space="preserve">the </w:t>
      </w:r>
      <w:r w:rsidR="00CD4503" w:rsidRPr="003874AF">
        <w:rPr>
          <w:szCs w:val="20"/>
        </w:rPr>
        <w:t xml:space="preserve">proposed </w:t>
      </w:r>
      <w:r w:rsidR="00D14448" w:rsidRPr="003874AF">
        <w:rPr>
          <w:szCs w:val="20"/>
        </w:rPr>
        <w:t>PA</w:t>
      </w:r>
      <w:r w:rsidR="00204FE2" w:rsidRPr="003874AF">
        <w:rPr>
          <w:szCs w:val="20"/>
        </w:rPr>
        <w:t xml:space="preserve"> in </w:t>
      </w:r>
      <w:r w:rsidR="00CD4503" w:rsidRPr="003874AF">
        <w:rPr>
          <w:szCs w:val="20"/>
        </w:rPr>
        <w:t>La Sagesse that include</w:t>
      </w:r>
      <w:r w:rsidR="00FD3534" w:rsidRPr="003874AF">
        <w:rPr>
          <w:szCs w:val="20"/>
        </w:rPr>
        <w:t>s</w:t>
      </w:r>
      <w:r w:rsidR="00CD4503" w:rsidRPr="003874AF">
        <w:rPr>
          <w:szCs w:val="20"/>
        </w:rPr>
        <w:t xml:space="preserve"> dry forest ecosystems and riparian zone conservation</w:t>
      </w:r>
      <w:r w:rsidRPr="003874AF">
        <w:rPr>
          <w:szCs w:val="20"/>
        </w:rPr>
        <w:t xml:space="preserve"> </w:t>
      </w:r>
      <w:r w:rsidR="00D14448" w:rsidRPr="003874AF">
        <w:rPr>
          <w:szCs w:val="20"/>
        </w:rPr>
        <w:t>to be</w:t>
      </w:r>
      <w:r w:rsidR="00E27666" w:rsidRPr="003874AF">
        <w:rPr>
          <w:szCs w:val="20"/>
        </w:rPr>
        <w:t xml:space="preserve"> established t</w:t>
      </w:r>
      <w:r w:rsidR="002C5917" w:rsidRPr="003874AF">
        <w:rPr>
          <w:szCs w:val="20"/>
        </w:rPr>
        <w:t>h</w:t>
      </w:r>
      <w:r w:rsidR="00E27666" w:rsidRPr="003874AF">
        <w:rPr>
          <w:szCs w:val="20"/>
        </w:rPr>
        <w:t>rough Output 3.2</w:t>
      </w:r>
      <w:r w:rsidRPr="003874AF">
        <w:rPr>
          <w:szCs w:val="20"/>
        </w:rPr>
        <w:t xml:space="preserve">. </w:t>
      </w:r>
      <w:r w:rsidR="00EF0CE3" w:rsidRPr="003874AF">
        <w:rPr>
          <w:szCs w:val="20"/>
        </w:rPr>
        <w:t xml:space="preserve">The management </w:t>
      </w:r>
      <w:r w:rsidR="00454858" w:rsidRPr="003874AF">
        <w:rPr>
          <w:szCs w:val="20"/>
        </w:rPr>
        <w:t xml:space="preserve">plan </w:t>
      </w:r>
      <w:r w:rsidR="00EF0CE3" w:rsidRPr="003874AF">
        <w:rPr>
          <w:szCs w:val="20"/>
        </w:rPr>
        <w:t xml:space="preserve">for </w:t>
      </w:r>
      <w:r w:rsidR="00D14448" w:rsidRPr="003874AF">
        <w:rPr>
          <w:szCs w:val="20"/>
        </w:rPr>
        <w:t xml:space="preserve">the </w:t>
      </w:r>
      <w:r w:rsidR="00EF0CE3" w:rsidRPr="003874AF">
        <w:rPr>
          <w:szCs w:val="20"/>
        </w:rPr>
        <w:t>La Sagesse coastal area (southern Grenada) will be developed in a participatory</w:t>
      </w:r>
      <w:r w:rsidR="0098666A" w:rsidRPr="003874AF">
        <w:rPr>
          <w:szCs w:val="20"/>
        </w:rPr>
        <w:t xml:space="preserve"> </w:t>
      </w:r>
      <w:r w:rsidR="00EF0CE3" w:rsidRPr="003874AF">
        <w:rPr>
          <w:szCs w:val="20"/>
        </w:rPr>
        <w:t>manner</w:t>
      </w:r>
      <w:r w:rsidR="00CA47DF" w:rsidRPr="003874AF">
        <w:rPr>
          <w:szCs w:val="20"/>
        </w:rPr>
        <w:t xml:space="preserve"> </w:t>
      </w:r>
      <w:r w:rsidR="00454858" w:rsidRPr="003874AF">
        <w:rPr>
          <w:szCs w:val="20"/>
        </w:rPr>
        <w:t>in coordination with the</w:t>
      </w:r>
      <w:r w:rsidR="00CA47DF" w:rsidRPr="003874AF">
        <w:rPr>
          <w:szCs w:val="20"/>
        </w:rPr>
        <w:t xml:space="preserve"> Forestry and </w:t>
      </w:r>
      <w:r w:rsidR="00D72918" w:rsidRPr="003874AF">
        <w:rPr>
          <w:szCs w:val="20"/>
        </w:rPr>
        <w:t>National Parks Department</w:t>
      </w:r>
      <w:r w:rsidR="00CA47DF" w:rsidRPr="003874AF">
        <w:rPr>
          <w:szCs w:val="20"/>
        </w:rPr>
        <w:t xml:space="preserve">. The planning process </w:t>
      </w:r>
      <w:r w:rsidR="00D14448" w:rsidRPr="003874AF">
        <w:rPr>
          <w:szCs w:val="20"/>
        </w:rPr>
        <w:t xml:space="preserve">will </w:t>
      </w:r>
      <w:r w:rsidR="00CA47DF" w:rsidRPr="003874AF">
        <w:rPr>
          <w:szCs w:val="20"/>
        </w:rPr>
        <w:t>ensure the participation of the local communities (men and women), local governments, the private sector, and other local and region</w:t>
      </w:r>
      <w:r w:rsidR="00454858" w:rsidRPr="003874AF">
        <w:rPr>
          <w:szCs w:val="20"/>
        </w:rPr>
        <w:t>al stakeholders. The plan</w:t>
      </w:r>
      <w:r w:rsidR="00CA47DF" w:rsidRPr="003874AF">
        <w:rPr>
          <w:szCs w:val="20"/>
        </w:rPr>
        <w:t xml:space="preserve"> will identify key priorities and activities to be supported by the project</w:t>
      </w:r>
      <w:r w:rsidR="00D14448" w:rsidRPr="003874AF">
        <w:rPr>
          <w:szCs w:val="20"/>
        </w:rPr>
        <w:t>,</w:t>
      </w:r>
      <w:r w:rsidR="00CA47DF" w:rsidRPr="003874AF">
        <w:rPr>
          <w:szCs w:val="20"/>
        </w:rPr>
        <w:t xml:space="preserve"> supporting the conditions for the </w:t>
      </w:r>
      <w:r w:rsidR="00454858" w:rsidRPr="003874AF">
        <w:rPr>
          <w:szCs w:val="20"/>
        </w:rPr>
        <w:t>area</w:t>
      </w:r>
      <w:r w:rsidR="00CA47DF" w:rsidRPr="003874AF">
        <w:rPr>
          <w:szCs w:val="20"/>
        </w:rPr>
        <w:t xml:space="preserve"> to be gazette</w:t>
      </w:r>
      <w:r w:rsidR="00D14448" w:rsidRPr="003874AF">
        <w:rPr>
          <w:szCs w:val="20"/>
        </w:rPr>
        <w:t xml:space="preserve">d and socialized </w:t>
      </w:r>
      <w:r w:rsidR="00CA47DF" w:rsidRPr="003874AF">
        <w:rPr>
          <w:szCs w:val="20"/>
        </w:rPr>
        <w:t xml:space="preserve">at the local level once they receive approval. </w:t>
      </w:r>
      <w:r w:rsidR="00E27666" w:rsidRPr="003874AF">
        <w:rPr>
          <w:szCs w:val="20"/>
        </w:rPr>
        <w:t xml:space="preserve">The management plan will </w:t>
      </w:r>
      <w:r w:rsidR="0011580B" w:rsidRPr="003874AF">
        <w:rPr>
          <w:szCs w:val="20"/>
        </w:rPr>
        <w:t>include</w:t>
      </w:r>
      <w:r w:rsidR="00E27666" w:rsidRPr="003874AF">
        <w:rPr>
          <w:szCs w:val="20"/>
        </w:rPr>
        <w:t xml:space="preserve"> </w:t>
      </w:r>
      <w:r w:rsidR="0011580B" w:rsidRPr="003874AF">
        <w:rPr>
          <w:szCs w:val="20"/>
        </w:rPr>
        <w:t>conservation objectives of the</w:t>
      </w:r>
      <w:r w:rsidR="00E27666" w:rsidRPr="003874AF">
        <w:rPr>
          <w:szCs w:val="20"/>
        </w:rPr>
        <w:t xml:space="preserve"> PA</w:t>
      </w:r>
      <w:r w:rsidR="0011580B" w:rsidRPr="003874AF">
        <w:rPr>
          <w:szCs w:val="20"/>
        </w:rPr>
        <w:t xml:space="preserve"> and </w:t>
      </w:r>
      <w:r w:rsidR="00E27666" w:rsidRPr="003874AF">
        <w:rPr>
          <w:szCs w:val="20"/>
        </w:rPr>
        <w:t xml:space="preserve">guidelines for research, </w:t>
      </w:r>
      <w:r w:rsidR="0011580B" w:rsidRPr="003874AF">
        <w:rPr>
          <w:szCs w:val="20"/>
        </w:rPr>
        <w:t xml:space="preserve">zoning (including the identification of ecologically </w:t>
      </w:r>
      <w:r w:rsidR="00E27666" w:rsidRPr="003874AF">
        <w:rPr>
          <w:szCs w:val="20"/>
        </w:rPr>
        <w:t xml:space="preserve">sensitive </w:t>
      </w:r>
      <w:r w:rsidR="0011580B" w:rsidRPr="003874AF">
        <w:rPr>
          <w:szCs w:val="20"/>
        </w:rPr>
        <w:t>areas)</w:t>
      </w:r>
      <w:r w:rsidR="00E27666" w:rsidRPr="003874AF">
        <w:rPr>
          <w:szCs w:val="20"/>
        </w:rPr>
        <w:t xml:space="preserve">, </w:t>
      </w:r>
      <w:r w:rsidR="0011580B" w:rsidRPr="003874AF">
        <w:rPr>
          <w:szCs w:val="20"/>
        </w:rPr>
        <w:t>socioeconomic</w:t>
      </w:r>
      <w:r w:rsidR="00E27666" w:rsidRPr="003874AF">
        <w:rPr>
          <w:szCs w:val="20"/>
        </w:rPr>
        <w:t xml:space="preserve"> and cultural needs</w:t>
      </w:r>
      <w:r w:rsidR="0011580B" w:rsidRPr="003874AF">
        <w:rPr>
          <w:szCs w:val="20"/>
        </w:rPr>
        <w:t>, monitoring of biodiversity</w:t>
      </w:r>
      <w:r w:rsidR="00A21D8C">
        <w:rPr>
          <w:szCs w:val="20"/>
        </w:rPr>
        <w:t xml:space="preserve">, </w:t>
      </w:r>
      <w:r w:rsidR="00A21D8C" w:rsidRPr="00E003CF">
        <w:rPr>
          <w:szCs w:val="20"/>
          <w:highlight w:val="yellow"/>
        </w:rPr>
        <w:t xml:space="preserve">and </w:t>
      </w:r>
      <w:r w:rsidR="00A21D8C" w:rsidRPr="00E003CF">
        <w:rPr>
          <w:rFonts w:asciiTheme="majorHAnsi" w:hAnsiTheme="majorHAnsi"/>
          <w:highlight w:val="yellow"/>
        </w:rPr>
        <w:t>exploring options for the financial sustainability of the PA through community management. Such options may include sustainable cattle grazing and controlled hunting of crabs and other wildlife (these activities are currently practiced in the state-owned lands within the site on a squatting basis), and generating income through bird watching, which is also an activity at the La Sagesse site</w:t>
      </w:r>
      <w:r w:rsidR="0011580B" w:rsidRPr="00E003CF">
        <w:rPr>
          <w:szCs w:val="20"/>
          <w:highlight w:val="yellow"/>
        </w:rPr>
        <w:t>.</w:t>
      </w:r>
      <w:r w:rsidR="0011580B" w:rsidRPr="003874AF">
        <w:rPr>
          <w:szCs w:val="20"/>
        </w:rPr>
        <w:t xml:space="preserve"> </w:t>
      </w:r>
      <w:r w:rsidR="00454858" w:rsidRPr="003874AF">
        <w:rPr>
          <w:szCs w:val="20"/>
        </w:rPr>
        <w:t>The project will also support the operationalization of the management plan of the Lever</w:t>
      </w:r>
      <w:r w:rsidR="007B3E8B" w:rsidRPr="003874AF">
        <w:rPr>
          <w:szCs w:val="20"/>
        </w:rPr>
        <w:t>a</w:t>
      </w:r>
      <w:r w:rsidR="00454858" w:rsidRPr="003874AF">
        <w:rPr>
          <w:szCs w:val="20"/>
        </w:rPr>
        <w:t xml:space="preserve"> Nation Park, currently being development under the R2R Project (</w:t>
      </w:r>
      <w:r w:rsidR="007B3E8B" w:rsidRPr="003874AF">
        <w:rPr>
          <w:szCs w:val="20"/>
        </w:rPr>
        <w:t>GEF ID 5069).</w:t>
      </w:r>
    </w:p>
    <w:p w:rsidR="005271F6" w:rsidRPr="003874AF" w:rsidRDefault="007B3E8B" w:rsidP="00156E73">
      <w:pPr>
        <w:numPr>
          <w:ilvl w:val="0"/>
          <w:numId w:val="33"/>
        </w:numPr>
        <w:spacing w:after="120"/>
        <w:ind w:left="0" w:firstLine="0"/>
        <w:rPr>
          <w:szCs w:val="20"/>
        </w:rPr>
      </w:pPr>
      <w:r w:rsidRPr="003874AF">
        <w:rPr>
          <w:szCs w:val="20"/>
        </w:rPr>
        <w:t xml:space="preserve">La Sagesse (23 ha) has a national PA designation as a Local Area Planning; this mangrove estuary along the southern coast is an important birding area. The area features three fine sand beaches edged with palm trees, a dry thorn scrub and cactus woodland, and a salt pond; the pond attracts an abundance of water and shorebirds. </w:t>
      </w:r>
      <w:r w:rsidR="00E5661E" w:rsidRPr="003874AF">
        <w:rPr>
          <w:szCs w:val="20"/>
        </w:rPr>
        <w:t xml:space="preserve">The Levera </w:t>
      </w:r>
      <w:r w:rsidRPr="003874AF">
        <w:rPr>
          <w:szCs w:val="20"/>
        </w:rPr>
        <w:t>National Park</w:t>
      </w:r>
      <w:r w:rsidR="00D14448" w:rsidRPr="003874AF">
        <w:rPr>
          <w:szCs w:val="20"/>
        </w:rPr>
        <w:t xml:space="preserve"> </w:t>
      </w:r>
      <w:r w:rsidR="00E5661E" w:rsidRPr="003874AF">
        <w:rPr>
          <w:szCs w:val="20"/>
        </w:rPr>
        <w:t>(</w:t>
      </w:r>
      <w:r w:rsidR="00D72918" w:rsidRPr="003874AF">
        <w:rPr>
          <w:szCs w:val="20"/>
        </w:rPr>
        <w:t>123</w:t>
      </w:r>
      <w:r w:rsidR="00E5661E" w:rsidRPr="003874AF">
        <w:rPr>
          <w:szCs w:val="20"/>
        </w:rPr>
        <w:t xml:space="preserve"> ha) is a Ramsar </w:t>
      </w:r>
      <w:r w:rsidR="00E5661E" w:rsidRPr="00C570A0">
        <w:rPr>
          <w:szCs w:val="20"/>
        </w:rPr>
        <w:t>Site</w:t>
      </w:r>
      <w:r w:rsidR="0098666A" w:rsidRPr="00C570A0">
        <w:rPr>
          <w:szCs w:val="20"/>
        </w:rPr>
        <w:t xml:space="preserve"> </w:t>
      </w:r>
      <w:r w:rsidR="00B05FD5" w:rsidRPr="00C570A0">
        <w:rPr>
          <w:szCs w:val="20"/>
        </w:rPr>
        <w:t>and KBA that</w:t>
      </w:r>
      <w:r w:rsidR="009337CF" w:rsidRPr="00C570A0">
        <w:rPr>
          <w:szCs w:val="20"/>
        </w:rPr>
        <w:t xml:space="preserve"> was</w:t>
      </w:r>
      <w:r w:rsidR="009337CF" w:rsidRPr="003874AF">
        <w:rPr>
          <w:szCs w:val="20"/>
        </w:rPr>
        <w:t xml:space="preserve"> </w:t>
      </w:r>
      <w:r w:rsidR="00E5661E" w:rsidRPr="003874AF">
        <w:rPr>
          <w:szCs w:val="20"/>
        </w:rPr>
        <w:t xml:space="preserve">designated as a Wetland of International Importance </w:t>
      </w:r>
      <w:r w:rsidR="009337CF" w:rsidRPr="003874AF">
        <w:rPr>
          <w:szCs w:val="20"/>
        </w:rPr>
        <w:t xml:space="preserve">in </w:t>
      </w:r>
      <w:r w:rsidR="00E5661E" w:rsidRPr="003874AF">
        <w:rPr>
          <w:szCs w:val="20"/>
        </w:rPr>
        <w:t>2012</w:t>
      </w:r>
      <w:r w:rsidR="00E5661E" w:rsidRPr="00601910">
        <w:rPr>
          <w:szCs w:val="20"/>
        </w:rPr>
        <w:t xml:space="preserve">. </w:t>
      </w:r>
      <w:r w:rsidR="009337CF" w:rsidRPr="00601910">
        <w:rPr>
          <w:szCs w:val="20"/>
        </w:rPr>
        <w:t xml:space="preserve">The </w:t>
      </w:r>
      <w:r w:rsidR="00E5661E" w:rsidRPr="00601910">
        <w:rPr>
          <w:szCs w:val="20"/>
        </w:rPr>
        <w:t xml:space="preserve">Levera </w:t>
      </w:r>
      <w:r w:rsidR="009337CF" w:rsidRPr="00601910">
        <w:rPr>
          <w:szCs w:val="20"/>
        </w:rPr>
        <w:t xml:space="preserve">wetland </w:t>
      </w:r>
      <w:r w:rsidR="00DE7F1E" w:rsidRPr="00601910">
        <w:rPr>
          <w:szCs w:val="20"/>
        </w:rPr>
        <w:t xml:space="preserve">is </w:t>
      </w:r>
      <w:r w:rsidR="00E5661E" w:rsidRPr="00601910">
        <w:rPr>
          <w:szCs w:val="20"/>
        </w:rPr>
        <w:t xml:space="preserve">an almost pristine ecosystem, </w:t>
      </w:r>
      <w:r w:rsidR="00DE7F1E" w:rsidRPr="00601910">
        <w:rPr>
          <w:szCs w:val="20"/>
        </w:rPr>
        <w:t xml:space="preserve">and includes </w:t>
      </w:r>
      <w:r w:rsidR="00E5661E" w:rsidRPr="00601910">
        <w:rPr>
          <w:szCs w:val="20"/>
        </w:rPr>
        <w:t>a mangrove swamp, sandy beaches, coral reefs, seagrass beds, and an offshore island.</w:t>
      </w:r>
      <w:r w:rsidR="00E5661E" w:rsidRPr="003874AF">
        <w:rPr>
          <w:szCs w:val="20"/>
        </w:rPr>
        <w:t xml:space="preserve"> </w:t>
      </w:r>
      <w:r w:rsidR="00CC4B3B" w:rsidRPr="003874AF">
        <w:rPr>
          <w:szCs w:val="20"/>
        </w:rPr>
        <w:t xml:space="preserve">These two management plans </w:t>
      </w:r>
      <w:r w:rsidR="00D6029C" w:rsidRPr="003874AF">
        <w:rPr>
          <w:szCs w:val="20"/>
        </w:rPr>
        <w:t xml:space="preserve">will benefit </w:t>
      </w:r>
      <w:r w:rsidR="00D72918" w:rsidRPr="003874AF">
        <w:rPr>
          <w:szCs w:val="20"/>
        </w:rPr>
        <w:t>146</w:t>
      </w:r>
      <w:r w:rsidR="00D6029C" w:rsidRPr="003874AF">
        <w:rPr>
          <w:szCs w:val="20"/>
        </w:rPr>
        <w:t xml:space="preserve"> ha</w:t>
      </w:r>
      <w:r w:rsidR="00CC4B3B" w:rsidRPr="003874AF">
        <w:rPr>
          <w:szCs w:val="20"/>
        </w:rPr>
        <w:t xml:space="preserve"> of national area under conservation</w:t>
      </w:r>
      <w:r w:rsidR="00D6029C" w:rsidRPr="003874AF">
        <w:rPr>
          <w:szCs w:val="20"/>
        </w:rPr>
        <w:t xml:space="preserve"> and </w:t>
      </w:r>
      <w:r w:rsidR="00CC4B3B" w:rsidRPr="003874AF">
        <w:rPr>
          <w:szCs w:val="20"/>
        </w:rPr>
        <w:t xml:space="preserve">will consider the lessons learned from the </w:t>
      </w:r>
      <w:r w:rsidR="00D6029C" w:rsidRPr="003874AF">
        <w:rPr>
          <w:szCs w:val="20"/>
        </w:rPr>
        <w:t xml:space="preserve">development of </w:t>
      </w:r>
      <w:r w:rsidR="00F97B86" w:rsidRPr="003874AF">
        <w:rPr>
          <w:szCs w:val="20"/>
        </w:rPr>
        <w:t xml:space="preserve">the </w:t>
      </w:r>
      <w:r w:rsidR="00CC4B3B" w:rsidRPr="003874AF">
        <w:rPr>
          <w:szCs w:val="20"/>
        </w:rPr>
        <w:t>management plan</w:t>
      </w:r>
      <w:r w:rsidR="00D72918" w:rsidRPr="003874AF">
        <w:rPr>
          <w:szCs w:val="20"/>
        </w:rPr>
        <w:t>s for</w:t>
      </w:r>
      <w:r w:rsidR="00CC4B3B" w:rsidRPr="003874AF">
        <w:rPr>
          <w:szCs w:val="20"/>
        </w:rPr>
        <w:t xml:space="preserve"> Mt. St</w:t>
      </w:r>
      <w:r w:rsidR="008B01A6" w:rsidRPr="003874AF">
        <w:rPr>
          <w:szCs w:val="20"/>
        </w:rPr>
        <w:t>.</w:t>
      </w:r>
      <w:r w:rsidR="00CC4B3B" w:rsidRPr="003874AF">
        <w:rPr>
          <w:szCs w:val="20"/>
        </w:rPr>
        <w:t xml:space="preserve"> </w:t>
      </w:r>
      <w:r w:rsidR="000D6F16" w:rsidRPr="003874AF">
        <w:rPr>
          <w:szCs w:val="20"/>
        </w:rPr>
        <w:t>Catherine</w:t>
      </w:r>
      <w:r w:rsidR="00D72918" w:rsidRPr="003874AF">
        <w:rPr>
          <w:szCs w:val="20"/>
        </w:rPr>
        <w:t>, Mt</w:t>
      </w:r>
      <w:r w:rsidR="00384872" w:rsidRPr="003874AF">
        <w:rPr>
          <w:szCs w:val="20"/>
        </w:rPr>
        <w:t>.</w:t>
      </w:r>
      <w:r w:rsidR="00D72918" w:rsidRPr="003874AF">
        <w:rPr>
          <w:szCs w:val="20"/>
        </w:rPr>
        <w:t xml:space="preserve"> Gazo, Levera, Conference Bay, Isle La Rhode and White/Saline Islands</w:t>
      </w:r>
      <w:r w:rsidR="00CC4B3B" w:rsidRPr="003874AF">
        <w:rPr>
          <w:szCs w:val="20"/>
        </w:rPr>
        <w:t xml:space="preserve">, </w:t>
      </w:r>
      <w:r w:rsidR="00D6029C" w:rsidRPr="003874AF">
        <w:rPr>
          <w:szCs w:val="20"/>
        </w:rPr>
        <w:t xml:space="preserve">which </w:t>
      </w:r>
      <w:r w:rsidR="00B75229" w:rsidRPr="003874AF">
        <w:rPr>
          <w:szCs w:val="20"/>
        </w:rPr>
        <w:t>are</w:t>
      </w:r>
      <w:r w:rsidR="00D6029C" w:rsidRPr="003874AF">
        <w:rPr>
          <w:szCs w:val="20"/>
        </w:rPr>
        <w:t xml:space="preserve"> currently underway as part of the </w:t>
      </w:r>
      <w:r w:rsidRPr="003874AF">
        <w:rPr>
          <w:szCs w:val="20"/>
        </w:rPr>
        <w:t>R2R Project (GEF ID 5069)</w:t>
      </w:r>
      <w:r w:rsidR="00CC4B3B" w:rsidRPr="003874AF">
        <w:rPr>
          <w:szCs w:val="20"/>
        </w:rPr>
        <w:t>.</w:t>
      </w:r>
    </w:p>
    <w:p w:rsidR="00B83043" w:rsidRPr="006F04DD" w:rsidRDefault="00B75229" w:rsidP="00156E73">
      <w:pPr>
        <w:numPr>
          <w:ilvl w:val="0"/>
          <w:numId w:val="33"/>
        </w:numPr>
        <w:spacing w:after="120"/>
        <w:ind w:left="0" w:firstLine="0"/>
        <w:rPr>
          <w:szCs w:val="20"/>
        </w:rPr>
      </w:pPr>
      <w:r w:rsidRPr="003874AF">
        <w:rPr>
          <w:szCs w:val="20"/>
        </w:rPr>
        <w:t xml:space="preserve">Under the OECS Project for Island Resilience (iLAND), supported by the Global Climate Change Alliance (GCCA), Grenada recently </w:t>
      </w:r>
      <w:r w:rsidR="009E6E89" w:rsidRPr="003874AF">
        <w:rPr>
          <w:szCs w:val="20"/>
        </w:rPr>
        <w:t>realized</w:t>
      </w:r>
      <w:r w:rsidR="006D169D" w:rsidRPr="003874AF">
        <w:rPr>
          <w:szCs w:val="20"/>
        </w:rPr>
        <w:t xml:space="preserve"> completion of the draft Land Use </w:t>
      </w:r>
      <w:r w:rsidR="00C25B97" w:rsidRPr="003874AF">
        <w:rPr>
          <w:szCs w:val="20"/>
        </w:rPr>
        <w:t xml:space="preserve">Policy. </w:t>
      </w:r>
      <w:r w:rsidRPr="003874AF">
        <w:rPr>
          <w:szCs w:val="20"/>
        </w:rPr>
        <w:t>T</w:t>
      </w:r>
      <w:r w:rsidR="008616C4" w:rsidRPr="003874AF">
        <w:rPr>
          <w:szCs w:val="20"/>
        </w:rPr>
        <w:t>his policy</w:t>
      </w:r>
      <w:r w:rsidR="00A15F69" w:rsidRPr="003874AF">
        <w:rPr>
          <w:szCs w:val="20"/>
        </w:rPr>
        <w:t xml:space="preserve"> provide</w:t>
      </w:r>
      <w:r w:rsidR="00567777" w:rsidRPr="003874AF">
        <w:rPr>
          <w:szCs w:val="20"/>
        </w:rPr>
        <w:t>s</w:t>
      </w:r>
      <w:r w:rsidR="00A15F69" w:rsidRPr="003874AF">
        <w:rPr>
          <w:szCs w:val="20"/>
        </w:rPr>
        <w:t xml:space="preserve"> the mandate and basis for a range of programmes, measures</w:t>
      </w:r>
      <w:r w:rsidR="008B01A6" w:rsidRPr="003874AF">
        <w:rPr>
          <w:szCs w:val="20"/>
        </w:rPr>
        <w:t>,</w:t>
      </w:r>
      <w:r w:rsidR="00A15F69" w:rsidRPr="003874AF">
        <w:rPr>
          <w:szCs w:val="20"/>
        </w:rPr>
        <w:t xml:space="preserve"> and actions aimed at improving and rationalizing land use and management in Grenada</w:t>
      </w:r>
      <w:r w:rsidR="006D169D" w:rsidRPr="003874AF">
        <w:rPr>
          <w:szCs w:val="20"/>
        </w:rPr>
        <w:t>.</w:t>
      </w:r>
      <w:r w:rsidR="0074577D" w:rsidRPr="003874AF">
        <w:rPr>
          <w:szCs w:val="20"/>
        </w:rPr>
        <w:t xml:space="preserve"> </w:t>
      </w:r>
      <w:r w:rsidR="00BA3F3A" w:rsidRPr="003874AF">
        <w:rPr>
          <w:szCs w:val="20"/>
        </w:rPr>
        <w:t xml:space="preserve">It also </w:t>
      </w:r>
      <w:r w:rsidR="00416FB3" w:rsidRPr="003874AF">
        <w:rPr>
          <w:szCs w:val="20"/>
        </w:rPr>
        <w:t xml:space="preserve">references the establishment of a </w:t>
      </w:r>
      <w:r w:rsidR="00567777" w:rsidRPr="003874AF">
        <w:rPr>
          <w:szCs w:val="20"/>
        </w:rPr>
        <w:t>National</w:t>
      </w:r>
      <w:r w:rsidR="00416FB3" w:rsidRPr="003874AF">
        <w:rPr>
          <w:szCs w:val="20"/>
        </w:rPr>
        <w:t xml:space="preserve"> </w:t>
      </w:r>
      <w:r w:rsidR="00567777" w:rsidRPr="003874AF">
        <w:rPr>
          <w:szCs w:val="20"/>
        </w:rPr>
        <w:t>Resource Coordination Database for collection and dissemination of data relating to land</w:t>
      </w:r>
      <w:r w:rsidR="00416FB3" w:rsidRPr="003874AF">
        <w:rPr>
          <w:szCs w:val="20"/>
        </w:rPr>
        <w:t xml:space="preserve"> </w:t>
      </w:r>
      <w:r w:rsidR="0038147B" w:rsidRPr="003874AF">
        <w:rPr>
          <w:szCs w:val="20"/>
        </w:rPr>
        <w:t>use</w:t>
      </w:r>
      <w:r w:rsidR="00567777" w:rsidRPr="003874AF">
        <w:rPr>
          <w:szCs w:val="20"/>
        </w:rPr>
        <w:t>, soils, water, crop and livestock production, farming systems practices, etc</w:t>
      </w:r>
      <w:r w:rsidR="00416FB3" w:rsidRPr="003874AF">
        <w:rPr>
          <w:szCs w:val="20"/>
        </w:rPr>
        <w:t>., an</w:t>
      </w:r>
      <w:r w:rsidR="00BA3F3A" w:rsidRPr="003874AF">
        <w:rPr>
          <w:szCs w:val="20"/>
        </w:rPr>
        <w:t>d</w:t>
      </w:r>
      <w:r w:rsidR="00416FB3" w:rsidRPr="003874AF">
        <w:rPr>
          <w:szCs w:val="20"/>
        </w:rPr>
        <w:t xml:space="preserve"> which the project proposed herein will support through Output 1.1. </w:t>
      </w:r>
      <w:r w:rsidRPr="003874AF">
        <w:rPr>
          <w:szCs w:val="20"/>
        </w:rPr>
        <w:t>Grenada will also be developing a comprehensive Environment Bill. To complement this work</w:t>
      </w:r>
      <w:r w:rsidR="007B14C0" w:rsidRPr="003874AF">
        <w:rPr>
          <w:szCs w:val="20"/>
        </w:rPr>
        <w:t xml:space="preserve">, </w:t>
      </w:r>
      <w:r w:rsidRPr="003874AF">
        <w:rPr>
          <w:szCs w:val="20"/>
        </w:rPr>
        <w:t xml:space="preserve">and work to commence on developing a national drought plan through the UNCCD, </w:t>
      </w:r>
      <w:r w:rsidR="00A15F69" w:rsidRPr="003874AF">
        <w:rPr>
          <w:szCs w:val="20"/>
        </w:rPr>
        <w:t xml:space="preserve">the project </w:t>
      </w:r>
      <w:r w:rsidR="006B3069" w:rsidRPr="003874AF">
        <w:rPr>
          <w:szCs w:val="20"/>
        </w:rPr>
        <w:t xml:space="preserve">will </w:t>
      </w:r>
      <w:r w:rsidR="007B14C0" w:rsidRPr="003874AF">
        <w:rPr>
          <w:szCs w:val="20"/>
        </w:rPr>
        <w:t xml:space="preserve">contribute to the development a national drought management policy that </w:t>
      </w:r>
      <w:r w:rsidR="008B01A6" w:rsidRPr="003874AF">
        <w:rPr>
          <w:szCs w:val="20"/>
        </w:rPr>
        <w:t xml:space="preserve">is </w:t>
      </w:r>
      <w:r w:rsidR="007B14C0" w:rsidRPr="003874AF">
        <w:rPr>
          <w:szCs w:val="20"/>
        </w:rPr>
        <w:t>harmonized with pr</w:t>
      </w:r>
      <w:r w:rsidR="006B3069" w:rsidRPr="003874AF">
        <w:rPr>
          <w:szCs w:val="20"/>
        </w:rPr>
        <w:t>oposed policies under the UNCCD, given</w:t>
      </w:r>
      <w:r w:rsidR="007B14C0" w:rsidRPr="003874AF">
        <w:rPr>
          <w:szCs w:val="20"/>
        </w:rPr>
        <w:t xml:space="preserve"> </w:t>
      </w:r>
      <w:r w:rsidR="008B01A6" w:rsidRPr="003874AF">
        <w:rPr>
          <w:szCs w:val="20"/>
        </w:rPr>
        <w:t xml:space="preserve">the </w:t>
      </w:r>
      <w:r w:rsidR="007B14C0" w:rsidRPr="003874AF">
        <w:rPr>
          <w:szCs w:val="20"/>
        </w:rPr>
        <w:t xml:space="preserve">emphasis </w:t>
      </w:r>
      <w:r w:rsidR="006B3069" w:rsidRPr="003874AF">
        <w:rPr>
          <w:szCs w:val="20"/>
        </w:rPr>
        <w:t>on watershed management and the use</w:t>
      </w:r>
      <w:r w:rsidR="007B14C0" w:rsidRPr="003874AF">
        <w:rPr>
          <w:szCs w:val="20"/>
        </w:rPr>
        <w:t xml:space="preserve"> </w:t>
      </w:r>
      <w:r w:rsidR="008B01A6" w:rsidRPr="003874AF">
        <w:rPr>
          <w:szCs w:val="20"/>
        </w:rPr>
        <w:t xml:space="preserve">of </w:t>
      </w:r>
      <w:r w:rsidR="007B14C0" w:rsidRPr="003874AF">
        <w:rPr>
          <w:szCs w:val="20"/>
        </w:rPr>
        <w:t>non-treated water sources for agriculture.</w:t>
      </w:r>
      <w:r w:rsidR="00A15F69" w:rsidRPr="003874AF">
        <w:rPr>
          <w:szCs w:val="20"/>
        </w:rPr>
        <w:t xml:space="preserve"> </w:t>
      </w:r>
      <w:r w:rsidR="00567777" w:rsidRPr="003874AF">
        <w:rPr>
          <w:szCs w:val="20"/>
        </w:rPr>
        <w:t>The</w:t>
      </w:r>
      <w:r w:rsidR="0019011B" w:rsidRPr="003874AF">
        <w:rPr>
          <w:szCs w:val="20"/>
        </w:rPr>
        <w:t xml:space="preserve"> </w:t>
      </w:r>
      <w:r w:rsidR="00E7730C" w:rsidRPr="003874AF">
        <w:rPr>
          <w:szCs w:val="20"/>
        </w:rPr>
        <w:t>Land Use Policy calls for the development of community management plans for the conservation of soils, watersheds, and other vulnerable agricultural resources</w:t>
      </w:r>
      <w:r w:rsidR="0038147B" w:rsidRPr="003874AF">
        <w:rPr>
          <w:szCs w:val="20"/>
        </w:rPr>
        <w:t xml:space="preserve">. In </w:t>
      </w:r>
      <w:r w:rsidR="00E7730C" w:rsidRPr="003874AF">
        <w:rPr>
          <w:szCs w:val="20"/>
        </w:rPr>
        <w:t xml:space="preserve">line with this </w:t>
      </w:r>
      <w:r w:rsidR="0038147B" w:rsidRPr="003874AF">
        <w:rPr>
          <w:szCs w:val="20"/>
        </w:rPr>
        <w:t>policy</w:t>
      </w:r>
      <w:r w:rsidR="0019011B" w:rsidRPr="003874AF">
        <w:rPr>
          <w:szCs w:val="20"/>
        </w:rPr>
        <w:t xml:space="preserve">, the project will support the </w:t>
      </w:r>
      <w:r w:rsidR="00FA5ABC" w:rsidRPr="003874AF">
        <w:rPr>
          <w:szCs w:val="20"/>
        </w:rPr>
        <w:t xml:space="preserve">participatory </w:t>
      </w:r>
      <w:r w:rsidR="0019011B" w:rsidRPr="003874AF">
        <w:rPr>
          <w:szCs w:val="20"/>
        </w:rPr>
        <w:t>development of f</w:t>
      </w:r>
      <w:r w:rsidR="00CD4503" w:rsidRPr="003874AF">
        <w:rPr>
          <w:szCs w:val="20"/>
        </w:rPr>
        <w:t>ive watershed management plans</w:t>
      </w:r>
      <w:r w:rsidR="0019011B" w:rsidRPr="003874AF">
        <w:rPr>
          <w:szCs w:val="20"/>
        </w:rPr>
        <w:t xml:space="preserve"> (La Sagesse, Great River, and Levera/Levera Pond/St Patrick watersheds and </w:t>
      </w:r>
      <w:r w:rsidR="008B01A6" w:rsidRPr="003874AF">
        <w:rPr>
          <w:szCs w:val="20"/>
        </w:rPr>
        <w:t xml:space="preserve">two </w:t>
      </w:r>
      <w:r w:rsidR="0019011B" w:rsidRPr="003874AF">
        <w:rPr>
          <w:szCs w:val="20"/>
        </w:rPr>
        <w:t>island watershed management plans for Carriacou and Petit Martinique)</w:t>
      </w:r>
      <w:r w:rsidR="008B01A6" w:rsidRPr="003874AF">
        <w:rPr>
          <w:szCs w:val="20"/>
        </w:rPr>
        <w:t>.</w:t>
      </w:r>
      <w:r w:rsidR="0019011B" w:rsidRPr="003874AF">
        <w:rPr>
          <w:szCs w:val="20"/>
        </w:rPr>
        <w:t xml:space="preserve"> </w:t>
      </w:r>
      <w:r w:rsidR="00FA5ABC" w:rsidRPr="003874AF">
        <w:rPr>
          <w:szCs w:val="20"/>
        </w:rPr>
        <w:t xml:space="preserve">Watershed management plan development will include detailed environmental and socioeconomic </w:t>
      </w:r>
      <w:r w:rsidR="00CA382B" w:rsidRPr="003874AF">
        <w:rPr>
          <w:szCs w:val="20"/>
        </w:rPr>
        <w:t>characterizations (</w:t>
      </w:r>
      <w:r w:rsidR="0067490E" w:rsidRPr="003874AF">
        <w:rPr>
          <w:szCs w:val="20"/>
        </w:rPr>
        <w:t xml:space="preserve">including gender analysis of women’s utilization of natural resources and ecosystems services and participation and leadership in decision </w:t>
      </w:r>
      <w:r w:rsidR="00964F51" w:rsidRPr="003874AF">
        <w:rPr>
          <w:szCs w:val="20"/>
        </w:rPr>
        <w:t>making</w:t>
      </w:r>
      <w:r w:rsidR="00F50A8B" w:rsidRPr="003874AF">
        <w:rPr>
          <w:szCs w:val="20"/>
        </w:rPr>
        <w:t>, and detailed mapping of community-based organizations</w:t>
      </w:r>
      <w:r w:rsidR="008947DA" w:rsidRPr="003874AF">
        <w:rPr>
          <w:szCs w:val="20"/>
        </w:rPr>
        <w:t>) of</w:t>
      </w:r>
      <w:r w:rsidR="00FA5ABC" w:rsidRPr="003874AF">
        <w:rPr>
          <w:szCs w:val="20"/>
        </w:rPr>
        <w:t xml:space="preserve"> each watershed</w:t>
      </w:r>
      <w:r w:rsidR="0011580B" w:rsidRPr="006F04DD">
        <w:rPr>
          <w:szCs w:val="20"/>
        </w:rPr>
        <w:t>; in addition, they will incorporate</w:t>
      </w:r>
      <w:r w:rsidR="00752874" w:rsidRPr="006F04DD">
        <w:rPr>
          <w:szCs w:val="20"/>
        </w:rPr>
        <w:t xml:space="preserve"> climatic projections</w:t>
      </w:r>
      <w:r w:rsidR="0011580B" w:rsidRPr="006F04DD">
        <w:rPr>
          <w:szCs w:val="20"/>
        </w:rPr>
        <w:t xml:space="preserve"> and preparedness to extreme events through climate early warning systems</w:t>
      </w:r>
      <w:r w:rsidR="00FA5ABC" w:rsidRPr="006F04DD">
        <w:rPr>
          <w:szCs w:val="20"/>
        </w:rPr>
        <w:t xml:space="preserve">. </w:t>
      </w:r>
      <w:r w:rsidR="00F77B87" w:rsidRPr="006F04DD">
        <w:rPr>
          <w:szCs w:val="20"/>
        </w:rPr>
        <w:t>I</w:t>
      </w:r>
      <w:r w:rsidR="00FA5ABC" w:rsidRPr="006F04DD">
        <w:rPr>
          <w:szCs w:val="20"/>
        </w:rPr>
        <w:t xml:space="preserve">t will </w:t>
      </w:r>
      <w:r w:rsidR="00F77B87" w:rsidRPr="006F04DD">
        <w:rPr>
          <w:szCs w:val="20"/>
        </w:rPr>
        <w:t xml:space="preserve">also </w:t>
      </w:r>
      <w:r w:rsidR="00FA5ABC" w:rsidRPr="006F04DD">
        <w:rPr>
          <w:szCs w:val="20"/>
        </w:rPr>
        <w:t>support</w:t>
      </w:r>
      <w:r w:rsidR="0019011B" w:rsidRPr="006F04DD">
        <w:rPr>
          <w:szCs w:val="20"/>
        </w:rPr>
        <w:t xml:space="preserve"> the e</w:t>
      </w:r>
      <w:r w:rsidR="00CD4503" w:rsidRPr="006F04DD">
        <w:rPr>
          <w:szCs w:val="20"/>
        </w:rPr>
        <w:t>stablish</w:t>
      </w:r>
      <w:r w:rsidR="0019011B" w:rsidRPr="006F04DD">
        <w:rPr>
          <w:szCs w:val="20"/>
        </w:rPr>
        <w:t>ment and/or strengthening of their watershed</w:t>
      </w:r>
      <w:r w:rsidR="00CD4503" w:rsidRPr="006F04DD">
        <w:rPr>
          <w:szCs w:val="20"/>
        </w:rPr>
        <w:t xml:space="preserve"> committees</w:t>
      </w:r>
      <w:r w:rsidR="0019011B" w:rsidRPr="006F04DD">
        <w:rPr>
          <w:szCs w:val="20"/>
        </w:rPr>
        <w:t xml:space="preserve">, including </w:t>
      </w:r>
      <w:r w:rsidR="00B83043" w:rsidRPr="006F04DD">
        <w:rPr>
          <w:szCs w:val="20"/>
        </w:rPr>
        <w:t>training to support data collection</w:t>
      </w:r>
      <w:r w:rsidR="0019011B" w:rsidRPr="006F04DD">
        <w:rPr>
          <w:szCs w:val="20"/>
        </w:rPr>
        <w:t xml:space="preserve"> and management</w:t>
      </w:r>
      <w:r w:rsidR="00B83043" w:rsidRPr="006F04DD">
        <w:rPr>
          <w:szCs w:val="20"/>
        </w:rPr>
        <w:t xml:space="preserve"> needs</w:t>
      </w:r>
      <w:r w:rsidR="008B01A6" w:rsidRPr="006F04DD">
        <w:rPr>
          <w:szCs w:val="20"/>
        </w:rPr>
        <w:t>,</w:t>
      </w:r>
      <w:r w:rsidR="00B83043" w:rsidRPr="006F04DD">
        <w:rPr>
          <w:szCs w:val="20"/>
        </w:rPr>
        <w:t xml:space="preserve"> making use of developing transferrable skills that support </w:t>
      </w:r>
      <w:r w:rsidR="008B01A6" w:rsidRPr="006F04DD">
        <w:rPr>
          <w:szCs w:val="20"/>
        </w:rPr>
        <w:t>evidence-</w:t>
      </w:r>
      <w:r w:rsidR="00B83043" w:rsidRPr="006F04DD">
        <w:rPr>
          <w:szCs w:val="20"/>
        </w:rPr>
        <w:t xml:space="preserve">based </w:t>
      </w:r>
      <w:r w:rsidR="000D0E5D" w:rsidRPr="006F04DD">
        <w:rPr>
          <w:szCs w:val="20"/>
        </w:rPr>
        <w:t>decision-making</w:t>
      </w:r>
      <w:r w:rsidR="00344EF4" w:rsidRPr="006F04DD">
        <w:rPr>
          <w:szCs w:val="20"/>
        </w:rPr>
        <w:t xml:space="preserve">, following the experience </w:t>
      </w:r>
      <w:r w:rsidR="009D1A62" w:rsidRPr="006F04DD">
        <w:rPr>
          <w:szCs w:val="20"/>
        </w:rPr>
        <w:t xml:space="preserve">in the creation of </w:t>
      </w:r>
      <w:r w:rsidR="0038147B" w:rsidRPr="006F04DD">
        <w:rPr>
          <w:szCs w:val="20"/>
        </w:rPr>
        <w:t>a PA</w:t>
      </w:r>
      <w:r w:rsidR="009D1A62" w:rsidRPr="006F04DD">
        <w:rPr>
          <w:szCs w:val="20"/>
        </w:rPr>
        <w:t xml:space="preserve"> committee through</w:t>
      </w:r>
      <w:r w:rsidR="00344EF4" w:rsidRPr="006F04DD">
        <w:rPr>
          <w:szCs w:val="20"/>
        </w:rPr>
        <w:t xml:space="preserve"> the R2R </w:t>
      </w:r>
      <w:r w:rsidR="00BF318E" w:rsidRPr="006F04DD">
        <w:rPr>
          <w:szCs w:val="20"/>
        </w:rPr>
        <w:t>P</w:t>
      </w:r>
      <w:r w:rsidR="00344EF4" w:rsidRPr="006F04DD">
        <w:rPr>
          <w:szCs w:val="20"/>
        </w:rPr>
        <w:t>roject (GEF ID 5069)</w:t>
      </w:r>
      <w:r w:rsidR="009D1A62" w:rsidRPr="006F04DD">
        <w:rPr>
          <w:szCs w:val="20"/>
        </w:rPr>
        <w:t>,</w:t>
      </w:r>
      <w:r w:rsidR="00344EF4" w:rsidRPr="006F04DD">
        <w:rPr>
          <w:szCs w:val="20"/>
        </w:rPr>
        <w:t xml:space="preserve"> and the </w:t>
      </w:r>
      <w:r w:rsidR="009D1A62" w:rsidRPr="006F04DD">
        <w:rPr>
          <w:szCs w:val="20"/>
        </w:rPr>
        <w:t xml:space="preserve">active </w:t>
      </w:r>
      <w:r w:rsidR="00344EF4" w:rsidRPr="006F04DD">
        <w:rPr>
          <w:szCs w:val="20"/>
        </w:rPr>
        <w:t xml:space="preserve">involvement of existing water management groups such as the Grenada Water Stakeholder Platform (GWaSP). </w:t>
      </w:r>
      <w:r w:rsidR="00F50A8B" w:rsidRPr="006F04DD">
        <w:rPr>
          <w:szCs w:val="20"/>
        </w:rPr>
        <w:t xml:space="preserve">Watershed committees will include representation from </w:t>
      </w:r>
      <w:r w:rsidR="00F50A8B" w:rsidRPr="006F04DD">
        <w:rPr>
          <w:szCs w:val="20"/>
        </w:rPr>
        <w:lastRenderedPageBreak/>
        <w:t xml:space="preserve">community-based organizations to assist with </w:t>
      </w:r>
      <w:r w:rsidR="0038147B" w:rsidRPr="006F04DD">
        <w:rPr>
          <w:szCs w:val="20"/>
        </w:rPr>
        <w:t xml:space="preserve">the </w:t>
      </w:r>
      <w:r w:rsidR="00F50A8B" w:rsidRPr="006F04DD">
        <w:rPr>
          <w:szCs w:val="20"/>
        </w:rPr>
        <w:t xml:space="preserve">co-management of watershed plans to ensure active support </w:t>
      </w:r>
      <w:r w:rsidR="0038147B" w:rsidRPr="006F04DD">
        <w:rPr>
          <w:szCs w:val="20"/>
        </w:rPr>
        <w:t xml:space="preserve">at </w:t>
      </w:r>
      <w:r w:rsidR="00F50A8B" w:rsidRPr="006F04DD">
        <w:rPr>
          <w:szCs w:val="20"/>
        </w:rPr>
        <w:t xml:space="preserve">the community level. </w:t>
      </w:r>
      <w:r w:rsidR="00344EF4" w:rsidRPr="006F04DD">
        <w:rPr>
          <w:szCs w:val="20"/>
        </w:rPr>
        <w:t>E</w:t>
      </w:r>
      <w:r w:rsidR="00FA5ABC" w:rsidRPr="006F04DD">
        <w:rPr>
          <w:szCs w:val="20"/>
        </w:rPr>
        <w:t xml:space="preserve">nvironmental and socioeconomic information obtain </w:t>
      </w:r>
      <w:r w:rsidR="00344EF4" w:rsidRPr="006F04DD">
        <w:rPr>
          <w:szCs w:val="20"/>
        </w:rPr>
        <w:t>during the development of the watershed management plans</w:t>
      </w:r>
      <w:r w:rsidR="00FA5ABC" w:rsidRPr="006F04DD">
        <w:rPr>
          <w:szCs w:val="20"/>
        </w:rPr>
        <w:t xml:space="preserve"> will be used to </w:t>
      </w:r>
      <w:r w:rsidR="0019011B" w:rsidRPr="006F04DD">
        <w:rPr>
          <w:szCs w:val="20"/>
        </w:rPr>
        <w:t xml:space="preserve">and support community </w:t>
      </w:r>
      <w:r w:rsidR="00CB4B11" w:rsidRPr="006F04DD">
        <w:rPr>
          <w:szCs w:val="20"/>
        </w:rPr>
        <w:t>and conservation</w:t>
      </w:r>
      <w:r w:rsidR="008B01A6" w:rsidRPr="006F04DD">
        <w:rPr>
          <w:szCs w:val="20"/>
        </w:rPr>
        <w:t>-</w:t>
      </w:r>
      <w:r w:rsidR="0019011B" w:rsidRPr="006F04DD">
        <w:rPr>
          <w:szCs w:val="20"/>
        </w:rPr>
        <w:t>level interventions in Component 3</w:t>
      </w:r>
      <w:r w:rsidR="006770D1" w:rsidRPr="006F04DD">
        <w:rPr>
          <w:szCs w:val="20"/>
        </w:rPr>
        <w:t>, including riparian zone protection</w:t>
      </w:r>
      <w:r w:rsidR="007E7B79">
        <w:rPr>
          <w:szCs w:val="20"/>
        </w:rPr>
        <w:t xml:space="preserve"> and implementation of CSA and SLM practices</w:t>
      </w:r>
      <w:r w:rsidR="0019011B" w:rsidRPr="006F04DD">
        <w:rPr>
          <w:szCs w:val="20"/>
        </w:rPr>
        <w:t>.</w:t>
      </w:r>
    </w:p>
    <w:p w:rsidR="002B4AB4" w:rsidRPr="006F04DD" w:rsidRDefault="008254FD" w:rsidP="00E94FBA">
      <w:pPr>
        <w:spacing w:after="120"/>
        <w:rPr>
          <w:i/>
        </w:rPr>
      </w:pPr>
      <w:bookmarkStart w:id="20" w:name="_Hlk517105261"/>
      <w:r w:rsidRPr="006F04DD">
        <w:rPr>
          <w:b/>
          <w:i/>
          <w:szCs w:val="20"/>
        </w:rPr>
        <w:t xml:space="preserve">Output </w:t>
      </w:r>
      <w:r w:rsidR="002B4AB4" w:rsidRPr="006F04DD">
        <w:rPr>
          <w:b/>
          <w:i/>
          <w:szCs w:val="20"/>
        </w:rPr>
        <w:t>1.3</w:t>
      </w:r>
      <w:r w:rsidRPr="006F04DD">
        <w:rPr>
          <w:i/>
          <w:szCs w:val="20"/>
        </w:rPr>
        <w:t>:</w:t>
      </w:r>
      <w:r w:rsidR="002B4AB4" w:rsidRPr="006F04DD">
        <w:rPr>
          <w:i/>
          <w:szCs w:val="20"/>
        </w:rPr>
        <w:t xml:space="preserve"> Biodiversity conservation and land use management capacities improved </w:t>
      </w:r>
      <w:r w:rsidR="002B4AB4" w:rsidRPr="00C570A0">
        <w:rPr>
          <w:i/>
          <w:szCs w:val="20"/>
        </w:rPr>
        <w:t xml:space="preserve">through training </w:t>
      </w:r>
      <w:r w:rsidR="008415E7" w:rsidRPr="00C570A0">
        <w:rPr>
          <w:i/>
          <w:szCs w:val="20"/>
        </w:rPr>
        <w:t>of personnel from the Forestry and National Parks Department, Land Use Division, Ministry of Carriacou and Petit Martinique. Training in biodiversity conservation and SLM skills will be institutionalized within the priority list of the Ministry of Education</w:t>
      </w:r>
    </w:p>
    <w:bookmarkEnd w:id="20"/>
    <w:p w:rsidR="00C736A7" w:rsidRPr="006F04DD" w:rsidRDefault="00C736A7" w:rsidP="00156E73">
      <w:pPr>
        <w:numPr>
          <w:ilvl w:val="0"/>
          <w:numId w:val="33"/>
        </w:numPr>
        <w:spacing w:after="120"/>
        <w:ind w:left="0" w:firstLine="0"/>
        <w:rPr>
          <w:szCs w:val="20"/>
        </w:rPr>
      </w:pPr>
      <w:r w:rsidRPr="006F04DD">
        <w:rPr>
          <w:szCs w:val="20"/>
        </w:rPr>
        <w:t xml:space="preserve">The project will build capacities within the Forestry and National Parks Department, Land Use Division, </w:t>
      </w:r>
      <w:r w:rsidR="00D66C2B" w:rsidRPr="006F04DD">
        <w:rPr>
          <w:szCs w:val="22"/>
        </w:rPr>
        <w:t>Extension Division, Physical Planning Unit</w:t>
      </w:r>
      <w:r w:rsidRPr="006F04DD">
        <w:rPr>
          <w:szCs w:val="20"/>
        </w:rPr>
        <w:t>, Ministry of Carriacou and Petit Martinique in biodiversity conservation and SLM</w:t>
      </w:r>
      <w:r w:rsidR="0080724F" w:rsidRPr="006F04DD">
        <w:rPr>
          <w:szCs w:val="20"/>
        </w:rPr>
        <w:t xml:space="preserve">, building on the </w:t>
      </w:r>
      <w:r w:rsidR="0038147B" w:rsidRPr="006F04DD">
        <w:rPr>
          <w:szCs w:val="20"/>
        </w:rPr>
        <w:t>capacity-</w:t>
      </w:r>
      <w:r w:rsidR="0080724F" w:rsidRPr="006F04DD">
        <w:rPr>
          <w:szCs w:val="20"/>
        </w:rPr>
        <w:t>building effort for PA management and the capacity development strategy to be design as part of the R2R Project (GEF ID 5069).</w:t>
      </w:r>
      <w:r w:rsidRPr="006F04DD">
        <w:rPr>
          <w:szCs w:val="20"/>
        </w:rPr>
        <w:t xml:space="preserve"> Strengthened capacities will enable these agencies to improve delivery, increase coordination with other governmental bodies, create accountability</w:t>
      </w:r>
      <w:r w:rsidR="008B01A6" w:rsidRPr="006F04DD">
        <w:rPr>
          <w:szCs w:val="20"/>
        </w:rPr>
        <w:t>,</w:t>
      </w:r>
      <w:r w:rsidRPr="006F04DD">
        <w:rPr>
          <w:szCs w:val="20"/>
        </w:rPr>
        <w:t xml:space="preserve"> and facilitate community and private sector involvement and active participation to mainstream biodiversity conservation and land </w:t>
      </w:r>
      <w:r w:rsidR="005B1364" w:rsidRPr="006F04DD">
        <w:rPr>
          <w:szCs w:val="20"/>
        </w:rPr>
        <w:t>use management in the country. During the</w:t>
      </w:r>
      <w:r w:rsidR="000C5BC5" w:rsidRPr="006F04DD">
        <w:rPr>
          <w:szCs w:val="20"/>
        </w:rPr>
        <w:t xml:space="preserve"> Project P</w:t>
      </w:r>
      <w:r w:rsidR="00F70022" w:rsidRPr="006F04DD">
        <w:rPr>
          <w:szCs w:val="20"/>
        </w:rPr>
        <w:t xml:space="preserve">reparation </w:t>
      </w:r>
      <w:r w:rsidR="000C5BC5" w:rsidRPr="006F04DD">
        <w:rPr>
          <w:szCs w:val="20"/>
        </w:rPr>
        <w:t>Grant</w:t>
      </w:r>
      <w:r w:rsidR="00246625" w:rsidRPr="006F04DD">
        <w:rPr>
          <w:szCs w:val="20"/>
        </w:rPr>
        <w:t xml:space="preserve"> (PPG)</w:t>
      </w:r>
      <w:r w:rsidR="00F70022" w:rsidRPr="006F04DD">
        <w:rPr>
          <w:szCs w:val="20"/>
        </w:rPr>
        <w:t xml:space="preserve"> a capacity</w:t>
      </w:r>
      <w:r w:rsidR="00416FB3" w:rsidRPr="006F04DD">
        <w:rPr>
          <w:szCs w:val="20"/>
        </w:rPr>
        <w:t>/needs</w:t>
      </w:r>
      <w:r w:rsidR="00F70022" w:rsidRPr="006F04DD">
        <w:rPr>
          <w:szCs w:val="20"/>
        </w:rPr>
        <w:t xml:space="preserve"> assessment </w:t>
      </w:r>
      <w:r w:rsidR="00246625" w:rsidRPr="006F04DD">
        <w:rPr>
          <w:szCs w:val="20"/>
        </w:rPr>
        <w:t>of the Forestry and National Parks Department, Land Use Division</w:t>
      </w:r>
      <w:r w:rsidR="00515AEC" w:rsidRPr="006F04DD">
        <w:rPr>
          <w:szCs w:val="20"/>
        </w:rPr>
        <w:t>, and the Ministry of Carriacou and Petit Martinique</w:t>
      </w:r>
      <w:r w:rsidR="00246625" w:rsidRPr="006F04DD">
        <w:rPr>
          <w:szCs w:val="20"/>
        </w:rPr>
        <w:t xml:space="preserve"> was conducted </w:t>
      </w:r>
      <w:r w:rsidR="00F70022" w:rsidRPr="006F04DD">
        <w:rPr>
          <w:szCs w:val="20"/>
        </w:rPr>
        <w:t xml:space="preserve">using the </w:t>
      </w:r>
      <w:r w:rsidR="002C125D" w:rsidRPr="006F04DD">
        <w:rPr>
          <w:szCs w:val="20"/>
        </w:rPr>
        <w:t>United Nations Development Programme (</w:t>
      </w:r>
      <w:r w:rsidR="00F70022" w:rsidRPr="006F04DD">
        <w:rPr>
          <w:szCs w:val="20"/>
        </w:rPr>
        <w:t>UNDP</w:t>
      </w:r>
      <w:r w:rsidR="002C125D" w:rsidRPr="006F04DD">
        <w:rPr>
          <w:szCs w:val="20"/>
        </w:rPr>
        <w:t>)</w:t>
      </w:r>
      <w:r w:rsidR="00F70022" w:rsidRPr="006F04DD">
        <w:rPr>
          <w:szCs w:val="20"/>
        </w:rPr>
        <w:t xml:space="preserve">/GEF </w:t>
      </w:r>
      <w:r w:rsidR="00246625" w:rsidRPr="006F04DD">
        <w:rPr>
          <w:szCs w:val="20"/>
        </w:rPr>
        <w:t>Capacity Development S</w:t>
      </w:r>
      <w:r w:rsidR="005B1364" w:rsidRPr="006F04DD">
        <w:rPr>
          <w:szCs w:val="20"/>
        </w:rPr>
        <w:t>corecard. Assessment results indicated that</w:t>
      </w:r>
      <w:r w:rsidR="00515AEC" w:rsidRPr="006F04DD">
        <w:rPr>
          <w:szCs w:val="20"/>
        </w:rPr>
        <w:t xml:space="preserve"> all</w:t>
      </w:r>
      <w:r w:rsidR="005B1364" w:rsidRPr="006F04DD">
        <w:rPr>
          <w:szCs w:val="20"/>
        </w:rPr>
        <w:t xml:space="preserve"> institutions are not operating with the necessary capacities to accomplish their mandate. Major gaps were found in capacities to manage and implement relevant sustainable actions/solutions</w:t>
      </w:r>
      <w:r w:rsidR="00D331EF" w:rsidRPr="006F04DD">
        <w:rPr>
          <w:szCs w:val="20"/>
        </w:rPr>
        <w:t xml:space="preserve"> to reduce pressures </w:t>
      </w:r>
      <w:r w:rsidR="00C81ACF" w:rsidRPr="006F04DD">
        <w:rPr>
          <w:szCs w:val="20"/>
        </w:rPr>
        <w:t xml:space="preserve">on </w:t>
      </w:r>
      <w:r w:rsidR="00D331EF" w:rsidRPr="006F04DD">
        <w:rPr>
          <w:szCs w:val="20"/>
        </w:rPr>
        <w:t>biodiversity and land degradation</w:t>
      </w:r>
      <w:r w:rsidR="005B1364" w:rsidRPr="006F04DD">
        <w:rPr>
          <w:szCs w:val="20"/>
        </w:rPr>
        <w:t xml:space="preserve"> as well as capacities to monitor and evaluate them</w:t>
      </w:r>
      <w:r w:rsidR="002E0AE4" w:rsidRPr="006F04DD">
        <w:rPr>
          <w:szCs w:val="20"/>
        </w:rPr>
        <w:t>, which is basically absent in their regular programming</w:t>
      </w:r>
      <w:r w:rsidR="005B1364" w:rsidRPr="006F04DD">
        <w:rPr>
          <w:szCs w:val="20"/>
        </w:rPr>
        <w:t>.</w:t>
      </w:r>
      <w:r w:rsidR="00521DED" w:rsidRPr="006F04DD">
        <w:rPr>
          <w:szCs w:val="20"/>
        </w:rPr>
        <w:t xml:space="preserve"> Project support will focus on overcoming these major gaps.</w:t>
      </w:r>
    </w:p>
    <w:p w:rsidR="00804B13" w:rsidRPr="006F04DD" w:rsidRDefault="00765468" w:rsidP="00156E73">
      <w:pPr>
        <w:numPr>
          <w:ilvl w:val="0"/>
          <w:numId w:val="33"/>
        </w:numPr>
        <w:spacing w:after="120"/>
        <w:ind w:left="0" w:firstLine="0"/>
        <w:rPr>
          <w:rFonts w:asciiTheme="majorHAnsi" w:hAnsiTheme="majorHAnsi" w:cs="Arial"/>
          <w:lang w:eastAsia="es-ES"/>
        </w:rPr>
      </w:pPr>
      <w:r w:rsidRPr="006F04DD">
        <w:rPr>
          <w:rFonts w:asciiTheme="majorHAnsi" w:hAnsiTheme="majorHAnsi"/>
          <w:szCs w:val="20"/>
        </w:rPr>
        <w:t xml:space="preserve">Building on the </w:t>
      </w:r>
      <w:r w:rsidR="0038147B" w:rsidRPr="006F04DD">
        <w:rPr>
          <w:rFonts w:asciiTheme="majorHAnsi" w:hAnsiTheme="majorHAnsi"/>
          <w:szCs w:val="20"/>
        </w:rPr>
        <w:t>capacity-</w:t>
      </w:r>
      <w:r w:rsidR="00C736A7" w:rsidRPr="006F04DD">
        <w:rPr>
          <w:rFonts w:asciiTheme="majorHAnsi" w:hAnsiTheme="majorHAnsi"/>
        </w:rPr>
        <w:t xml:space="preserve">building </w:t>
      </w:r>
      <w:r w:rsidRPr="006F04DD">
        <w:rPr>
          <w:rFonts w:asciiTheme="majorHAnsi" w:hAnsiTheme="majorHAnsi"/>
          <w:szCs w:val="20"/>
        </w:rPr>
        <w:t xml:space="preserve">effort for PA management </w:t>
      </w:r>
      <w:r w:rsidR="00B90FD4" w:rsidRPr="006F04DD">
        <w:rPr>
          <w:rFonts w:asciiTheme="majorHAnsi" w:hAnsiTheme="majorHAnsi"/>
          <w:szCs w:val="20"/>
        </w:rPr>
        <w:t xml:space="preserve">and </w:t>
      </w:r>
      <w:r w:rsidRPr="006F04DD">
        <w:rPr>
          <w:rFonts w:asciiTheme="majorHAnsi" w:hAnsiTheme="majorHAnsi"/>
          <w:szCs w:val="20"/>
        </w:rPr>
        <w:t>the capacity development strategy to be design</w:t>
      </w:r>
      <w:r w:rsidR="0038147B" w:rsidRPr="006F04DD">
        <w:rPr>
          <w:rFonts w:asciiTheme="majorHAnsi" w:hAnsiTheme="majorHAnsi"/>
          <w:szCs w:val="20"/>
        </w:rPr>
        <w:t>ed</w:t>
      </w:r>
      <w:r w:rsidRPr="006F04DD">
        <w:rPr>
          <w:rFonts w:asciiTheme="majorHAnsi" w:hAnsiTheme="majorHAnsi"/>
          <w:szCs w:val="20"/>
        </w:rPr>
        <w:t xml:space="preserve"> as part of the </w:t>
      </w:r>
      <w:r w:rsidR="00B90FD4" w:rsidRPr="006F04DD">
        <w:rPr>
          <w:rFonts w:asciiTheme="majorHAnsi" w:hAnsiTheme="majorHAnsi"/>
          <w:szCs w:val="20"/>
        </w:rPr>
        <w:t xml:space="preserve">R2R </w:t>
      </w:r>
      <w:r w:rsidR="00BF318E" w:rsidRPr="006F04DD">
        <w:rPr>
          <w:rFonts w:asciiTheme="majorHAnsi" w:hAnsiTheme="majorHAnsi"/>
          <w:szCs w:val="20"/>
        </w:rPr>
        <w:t>P</w:t>
      </w:r>
      <w:r w:rsidR="00B90FD4" w:rsidRPr="006F04DD">
        <w:rPr>
          <w:rFonts w:asciiTheme="majorHAnsi" w:hAnsiTheme="majorHAnsi"/>
          <w:szCs w:val="20"/>
        </w:rPr>
        <w:t>roject</w:t>
      </w:r>
      <w:r w:rsidR="00BF318E" w:rsidRPr="006F04DD">
        <w:rPr>
          <w:rFonts w:asciiTheme="majorHAnsi" w:hAnsiTheme="majorHAnsi"/>
          <w:szCs w:val="20"/>
        </w:rPr>
        <w:t xml:space="preserve"> </w:t>
      </w:r>
      <w:r w:rsidR="00BF318E" w:rsidRPr="006F04DD">
        <w:rPr>
          <w:szCs w:val="20"/>
        </w:rPr>
        <w:t>(GEF ID 5069)</w:t>
      </w:r>
      <w:r w:rsidR="00B90FD4" w:rsidRPr="006F04DD">
        <w:rPr>
          <w:rFonts w:asciiTheme="majorHAnsi" w:hAnsiTheme="majorHAnsi"/>
          <w:szCs w:val="20"/>
        </w:rPr>
        <w:t xml:space="preserve">, the project proposed herein </w:t>
      </w:r>
      <w:r w:rsidR="002E0AE4" w:rsidRPr="006F04DD">
        <w:rPr>
          <w:rFonts w:asciiTheme="majorHAnsi" w:hAnsiTheme="majorHAnsi"/>
        </w:rPr>
        <w:t>will</w:t>
      </w:r>
      <w:r w:rsidR="00C736A7" w:rsidRPr="006F04DD">
        <w:rPr>
          <w:rFonts w:asciiTheme="majorHAnsi" w:hAnsiTheme="majorHAnsi"/>
        </w:rPr>
        <w:t xml:space="preserve"> address capacity gaps</w:t>
      </w:r>
      <w:r w:rsidR="00A266F6" w:rsidRPr="006F04DD">
        <w:rPr>
          <w:rFonts w:asciiTheme="majorHAnsi" w:hAnsiTheme="majorHAnsi"/>
        </w:rPr>
        <w:t xml:space="preserve"> in the Forestry and National Parks Department</w:t>
      </w:r>
      <w:r w:rsidR="00C736A7" w:rsidRPr="006F04DD">
        <w:rPr>
          <w:rFonts w:asciiTheme="majorHAnsi" w:hAnsiTheme="majorHAnsi"/>
        </w:rPr>
        <w:t xml:space="preserve"> arising from the </w:t>
      </w:r>
      <w:r w:rsidR="00C81ACF" w:rsidRPr="006F04DD">
        <w:rPr>
          <w:rFonts w:asciiTheme="majorHAnsi" w:hAnsiTheme="majorHAnsi"/>
        </w:rPr>
        <w:t>PASP</w:t>
      </w:r>
      <w:r w:rsidR="002E0AE4" w:rsidRPr="006F04DD">
        <w:rPr>
          <w:rFonts w:asciiTheme="majorHAnsi" w:hAnsiTheme="majorHAnsi"/>
        </w:rPr>
        <w:t xml:space="preserve"> (Output 1.2)</w:t>
      </w:r>
      <w:r w:rsidR="00C736A7" w:rsidRPr="006F04DD">
        <w:rPr>
          <w:rFonts w:asciiTheme="majorHAnsi" w:hAnsiTheme="majorHAnsi"/>
          <w:szCs w:val="20"/>
        </w:rPr>
        <w:t>. It will harmonize training to support data collection needs</w:t>
      </w:r>
      <w:r w:rsidR="00C81ACF" w:rsidRPr="006F04DD">
        <w:rPr>
          <w:rFonts w:asciiTheme="majorHAnsi" w:hAnsiTheme="majorHAnsi"/>
          <w:szCs w:val="20"/>
        </w:rPr>
        <w:t>,</w:t>
      </w:r>
      <w:r w:rsidR="00C736A7" w:rsidRPr="006F04DD">
        <w:rPr>
          <w:rFonts w:asciiTheme="majorHAnsi" w:hAnsiTheme="majorHAnsi"/>
          <w:szCs w:val="20"/>
        </w:rPr>
        <w:t xml:space="preserve"> making use of developing </w:t>
      </w:r>
      <w:r w:rsidR="00C736A7" w:rsidRPr="006F04DD">
        <w:rPr>
          <w:szCs w:val="20"/>
        </w:rPr>
        <w:t>transferrable</w:t>
      </w:r>
      <w:r w:rsidR="00C736A7" w:rsidRPr="006F04DD">
        <w:rPr>
          <w:rFonts w:asciiTheme="majorHAnsi" w:hAnsiTheme="majorHAnsi"/>
          <w:szCs w:val="20"/>
        </w:rPr>
        <w:t xml:space="preserve"> skills that support </w:t>
      </w:r>
      <w:r w:rsidR="00A266F6" w:rsidRPr="006F04DD">
        <w:rPr>
          <w:rFonts w:asciiTheme="majorHAnsi" w:hAnsiTheme="majorHAnsi"/>
          <w:szCs w:val="20"/>
        </w:rPr>
        <w:t>evidence-based</w:t>
      </w:r>
      <w:r w:rsidR="00C736A7" w:rsidRPr="006F04DD">
        <w:rPr>
          <w:rFonts w:asciiTheme="majorHAnsi" w:hAnsiTheme="majorHAnsi"/>
          <w:szCs w:val="20"/>
        </w:rPr>
        <w:t xml:space="preserve"> </w:t>
      </w:r>
      <w:r w:rsidR="002E0AE4" w:rsidRPr="006F04DD">
        <w:rPr>
          <w:rFonts w:asciiTheme="majorHAnsi" w:hAnsiTheme="majorHAnsi"/>
          <w:szCs w:val="20"/>
        </w:rPr>
        <w:t>decision-making</w:t>
      </w:r>
      <w:r w:rsidR="00C736A7" w:rsidRPr="006F04DD">
        <w:rPr>
          <w:rFonts w:asciiTheme="majorHAnsi" w:hAnsiTheme="majorHAnsi"/>
          <w:szCs w:val="20"/>
        </w:rPr>
        <w:t xml:space="preserve">. </w:t>
      </w:r>
      <w:r w:rsidR="00B81485" w:rsidRPr="006F04DD">
        <w:rPr>
          <w:rFonts w:asciiTheme="majorHAnsi" w:hAnsiTheme="majorHAnsi"/>
          <w:szCs w:val="20"/>
        </w:rPr>
        <w:t xml:space="preserve">It will also </w:t>
      </w:r>
      <w:r w:rsidR="00515AEC" w:rsidRPr="006F04DD">
        <w:rPr>
          <w:rFonts w:asciiTheme="majorHAnsi" w:hAnsiTheme="majorHAnsi"/>
          <w:szCs w:val="20"/>
        </w:rPr>
        <w:t>strengthen</w:t>
      </w:r>
      <w:r w:rsidR="002F2F8A" w:rsidRPr="006F04DD">
        <w:rPr>
          <w:rFonts w:asciiTheme="majorHAnsi" w:hAnsiTheme="majorHAnsi"/>
          <w:szCs w:val="20"/>
        </w:rPr>
        <w:t xml:space="preserve"> </w:t>
      </w:r>
      <w:r w:rsidR="00B81485" w:rsidRPr="006F04DD">
        <w:rPr>
          <w:rFonts w:asciiTheme="majorHAnsi" w:hAnsiTheme="majorHAnsi"/>
          <w:szCs w:val="20"/>
        </w:rPr>
        <w:t xml:space="preserve">the ability of </w:t>
      </w:r>
      <w:r w:rsidR="00C81ACF" w:rsidRPr="006F04DD">
        <w:rPr>
          <w:rFonts w:asciiTheme="majorHAnsi" w:hAnsiTheme="majorHAnsi"/>
          <w:szCs w:val="20"/>
        </w:rPr>
        <w:t xml:space="preserve">the </w:t>
      </w:r>
      <w:r w:rsidR="00515AEC" w:rsidRPr="006F04DD">
        <w:rPr>
          <w:rFonts w:asciiTheme="majorHAnsi" w:hAnsiTheme="majorHAnsi"/>
          <w:szCs w:val="20"/>
        </w:rPr>
        <w:t xml:space="preserve">Land Use Division, </w:t>
      </w:r>
      <w:r w:rsidR="00D66C2B" w:rsidRPr="006F04DD">
        <w:rPr>
          <w:szCs w:val="22"/>
        </w:rPr>
        <w:t>Physical Planning Unit</w:t>
      </w:r>
      <w:r w:rsidR="00515AEC" w:rsidRPr="006F04DD">
        <w:t>,</w:t>
      </w:r>
      <w:r w:rsidR="00515AEC" w:rsidRPr="006F04DD">
        <w:rPr>
          <w:rFonts w:asciiTheme="majorHAnsi" w:hAnsiTheme="majorHAnsi"/>
        </w:rPr>
        <w:t xml:space="preserve"> </w:t>
      </w:r>
      <w:r w:rsidR="00515AEC" w:rsidRPr="006F04DD">
        <w:rPr>
          <w:rFonts w:asciiTheme="majorHAnsi" w:hAnsiTheme="majorHAnsi"/>
          <w:szCs w:val="20"/>
        </w:rPr>
        <w:t xml:space="preserve">and the Ministry of Carriacou and Petit Martinique </w:t>
      </w:r>
      <w:r w:rsidR="00B81485" w:rsidRPr="006F04DD">
        <w:rPr>
          <w:rFonts w:asciiTheme="majorHAnsi" w:hAnsiTheme="majorHAnsi"/>
          <w:szCs w:val="20"/>
        </w:rPr>
        <w:t xml:space="preserve">to conduct </w:t>
      </w:r>
      <w:r w:rsidR="002F2F8A" w:rsidRPr="006F04DD">
        <w:rPr>
          <w:rFonts w:asciiTheme="majorHAnsi" w:hAnsiTheme="majorHAnsi"/>
          <w:szCs w:val="20"/>
        </w:rPr>
        <w:t>land use surveys (hydrography, geospatial information management, classification and analysis of satellite imagery, includi</w:t>
      </w:r>
      <w:r w:rsidR="00521DED" w:rsidRPr="006F04DD">
        <w:rPr>
          <w:rFonts w:asciiTheme="majorHAnsi" w:hAnsiTheme="majorHAnsi"/>
          <w:szCs w:val="20"/>
        </w:rPr>
        <w:t xml:space="preserve">ng </w:t>
      </w:r>
      <w:r w:rsidR="00C81ACF" w:rsidRPr="006F04DD">
        <w:rPr>
          <w:rFonts w:asciiTheme="majorHAnsi" w:hAnsiTheme="majorHAnsi"/>
          <w:szCs w:val="20"/>
        </w:rPr>
        <w:t>ground-</w:t>
      </w:r>
      <w:r w:rsidR="00521DED" w:rsidRPr="006F04DD">
        <w:rPr>
          <w:rFonts w:asciiTheme="majorHAnsi" w:hAnsiTheme="majorHAnsi"/>
          <w:szCs w:val="20"/>
        </w:rPr>
        <w:t xml:space="preserve">truthing and </w:t>
      </w:r>
      <w:r w:rsidR="00C81ACF" w:rsidRPr="006F04DD">
        <w:rPr>
          <w:rFonts w:asciiTheme="majorHAnsi" w:hAnsiTheme="majorHAnsi"/>
          <w:szCs w:val="20"/>
        </w:rPr>
        <w:t>global positioning system [</w:t>
      </w:r>
      <w:r w:rsidR="00521DED" w:rsidRPr="006F04DD">
        <w:rPr>
          <w:rFonts w:asciiTheme="majorHAnsi" w:hAnsiTheme="majorHAnsi"/>
          <w:szCs w:val="20"/>
        </w:rPr>
        <w:t>GPS</w:t>
      </w:r>
      <w:r w:rsidR="00C81ACF" w:rsidRPr="006F04DD">
        <w:rPr>
          <w:rFonts w:asciiTheme="majorHAnsi" w:hAnsiTheme="majorHAnsi"/>
          <w:szCs w:val="20"/>
        </w:rPr>
        <w:t>]</w:t>
      </w:r>
      <w:r w:rsidR="00521DED" w:rsidRPr="006F04DD">
        <w:rPr>
          <w:rFonts w:asciiTheme="majorHAnsi" w:hAnsiTheme="majorHAnsi"/>
          <w:szCs w:val="20"/>
        </w:rPr>
        <w:t xml:space="preserve"> use);</w:t>
      </w:r>
      <w:r w:rsidR="00BC23C2" w:rsidRPr="006F04DD">
        <w:rPr>
          <w:rFonts w:asciiTheme="majorHAnsi" w:hAnsiTheme="majorHAnsi"/>
          <w:szCs w:val="20"/>
        </w:rPr>
        <w:t xml:space="preserve"> </w:t>
      </w:r>
      <w:r w:rsidR="00521DED" w:rsidRPr="006F04DD">
        <w:rPr>
          <w:rFonts w:asciiTheme="majorHAnsi" w:hAnsiTheme="majorHAnsi"/>
          <w:szCs w:val="20"/>
        </w:rPr>
        <w:t xml:space="preserve">the project will </w:t>
      </w:r>
      <w:r w:rsidR="00521DED" w:rsidRPr="006F04DD">
        <w:rPr>
          <w:szCs w:val="20"/>
        </w:rPr>
        <w:t>provide hardware and software to support these tasks</w:t>
      </w:r>
      <w:r w:rsidR="002E58C5" w:rsidRPr="006F04DD">
        <w:rPr>
          <w:szCs w:val="20"/>
        </w:rPr>
        <w:t xml:space="preserve"> following </w:t>
      </w:r>
      <w:r w:rsidR="00C81ACF" w:rsidRPr="006F04DD">
        <w:rPr>
          <w:szCs w:val="20"/>
        </w:rPr>
        <w:t>an assessment of need</w:t>
      </w:r>
      <w:r w:rsidR="00521DED" w:rsidRPr="006F04DD">
        <w:rPr>
          <w:szCs w:val="20"/>
        </w:rPr>
        <w:t xml:space="preserve">. </w:t>
      </w:r>
      <w:r w:rsidR="00305DB3" w:rsidRPr="006F04DD">
        <w:rPr>
          <w:rFonts w:asciiTheme="majorHAnsi" w:hAnsiTheme="majorHAnsi"/>
          <w:szCs w:val="20"/>
        </w:rPr>
        <w:t xml:space="preserve">In addition, </w:t>
      </w:r>
      <w:r w:rsidR="00305DB3" w:rsidRPr="006F04DD">
        <w:rPr>
          <w:rFonts w:asciiTheme="majorHAnsi" w:hAnsiTheme="majorHAnsi" w:cs="Arial"/>
          <w:lang w:eastAsia="es-ES"/>
        </w:rPr>
        <w:t xml:space="preserve">training will be conducted for </w:t>
      </w:r>
      <w:r w:rsidR="007019D6" w:rsidRPr="006F04DD">
        <w:rPr>
          <w:rFonts w:asciiTheme="majorHAnsi" w:hAnsiTheme="majorHAnsi" w:cs="Arial"/>
          <w:lang w:eastAsia="es-ES"/>
        </w:rPr>
        <w:t xml:space="preserve">agricultural </w:t>
      </w:r>
      <w:r w:rsidR="00D66C2B" w:rsidRPr="006F04DD">
        <w:rPr>
          <w:rFonts w:asciiTheme="majorHAnsi" w:hAnsiTheme="majorHAnsi" w:cs="Arial"/>
          <w:lang w:eastAsia="es-ES"/>
        </w:rPr>
        <w:t xml:space="preserve">technicians and </w:t>
      </w:r>
      <w:r w:rsidR="00344EF4" w:rsidRPr="006F04DD">
        <w:rPr>
          <w:rFonts w:asciiTheme="majorHAnsi" w:hAnsiTheme="majorHAnsi" w:cs="Arial"/>
          <w:lang w:eastAsia="es-ES"/>
        </w:rPr>
        <w:t>organizations</w:t>
      </w:r>
      <w:r w:rsidR="00D66C2B" w:rsidRPr="006F04DD">
        <w:rPr>
          <w:rFonts w:asciiTheme="majorHAnsi" w:hAnsiTheme="majorHAnsi" w:cs="Arial"/>
          <w:lang w:eastAsia="es-ES"/>
        </w:rPr>
        <w:t xml:space="preserve"> (e.g. MNIB, </w:t>
      </w:r>
      <w:r w:rsidR="0051525E" w:rsidRPr="006F04DD">
        <w:rPr>
          <w:rFonts w:asciiTheme="majorHAnsi" w:hAnsiTheme="majorHAnsi" w:cs="Arial"/>
          <w:lang w:eastAsia="es-ES"/>
        </w:rPr>
        <w:t>Grenada Cooperative Nutmeg Association</w:t>
      </w:r>
      <w:r w:rsidR="00D66C2B" w:rsidRPr="006F04DD">
        <w:rPr>
          <w:rFonts w:asciiTheme="majorHAnsi" w:hAnsiTheme="majorHAnsi" w:cs="Arial"/>
          <w:lang w:eastAsia="es-ES"/>
        </w:rPr>
        <w:t xml:space="preserve">, </w:t>
      </w:r>
      <w:r w:rsidR="0051525E" w:rsidRPr="006F04DD">
        <w:rPr>
          <w:rFonts w:asciiTheme="majorHAnsi" w:hAnsiTheme="majorHAnsi" w:cs="Arial"/>
          <w:lang w:eastAsia="es-ES"/>
        </w:rPr>
        <w:t xml:space="preserve">and the North-East Farmers’ Organisation - </w:t>
      </w:r>
      <w:r w:rsidR="00D66C2B" w:rsidRPr="006F04DD">
        <w:rPr>
          <w:rFonts w:asciiTheme="majorHAnsi" w:hAnsiTheme="majorHAnsi" w:cs="Arial"/>
          <w:lang w:eastAsia="es-ES"/>
        </w:rPr>
        <w:t>NEFO)</w:t>
      </w:r>
      <w:r w:rsidR="00305DB3" w:rsidRPr="006F04DD">
        <w:rPr>
          <w:rFonts w:asciiTheme="majorHAnsi" w:hAnsiTheme="majorHAnsi" w:cs="Arial"/>
          <w:lang w:eastAsia="es-ES"/>
        </w:rPr>
        <w:t xml:space="preserve"> in CSA and SLM, and irrigation design. </w:t>
      </w:r>
      <w:r w:rsidR="00BC23C2" w:rsidRPr="006F04DD">
        <w:rPr>
          <w:rFonts w:asciiTheme="majorHAnsi" w:hAnsiTheme="majorHAnsi" w:cs="Arial"/>
          <w:lang w:eastAsia="es-ES"/>
        </w:rPr>
        <w:t xml:space="preserve">To ensure </w:t>
      </w:r>
      <w:r w:rsidR="007019D6" w:rsidRPr="006F04DD">
        <w:rPr>
          <w:rFonts w:asciiTheme="majorHAnsi" w:hAnsiTheme="majorHAnsi" w:cs="Arial"/>
          <w:lang w:eastAsia="es-ES"/>
        </w:rPr>
        <w:t>longer-</w:t>
      </w:r>
      <w:r w:rsidR="00BC23C2" w:rsidRPr="006F04DD">
        <w:rPr>
          <w:rFonts w:asciiTheme="majorHAnsi" w:hAnsiTheme="majorHAnsi" w:cs="Arial"/>
          <w:lang w:eastAsia="es-ES"/>
        </w:rPr>
        <w:t xml:space="preserve">term and regular training available in these fields, the project will support the inclusion of biodiversity conservation and </w:t>
      </w:r>
      <w:r w:rsidR="007019D6" w:rsidRPr="006F04DD">
        <w:rPr>
          <w:rFonts w:asciiTheme="majorHAnsi" w:hAnsiTheme="majorHAnsi" w:cs="Arial"/>
          <w:lang w:eastAsia="es-ES"/>
        </w:rPr>
        <w:t>SLM</w:t>
      </w:r>
      <w:r w:rsidR="007019D6" w:rsidRPr="006F04DD">
        <w:rPr>
          <w:rFonts w:asciiTheme="majorHAnsi" w:hAnsiTheme="majorHAnsi" w:cs="Arial"/>
          <w:lang w:eastAsia="es-ES"/>
        </w:rPr>
        <w:noBreakHyphen/>
      </w:r>
      <w:r w:rsidR="00BC23C2" w:rsidRPr="006F04DD">
        <w:rPr>
          <w:rFonts w:asciiTheme="majorHAnsi" w:hAnsiTheme="majorHAnsi" w:cs="Arial"/>
          <w:lang w:eastAsia="es-ES"/>
        </w:rPr>
        <w:t>related skills within national frameworks such as the Human Resources Priority List and the Priority Training Needs Assessment and associated curricula initiated i</w:t>
      </w:r>
      <w:r w:rsidR="00A3091C" w:rsidRPr="006F04DD">
        <w:rPr>
          <w:rFonts w:asciiTheme="majorHAnsi" w:hAnsiTheme="majorHAnsi" w:cs="Arial"/>
          <w:lang w:eastAsia="es-ES"/>
        </w:rPr>
        <w:t xml:space="preserve">n 2016 by </w:t>
      </w:r>
      <w:r w:rsidR="007019D6" w:rsidRPr="006F04DD">
        <w:rPr>
          <w:rFonts w:asciiTheme="majorHAnsi" w:hAnsiTheme="majorHAnsi" w:cs="Arial"/>
          <w:lang w:eastAsia="es-ES"/>
        </w:rPr>
        <w:t xml:space="preserve">the </w:t>
      </w:r>
      <w:r w:rsidR="00A3091C" w:rsidRPr="006F04DD">
        <w:rPr>
          <w:rFonts w:asciiTheme="majorHAnsi" w:hAnsiTheme="majorHAnsi" w:cs="Arial"/>
          <w:lang w:eastAsia="es-ES"/>
        </w:rPr>
        <w:t>Ministry of Education;</w:t>
      </w:r>
      <w:r w:rsidR="00BC23C2" w:rsidRPr="006F04DD">
        <w:rPr>
          <w:rFonts w:asciiTheme="majorHAnsi" w:hAnsiTheme="majorHAnsi" w:cs="Arial"/>
          <w:lang w:eastAsia="es-ES"/>
        </w:rPr>
        <w:t xml:space="preserve"> </w:t>
      </w:r>
      <w:r w:rsidR="00A3091C" w:rsidRPr="006F04DD">
        <w:rPr>
          <w:rFonts w:asciiTheme="majorHAnsi" w:hAnsiTheme="majorHAnsi" w:cs="Arial"/>
          <w:lang w:eastAsia="es-ES"/>
        </w:rPr>
        <w:t>t</w:t>
      </w:r>
      <w:r w:rsidR="00521DED" w:rsidRPr="006F04DD">
        <w:rPr>
          <w:rFonts w:asciiTheme="majorHAnsi" w:hAnsiTheme="majorHAnsi" w:cs="Arial"/>
          <w:lang w:eastAsia="es-ES"/>
        </w:rPr>
        <w:t>raining will also be coordinated with the T.A. Marryshow Community College (TAMCC)</w:t>
      </w:r>
      <w:r w:rsidR="00804B13" w:rsidRPr="006F04DD">
        <w:rPr>
          <w:rFonts w:asciiTheme="majorHAnsi" w:hAnsiTheme="majorHAnsi" w:cs="Arial"/>
          <w:lang w:eastAsia="es-ES"/>
        </w:rPr>
        <w:t>, the Grenada National Training Agency (NTA), and as part of vocational programs in Grenada</w:t>
      </w:r>
      <w:r w:rsidR="00521DED" w:rsidRPr="006F04DD">
        <w:rPr>
          <w:rFonts w:asciiTheme="majorHAnsi" w:hAnsiTheme="majorHAnsi" w:cs="Arial"/>
          <w:lang w:eastAsia="es-ES"/>
        </w:rPr>
        <w:t>.</w:t>
      </w:r>
      <w:r w:rsidR="00804B13" w:rsidRPr="006F04DD">
        <w:rPr>
          <w:rFonts w:asciiTheme="majorHAnsi" w:hAnsiTheme="majorHAnsi" w:cs="Arial"/>
          <w:lang w:eastAsia="es-ES"/>
        </w:rPr>
        <w:t xml:space="preserve"> The project </w:t>
      </w:r>
      <w:r w:rsidR="00F81162" w:rsidRPr="006F04DD">
        <w:rPr>
          <w:rFonts w:asciiTheme="majorHAnsi" w:hAnsiTheme="majorHAnsi" w:cs="Arial"/>
          <w:lang w:eastAsia="es-ES"/>
        </w:rPr>
        <w:t xml:space="preserve">will provide support through </w:t>
      </w:r>
      <w:r w:rsidR="00D66C2B" w:rsidRPr="006F04DD">
        <w:rPr>
          <w:rFonts w:asciiTheme="majorHAnsi" w:hAnsiTheme="majorHAnsi" w:cs="Arial"/>
          <w:lang w:eastAsia="es-ES"/>
        </w:rPr>
        <w:t xml:space="preserve">strengthening curricula, </w:t>
      </w:r>
      <w:r w:rsidR="007019D6" w:rsidRPr="006F04DD">
        <w:rPr>
          <w:rFonts w:asciiTheme="majorHAnsi" w:hAnsiTheme="majorHAnsi" w:cs="Arial"/>
          <w:lang w:eastAsia="es-ES"/>
        </w:rPr>
        <w:t xml:space="preserve">development of </w:t>
      </w:r>
      <w:r w:rsidR="00804B13" w:rsidRPr="006F04DD">
        <w:rPr>
          <w:szCs w:val="20"/>
        </w:rPr>
        <w:t xml:space="preserve">teaching tools </w:t>
      </w:r>
      <w:r w:rsidR="00D66C2B" w:rsidRPr="006F04DD">
        <w:rPr>
          <w:szCs w:val="20"/>
        </w:rPr>
        <w:t xml:space="preserve">and provision of hardware </w:t>
      </w:r>
      <w:r w:rsidR="00F81162" w:rsidRPr="006F04DD">
        <w:rPr>
          <w:szCs w:val="20"/>
        </w:rPr>
        <w:t>for</w:t>
      </w:r>
      <w:r w:rsidR="00804B13" w:rsidRPr="006F04DD">
        <w:rPr>
          <w:szCs w:val="20"/>
        </w:rPr>
        <w:t xml:space="preserve"> CSA</w:t>
      </w:r>
      <w:r w:rsidR="00F81162" w:rsidRPr="006F04DD">
        <w:rPr>
          <w:szCs w:val="20"/>
        </w:rPr>
        <w:t xml:space="preserve">, </w:t>
      </w:r>
      <w:r w:rsidR="00804B13" w:rsidRPr="006F04DD">
        <w:rPr>
          <w:szCs w:val="20"/>
        </w:rPr>
        <w:t>SLM</w:t>
      </w:r>
      <w:r w:rsidR="00F81162" w:rsidRPr="006F04DD">
        <w:rPr>
          <w:szCs w:val="20"/>
        </w:rPr>
        <w:t>, and biodiversity conservation training.</w:t>
      </w:r>
      <w:r w:rsidR="00152B44" w:rsidRPr="006F04DD">
        <w:t xml:space="preserve"> </w:t>
      </w:r>
      <w:r w:rsidR="00152B44" w:rsidRPr="006F04DD">
        <w:rPr>
          <w:szCs w:val="20"/>
        </w:rPr>
        <w:t>To assess progress in capacity building to support biodiversity conservation and SLM in the target landscapes, the UNDP/GEF Capacity D</w:t>
      </w:r>
      <w:r w:rsidR="00F848AA" w:rsidRPr="006F04DD">
        <w:rPr>
          <w:szCs w:val="20"/>
        </w:rPr>
        <w:t>evelopment Scorecard will be a</w:t>
      </w:r>
      <w:r w:rsidR="00152B44" w:rsidRPr="006F04DD">
        <w:rPr>
          <w:szCs w:val="20"/>
        </w:rPr>
        <w:t>pplied</w:t>
      </w:r>
      <w:r w:rsidR="001D33CA" w:rsidRPr="006F04DD">
        <w:rPr>
          <w:szCs w:val="20"/>
        </w:rPr>
        <w:t xml:space="preserve"> by the project team (Project Manager and </w:t>
      </w:r>
      <w:r w:rsidR="00A96733" w:rsidRPr="006F04DD">
        <w:rPr>
          <w:szCs w:val="20"/>
        </w:rPr>
        <w:t>M&amp;E</w:t>
      </w:r>
      <w:r w:rsidR="001D33CA" w:rsidRPr="006F04DD">
        <w:rPr>
          <w:szCs w:val="20"/>
        </w:rPr>
        <w:t xml:space="preserve"> Expert)</w:t>
      </w:r>
      <w:r w:rsidR="00152B44" w:rsidRPr="006F04DD">
        <w:rPr>
          <w:szCs w:val="20"/>
        </w:rPr>
        <w:t xml:space="preserve"> at </w:t>
      </w:r>
      <w:r w:rsidR="00F848AA" w:rsidRPr="006F04DD">
        <w:rPr>
          <w:szCs w:val="20"/>
        </w:rPr>
        <w:t xml:space="preserve">the </w:t>
      </w:r>
      <w:r w:rsidR="00152B44" w:rsidRPr="006F04DD">
        <w:rPr>
          <w:szCs w:val="20"/>
        </w:rPr>
        <w:t>mid- and end-points of the project.</w:t>
      </w:r>
    </w:p>
    <w:p w:rsidR="00614DA6" w:rsidRPr="00E003CF" w:rsidRDefault="00B256B6" w:rsidP="00156E73">
      <w:pPr>
        <w:numPr>
          <w:ilvl w:val="0"/>
          <w:numId w:val="33"/>
        </w:numPr>
        <w:spacing w:after="120"/>
        <w:ind w:left="0" w:firstLine="0"/>
        <w:rPr>
          <w:rFonts w:asciiTheme="majorHAnsi" w:hAnsiTheme="majorHAnsi" w:cs="Arial"/>
          <w:highlight w:val="yellow"/>
          <w:lang w:eastAsia="es-ES"/>
        </w:rPr>
      </w:pPr>
      <w:r w:rsidRPr="006F04DD">
        <w:rPr>
          <w:rFonts w:asciiTheme="majorHAnsi" w:hAnsiTheme="majorHAnsi"/>
          <w:szCs w:val="20"/>
        </w:rPr>
        <w:t xml:space="preserve">A gender responsive public awareness program </w:t>
      </w:r>
      <w:r w:rsidRPr="006F04DD">
        <w:rPr>
          <w:rFonts w:asciiTheme="majorHAnsi" w:hAnsiTheme="majorHAnsi" w:cs="Arial"/>
          <w:lang w:eastAsia="es-ES"/>
        </w:rPr>
        <w:t xml:space="preserve">will be implemented in the St. David, St. Andrew, and St. Patrick parishes and in </w:t>
      </w:r>
      <w:r w:rsidRPr="006F04DD">
        <w:rPr>
          <w:rFonts w:asciiTheme="majorHAnsi" w:hAnsiTheme="majorHAnsi"/>
          <w:szCs w:val="20"/>
        </w:rPr>
        <w:t xml:space="preserve">Carriacou and Petit </w:t>
      </w:r>
      <w:r w:rsidRPr="006F04DD">
        <w:rPr>
          <w:rFonts w:asciiTheme="majorHAnsi" w:hAnsiTheme="majorHAnsi" w:cs="Arial"/>
          <w:lang w:eastAsia="es-ES"/>
        </w:rPr>
        <w:t>Martinique</w:t>
      </w:r>
      <w:r w:rsidRPr="006F04DD">
        <w:rPr>
          <w:rFonts w:asciiTheme="majorHAnsi" w:hAnsiTheme="majorHAnsi"/>
          <w:szCs w:val="20"/>
        </w:rPr>
        <w:t xml:space="preserve"> </w:t>
      </w:r>
      <w:r w:rsidRPr="006F04DD">
        <w:rPr>
          <w:rFonts w:asciiTheme="majorHAnsi" w:hAnsiTheme="majorHAnsi" w:cs="Arial"/>
          <w:lang w:eastAsia="es-ES"/>
        </w:rPr>
        <w:t xml:space="preserve">using different media (social media, local radio, printed material, etc.) </w:t>
      </w:r>
      <w:r w:rsidR="00CE489E" w:rsidRPr="006F04DD">
        <w:rPr>
          <w:rFonts w:asciiTheme="majorHAnsi" w:hAnsiTheme="majorHAnsi" w:cs="Arial"/>
          <w:lang w:eastAsia="es-ES"/>
        </w:rPr>
        <w:t xml:space="preserve">and methods </w:t>
      </w:r>
      <w:r w:rsidRPr="006F04DD">
        <w:rPr>
          <w:rFonts w:asciiTheme="majorHAnsi" w:hAnsiTheme="majorHAnsi" w:cs="Arial"/>
          <w:lang w:eastAsia="es-ES"/>
        </w:rPr>
        <w:t>and targeting local communities, local environmental authorities, producers’ associations, and other local stakeholders</w:t>
      </w:r>
      <w:r w:rsidR="00D66C2B" w:rsidRPr="006F04DD">
        <w:rPr>
          <w:rFonts w:asciiTheme="majorHAnsi" w:hAnsiTheme="majorHAnsi" w:cs="Arial"/>
          <w:lang w:eastAsia="es-ES"/>
        </w:rPr>
        <w:t>. This aims</w:t>
      </w:r>
      <w:r w:rsidRPr="006F04DD">
        <w:rPr>
          <w:rFonts w:asciiTheme="majorHAnsi" w:hAnsiTheme="majorHAnsi" w:cs="Arial"/>
          <w:lang w:eastAsia="es-ES"/>
        </w:rPr>
        <w:t xml:space="preserve"> to achieve a greater understanding of the biodiversity conservation, SLM, and CSA objectives within the project’s prioritized landscapes and to build partnerships for the operationalization of resilient agricultural practices and the delivery of environmental benefits through Component 3</w:t>
      </w:r>
      <w:r w:rsidR="00804B13" w:rsidRPr="006F04DD">
        <w:rPr>
          <w:rFonts w:asciiTheme="majorHAnsi" w:hAnsiTheme="majorHAnsi" w:cs="Arial"/>
          <w:lang w:eastAsia="es-ES"/>
        </w:rPr>
        <w:t xml:space="preserve">. </w:t>
      </w:r>
      <w:r w:rsidR="00EB7A11" w:rsidRPr="00E003CF">
        <w:rPr>
          <w:rFonts w:asciiTheme="majorHAnsi" w:hAnsiTheme="majorHAnsi" w:cs="Arial"/>
          <w:highlight w:val="yellow"/>
          <w:lang w:eastAsia="es-ES"/>
        </w:rPr>
        <w:t>The awareness campaign will be developed and tested in one of the targeted parishes, and its effectiveness will be measured using a Knowledge, Attitude, Practice, and Behavior (KAP/B) Index. Such prior testing will allow fine-tuning messages and communication tools before the campaign is fully rolled out to ensure its effectiveness with the target audience. The design of the KAP/B Index will follow UNDP’s experience in Saint Lucia as part of the Japan-Caribbean Climate Change Partnership (J-CCCP).</w:t>
      </w:r>
    </w:p>
    <w:p w:rsidR="00931859" w:rsidRPr="006F04DD" w:rsidRDefault="00963316" w:rsidP="00462B87">
      <w:pPr>
        <w:spacing w:after="120"/>
        <w:jc w:val="left"/>
        <w:rPr>
          <w:b/>
          <w:szCs w:val="20"/>
          <w:u w:val="single"/>
        </w:rPr>
      </w:pPr>
      <w:r w:rsidRPr="006F04DD">
        <w:rPr>
          <w:b/>
          <w:szCs w:val="20"/>
          <w:u w:val="single"/>
        </w:rPr>
        <w:t>Component</w:t>
      </w:r>
      <w:r w:rsidR="00931859" w:rsidRPr="006F04DD">
        <w:rPr>
          <w:b/>
          <w:szCs w:val="20"/>
          <w:u w:val="single"/>
        </w:rPr>
        <w:t xml:space="preserve"> 2: National capacity </w:t>
      </w:r>
      <w:r w:rsidR="00B7632B" w:rsidRPr="006F04DD">
        <w:rPr>
          <w:b/>
          <w:szCs w:val="20"/>
          <w:u w:val="single"/>
        </w:rPr>
        <w:t xml:space="preserve">built </w:t>
      </w:r>
      <w:r w:rsidR="00931859" w:rsidRPr="006F04DD">
        <w:rPr>
          <w:b/>
          <w:szCs w:val="20"/>
          <w:u w:val="single"/>
        </w:rPr>
        <w:t>to provide financial, technical, and information services for CSA production</w:t>
      </w:r>
    </w:p>
    <w:p w:rsidR="009F3A15" w:rsidRPr="006F04DD" w:rsidRDefault="009F3A15" w:rsidP="009F3A15">
      <w:pPr>
        <w:spacing w:after="120"/>
        <w:rPr>
          <w:rFonts w:asciiTheme="majorHAnsi" w:hAnsiTheme="majorHAnsi"/>
          <w:szCs w:val="20"/>
        </w:rPr>
      </w:pPr>
      <w:r w:rsidRPr="006F04DD">
        <w:rPr>
          <w:rFonts w:asciiTheme="majorHAnsi" w:hAnsiTheme="majorHAnsi"/>
          <w:szCs w:val="20"/>
        </w:rPr>
        <w:t>Outcome 2.1: Increased financing for supporting SLM and CSA at the national level</w:t>
      </w:r>
    </w:p>
    <w:p w:rsidR="00C07D2A" w:rsidRPr="006F04DD" w:rsidRDefault="009F3A15" w:rsidP="00E94FBA">
      <w:pPr>
        <w:spacing w:after="120"/>
        <w:rPr>
          <w:rFonts w:asciiTheme="majorHAnsi" w:hAnsiTheme="majorHAnsi"/>
          <w:szCs w:val="20"/>
        </w:rPr>
      </w:pPr>
      <w:r w:rsidRPr="006F04DD">
        <w:rPr>
          <w:rFonts w:asciiTheme="majorHAnsi" w:hAnsiTheme="majorHAnsi"/>
          <w:szCs w:val="20"/>
        </w:rPr>
        <w:t>Outcome 2.2: National level capacities enhanced for CSA production</w:t>
      </w:r>
    </w:p>
    <w:p w:rsidR="005860B2" w:rsidRPr="006F04DD" w:rsidRDefault="005860B2" w:rsidP="00E94FBA">
      <w:pPr>
        <w:spacing w:after="120"/>
        <w:rPr>
          <w:szCs w:val="20"/>
        </w:rPr>
      </w:pPr>
      <w:r w:rsidRPr="006F04DD">
        <w:rPr>
          <w:b/>
          <w:i/>
          <w:szCs w:val="20"/>
        </w:rPr>
        <w:lastRenderedPageBreak/>
        <w:t>Output 2.1:</w:t>
      </w:r>
      <w:r w:rsidRPr="006F04DD">
        <w:rPr>
          <w:i/>
          <w:szCs w:val="20"/>
        </w:rPr>
        <w:t xml:space="preserve"> </w:t>
      </w:r>
      <w:r w:rsidR="00E77919">
        <w:rPr>
          <w:i/>
          <w:szCs w:val="20"/>
        </w:rPr>
        <w:t>Financial s</w:t>
      </w:r>
      <w:r w:rsidRPr="006F04DD">
        <w:rPr>
          <w:i/>
          <w:szCs w:val="20"/>
        </w:rPr>
        <w:t>upport systems for incentivizing CSA, SLM</w:t>
      </w:r>
      <w:r w:rsidR="00E94FBA" w:rsidRPr="006F04DD">
        <w:rPr>
          <w:i/>
          <w:szCs w:val="20"/>
        </w:rPr>
        <w:t>,</w:t>
      </w:r>
      <w:r w:rsidRPr="006F04DD">
        <w:rPr>
          <w:i/>
          <w:szCs w:val="20"/>
        </w:rPr>
        <w:t xml:space="preserve"> and </w:t>
      </w:r>
      <w:r w:rsidR="007019D6" w:rsidRPr="006F04DD">
        <w:rPr>
          <w:i/>
          <w:szCs w:val="20"/>
        </w:rPr>
        <w:t>conservation-</w:t>
      </w:r>
      <w:r w:rsidRPr="006F04DD">
        <w:rPr>
          <w:i/>
          <w:szCs w:val="20"/>
        </w:rPr>
        <w:t xml:space="preserve">oriented </w:t>
      </w:r>
      <w:r w:rsidR="007019D6" w:rsidRPr="006F04DD">
        <w:rPr>
          <w:i/>
          <w:szCs w:val="20"/>
        </w:rPr>
        <w:t xml:space="preserve">agricultural </w:t>
      </w:r>
      <w:r w:rsidRPr="006F04DD">
        <w:rPr>
          <w:i/>
          <w:szCs w:val="20"/>
        </w:rPr>
        <w:t>practices are strengthened/established/operationalized</w:t>
      </w:r>
      <w:r w:rsidR="008415E7">
        <w:rPr>
          <w:i/>
          <w:szCs w:val="20"/>
        </w:rPr>
        <w:t xml:space="preserve">, </w:t>
      </w:r>
      <w:r w:rsidR="008415E7" w:rsidRPr="00EB7A11">
        <w:rPr>
          <w:i/>
          <w:szCs w:val="20"/>
        </w:rPr>
        <w:t>including microcredit schemes and related certification of agriculture products with CSA criteria integrated</w:t>
      </w:r>
    </w:p>
    <w:p w:rsidR="000F25A8" w:rsidRPr="006F04DD" w:rsidRDefault="0078631E" w:rsidP="00156E73">
      <w:pPr>
        <w:numPr>
          <w:ilvl w:val="0"/>
          <w:numId w:val="33"/>
        </w:numPr>
        <w:spacing w:after="120"/>
        <w:ind w:left="0" w:firstLine="0"/>
        <w:rPr>
          <w:rFonts w:asciiTheme="majorHAnsi" w:hAnsiTheme="majorHAnsi"/>
          <w:szCs w:val="20"/>
        </w:rPr>
      </w:pPr>
      <w:r w:rsidRPr="006F04DD">
        <w:rPr>
          <w:rFonts w:asciiTheme="majorHAnsi" w:hAnsiTheme="majorHAnsi"/>
          <w:szCs w:val="20"/>
        </w:rPr>
        <w:t xml:space="preserve">The project will strengthen local accreditation and certification capacity for sustainable farming, CSA, quality management, and food safety through the Grenada Bureau of Standards (GBS). Specific activities subject to a final assessment of needs and validation will include </w:t>
      </w:r>
      <w:r w:rsidRPr="006F04DD">
        <w:rPr>
          <w:rFonts w:asciiTheme="majorHAnsi" w:hAnsiTheme="majorHAnsi"/>
          <w:i/>
          <w:szCs w:val="20"/>
        </w:rPr>
        <w:t>inter alia</w:t>
      </w:r>
      <w:r w:rsidRPr="006F04DD">
        <w:rPr>
          <w:rFonts w:asciiTheme="majorHAnsi" w:hAnsiTheme="majorHAnsi"/>
          <w:szCs w:val="20"/>
        </w:rPr>
        <w:t xml:space="preserve">, the following: a) </w:t>
      </w:r>
      <w:r w:rsidRPr="006F04DD">
        <w:rPr>
          <w:rFonts w:asciiTheme="majorHAnsi" w:hAnsiTheme="majorHAnsi" w:cs="Calibri"/>
          <w:szCs w:val="20"/>
        </w:rPr>
        <w:t>conduct an assessment of the testing and certification services for GBS and develop an action plan for strengthening these services</w:t>
      </w:r>
      <w:r w:rsidRPr="006F04DD">
        <w:rPr>
          <w:rFonts w:asciiTheme="majorHAnsi" w:hAnsiTheme="majorHAnsi"/>
          <w:szCs w:val="20"/>
        </w:rPr>
        <w:t xml:space="preserve">; b) </w:t>
      </w:r>
      <w:r w:rsidRPr="006F04DD">
        <w:rPr>
          <w:rFonts w:asciiTheme="majorHAnsi" w:hAnsiTheme="majorHAnsi" w:cs="Calibri"/>
          <w:szCs w:val="20"/>
        </w:rPr>
        <w:t>provide assistance to testing laboratories for accreditation, which will include training on International Organization for Standardization (ISO) 17025, training technicians in relevant test methods</w:t>
      </w:r>
      <w:r w:rsidRPr="006F04DD">
        <w:rPr>
          <w:rFonts w:asciiTheme="majorHAnsi" w:hAnsiTheme="majorHAnsi"/>
          <w:szCs w:val="20"/>
        </w:rPr>
        <w:t xml:space="preserve">, </w:t>
      </w:r>
      <w:r w:rsidRPr="006F04DD">
        <w:rPr>
          <w:rFonts w:asciiTheme="majorHAnsi" w:hAnsiTheme="majorHAnsi" w:cs="Calibri"/>
          <w:szCs w:val="20"/>
        </w:rPr>
        <w:t>developing quality documentation of laboratory in accordance with ISO 17025 requirements, supporting implementation of procedures and test methods</w:t>
      </w:r>
      <w:r w:rsidRPr="006F04DD">
        <w:rPr>
          <w:rFonts w:asciiTheme="majorHAnsi" w:hAnsiTheme="majorHAnsi"/>
          <w:szCs w:val="20"/>
        </w:rPr>
        <w:t xml:space="preserve">, and </w:t>
      </w:r>
      <w:r w:rsidRPr="006F04DD">
        <w:rPr>
          <w:rFonts w:asciiTheme="majorHAnsi" w:hAnsiTheme="majorHAnsi" w:cs="Calibri"/>
          <w:szCs w:val="20"/>
        </w:rPr>
        <w:t>supporting participation in a proficiency-testing scheme; c) strengthen/set up management system certification schemes according to the needs identified and help implement ISO 17021</w:t>
      </w:r>
      <w:r w:rsidRPr="006F04DD">
        <w:rPr>
          <w:rFonts w:asciiTheme="majorHAnsi" w:hAnsiTheme="majorHAnsi"/>
          <w:szCs w:val="20"/>
        </w:rPr>
        <w:t xml:space="preserve">; d) </w:t>
      </w:r>
      <w:r w:rsidRPr="006F04DD">
        <w:rPr>
          <w:rFonts w:asciiTheme="majorHAnsi" w:hAnsiTheme="majorHAnsi" w:cs="Calibri"/>
          <w:szCs w:val="20"/>
        </w:rPr>
        <w:t>strengthen/set up product certification schemes and assist in compliance with ISO 17065</w:t>
      </w:r>
      <w:r w:rsidRPr="006F04DD">
        <w:rPr>
          <w:rFonts w:asciiTheme="majorHAnsi" w:hAnsiTheme="majorHAnsi"/>
          <w:szCs w:val="20"/>
        </w:rPr>
        <w:t xml:space="preserve">; and e) </w:t>
      </w:r>
      <w:r w:rsidRPr="006F04DD">
        <w:rPr>
          <w:rFonts w:asciiTheme="majorHAnsi" w:hAnsiTheme="majorHAnsi" w:cs="Calibri"/>
          <w:szCs w:val="20"/>
        </w:rPr>
        <w:t>assist G</w:t>
      </w:r>
      <w:r w:rsidR="00C576FF" w:rsidRPr="006F04DD">
        <w:rPr>
          <w:rFonts w:asciiTheme="majorHAnsi" w:hAnsiTheme="majorHAnsi" w:cs="Calibri"/>
          <w:szCs w:val="20"/>
        </w:rPr>
        <w:t>B</w:t>
      </w:r>
      <w:r w:rsidRPr="006F04DD">
        <w:rPr>
          <w:rFonts w:asciiTheme="majorHAnsi" w:hAnsiTheme="majorHAnsi" w:cs="Calibri"/>
          <w:szCs w:val="20"/>
        </w:rPr>
        <w:t>S to develop and promote relevant standards as identified to support the production sectors, including support for championing regulation proposals in line with regional Caribbean standards for organic production.</w:t>
      </w:r>
      <w:r w:rsidRPr="006F04DD">
        <w:rPr>
          <w:rFonts w:asciiTheme="majorHAnsi" w:hAnsiTheme="majorHAnsi"/>
          <w:szCs w:val="20"/>
        </w:rPr>
        <w:t xml:space="preserve"> </w:t>
      </w:r>
      <w:r w:rsidRPr="006F04DD">
        <w:rPr>
          <w:rFonts w:asciiTheme="majorHAnsi" w:hAnsiTheme="majorHAnsi" w:cs="Calibri"/>
          <w:szCs w:val="20"/>
        </w:rPr>
        <w:t>For the support to food processing enterprises, the project will consider training and coaching enterprises to implement good hygienic practices and food safety systems (Hazard Analysis and Critical Control Points/ISA [HACCP/ISO] 22000) depending on the needs</w:t>
      </w:r>
      <w:r w:rsidR="00530DB4" w:rsidRPr="006F04DD">
        <w:rPr>
          <w:rFonts w:asciiTheme="majorHAnsi" w:hAnsiTheme="majorHAnsi" w:cs="Calibri"/>
          <w:szCs w:val="20"/>
        </w:rPr>
        <w:t xml:space="preserve">, and </w:t>
      </w:r>
      <w:r w:rsidR="0048567C" w:rsidRPr="006F04DD">
        <w:rPr>
          <w:rFonts w:asciiTheme="majorHAnsi" w:hAnsiTheme="majorHAnsi" w:cs="Calibri"/>
          <w:szCs w:val="20"/>
        </w:rPr>
        <w:t xml:space="preserve">liaising with MNIB, which is </w:t>
      </w:r>
      <w:r w:rsidR="0038147B" w:rsidRPr="006F04DD">
        <w:rPr>
          <w:rFonts w:asciiTheme="majorHAnsi" w:hAnsiTheme="majorHAnsi" w:cs="Calibri"/>
          <w:szCs w:val="20"/>
        </w:rPr>
        <w:t>HAACP-</w:t>
      </w:r>
      <w:r w:rsidR="0048567C" w:rsidRPr="006F04DD">
        <w:rPr>
          <w:rFonts w:asciiTheme="majorHAnsi" w:hAnsiTheme="majorHAnsi" w:cs="Calibri"/>
          <w:szCs w:val="20"/>
        </w:rPr>
        <w:t>certified</w:t>
      </w:r>
      <w:r w:rsidRPr="006F04DD">
        <w:rPr>
          <w:rFonts w:asciiTheme="majorHAnsi" w:hAnsiTheme="majorHAnsi" w:cs="Calibri"/>
          <w:szCs w:val="20"/>
        </w:rPr>
        <w:t xml:space="preserve">. </w:t>
      </w:r>
      <w:r w:rsidR="000F25A8" w:rsidRPr="006F04DD">
        <w:rPr>
          <w:rFonts w:asciiTheme="majorHAnsi" w:hAnsiTheme="majorHAnsi" w:cs="Calibri"/>
          <w:szCs w:val="20"/>
        </w:rPr>
        <w:t>The approach would be to train a number of trainers cum counselors who will provide technical support to selected enterprises under the guidance of an international food safety expert.</w:t>
      </w:r>
    </w:p>
    <w:p w:rsidR="00645A13" w:rsidRPr="006F04DD" w:rsidRDefault="000F25A8" w:rsidP="00156E73">
      <w:pPr>
        <w:numPr>
          <w:ilvl w:val="0"/>
          <w:numId w:val="33"/>
        </w:numPr>
        <w:spacing w:after="120"/>
        <w:ind w:left="0" w:firstLine="0"/>
        <w:rPr>
          <w:rFonts w:asciiTheme="majorHAnsi" w:hAnsiTheme="majorHAnsi"/>
          <w:szCs w:val="20"/>
        </w:rPr>
      </w:pPr>
      <w:r w:rsidRPr="006F04DD">
        <w:rPr>
          <w:rFonts w:asciiTheme="majorHAnsi" w:hAnsiTheme="majorHAnsi"/>
          <w:szCs w:val="20"/>
        </w:rPr>
        <w:t xml:space="preserve">The project </w:t>
      </w:r>
      <w:r w:rsidR="00A12A2E" w:rsidRPr="006F04DD">
        <w:rPr>
          <w:rFonts w:asciiTheme="majorHAnsi" w:hAnsiTheme="majorHAnsi"/>
          <w:szCs w:val="20"/>
        </w:rPr>
        <w:t>will</w:t>
      </w:r>
      <w:r w:rsidR="00E23016" w:rsidRPr="006F04DD">
        <w:rPr>
          <w:rFonts w:asciiTheme="majorHAnsi" w:hAnsiTheme="majorHAnsi"/>
          <w:szCs w:val="20"/>
        </w:rPr>
        <w:t xml:space="preserve"> </w:t>
      </w:r>
      <w:r w:rsidRPr="006F04DD">
        <w:rPr>
          <w:rFonts w:asciiTheme="majorHAnsi" w:hAnsiTheme="majorHAnsi"/>
          <w:szCs w:val="20"/>
        </w:rPr>
        <w:t xml:space="preserve">support the application </w:t>
      </w:r>
      <w:r w:rsidR="00AF01DB" w:rsidRPr="006F04DD">
        <w:rPr>
          <w:rFonts w:asciiTheme="majorHAnsi" w:hAnsiTheme="majorHAnsi"/>
          <w:szCs w:val="20"/>
        </w:rPr>
        <w:t xml:space="preserve">of certification systems </w:t>
      </w:r>
      <w:r w:rsidRPr="006F04DD">
        <w:rPr>
          <w:rFonts w:asciiTheme="majorHAnsi" w:hAnsiTheme="majorHAnsi"/>
          <w:szCs w:val="20"/>
        </w:rPr>
        <w:t xml:space="preserve">to incentivize </w:t>
      </w:r>
      <w:r w:rsidR="00AF01DB" w:rsidRPr="006F04DD">
        <w:rPr>
          <w:rFonts w:asciiTheme="majorHAnsi" w:hAnsiTheme="majorHAnsi"/>
          <w:szCs w:val="20"/>
        </w:rPr>
        <w:t xml:space="preserve">agriculture products </w:t>
      </w:r>
      <w:r w:rsidR="00B7632B" w:rsidRPr="006F04DD">
        <w:rPr>
          <w:rFonts w:asciiTheme="majorHAnsi" w:hAnsiTheme="majorHAnsi"/>
          <w:szCs w:val="20"/>
        </w:rPr>
        <w:t>generated using</w:t>
      </w:r>
      <w:r w:rsidR="00AF01DB" w:rsidRPr="006F04DD">
        <w:rPr>
          <w:rFonts w:asciiTheme="majorHAnsi" w:hAnsiTheme="majorHAnsi"/>
          <w:szCs w:val="20"/>
        </w:rPr>
        <w:t xml:space="preserve"> CSA and </w:t>
      </w:r>
      <w:r w:rsidRPr="006F04DD">
        <w:rPr>
          <w:rFonts w:asciiTheme="majorHAnsi" w:hAnsiTheme="majorHAnsi"/>
          <w:szCs w:val="20"/>
        </w:rPr>
        <w:t xml:space="preserve">sustainable agricultural practices. The schemes that the project will support will be based on market demand. </w:t>
      </w:r>
      <w:r w:rsidR="0067490E" w:rsidRPr="006F04DD">
        <w:rPr>
          <w:rFonts w:asciiTheme="majorHAnsi" w:hAnsiTheme="majorHAnsi"/>
          <w:szCs w:val="20"/>
        </w:rPr>
        <w:t xml:space="preserve">A gender analysis of the value chain will be completed in conjunction with a complete market analysis of selected crops and a strategy and action plan to develop markets that address women’s under representation in the sector and ensure their participation in emergent markets. </w:t>
      </w:r>
      <w:r w:rsidRPr="006F04DD">
        <w:rPr>
          <w:rFonts w:asciiTheme="majorHAnsi" w:hAnsiTheme="majorHAnsi"/>
          <w:szCs w:val="20"/>
        </w:rPr>
        <w:t xml:space="preserve">Domestic certified markets are emerging, with nascent demand for food products in </w:t>
      </w:r>
      <w:r w:rsidRPr="006F04DD">
        <w:rPr>
          <w:rFonts w:asciiTheme="majorHAnsi" w:hAnsiTheme="majorHAnsi"/>
        </w:rPr>
        <w:t xml:space="preserve">the </w:t>
      </w:r>
      <w:r w:rsidR="00FD1FC1" w:rsidRPr="006F04DD">
        <w:rPr>
          <w:rFonts w:asciiTheme="majorHAnsi" w:hAnsiTheme="majorHAnsi"/>
          <w:szCs w:val="20"/>
        </w:rPr>
        <w:t xml:space="preserve">expanding </w:t>
      </w:r>
      <w:r w:rsidR="007019D6" w:rsidRPr="006F04DD">
        <w:rPr>
          <w:rFonts w:asciiTheme="majorHAnsi" w:hAnsiTheme="majorHAnsi"/>
          <w:szCs w:val="20"/>
        </w:rPr>
        <w:t xml:space="preserve">tourism </w:t>
      </w:r>
      <w:r w:rsidRPr="006F04DD">
        <w:rPr>
          <w:rFonts w:asciiTheme="majorHAnsi" w:hAnsiTheme="majorHAnsi"/>
          <w:szCs w:val="20"/>
        </w:rPr>
        <w:t xml:space="preserve">sector. With respect to the domestic market, many new hotels demand fruits and </w:t>
      </w:r>
      <w:r w:rsidRPr="006F04DD">
        <w:rPr>
          <w:szCs w:val="20"/>
        </w:rPr>
        <w:t>vegetables</w:t>
      </w:r>
      <w:r w:rsidRPr="006F04DD">
        <w:rPr>
          <w:rFonts w:asciiTheme="majorHAnsi" w:hAnsiTheme="majorHAnsi"/>
          <w:szCs w:val="20"/>
        </w:rPr>
        <w:t xml:space="preserve"> from local organic contract farmers. There is also emerging interest in innovative products </w:t>
      </w:r>
      <w:r w:rsidR="007019D6" w:rsidRPr="006F04DD">
        <w:rPr>
          <w:rFonts w:asciiTheme="majorHAnsi" w:hAnsiTheme="majorHAnsi"/>
          <w:szCs w:val="20"/>
        </w:rPr>
        <w:t xml:space="preserve">such as </w:t>
      </w:r>
      <w:r w:rsidRPr="006F04DD">
        <w:rPr>
          <w:rFonts w:asciiTheme="majorHAnsi" w:hAnsiTheme="majorHAnsi"/>
          <w:szCs w:val="20"/>
        </w:rPr>
        <w:t xml:space="preserve">nutraceuticals and natural medicines. </w:t>
      </w:r>
      <w:r w:rsidR="00E349CD" w:rsidRPr="006F04DD">
        <w:rPr>
          <w:rFonts w:asciiTheme="majorHAnsi" w:hAnsiTheme="majorHAnsi"/>
          <w:szCs w:val="20"/>
        </w:rPr>
        <w:t>A feasibility assessment</w:t>
      </w:r>
      <w:r w:rsidR="009206DF" w:rsidRPr="006F04DD">
        <w:rPr>
          <w:rFonts w:asciiTheme="majorHAnsi" w:hAnsiTheme="majorHAnsi"/>
          <w:szCs w:val="20"/>
        </w:rPr>
        <w:t xml:space="preserve"> conducted during the PPG phase </w:t>
      </w:r>
      <w:r w:rsidR="00DC3B7B">
        <w:rPr>
          <w:rFonts w:asciiTheme="majorHAnsi" w:hAnsiTheme="majorHAnsi"/>
          <w:szCs w:val="20"/>
        </w:rPr>
        <w:t>with support from the I</w:t>
      </w:r>
      <w:r w:rsidR="00E349CD" w:rsidRPr="006F04DD">
        <w:rPr>
          <w:rFonts w:asciiTheme="majorHAnsi" w:hAnsiTheme="majorHAnsi"/>
          <w:szCs w:val="20"/>
        </w:rPr>
        <w:t>nternational Trade Centre (ITC)</w:t>
      </w:r>
      <w:r w:rsidR="009206DF" w:rsidRPr="006F04DD">
        <w:rPr>
          <w:rFonts w:asciiTheme="majorHAnsi" w:hAnsiTheme="majorHAnsi"/>
          <w:szCs w:val="20"/>
        </w:rPr>
        <w:t xml:space="preserve"> </w:t>
      </w:r>
      <w:r w:rsidR="00E349CD" w:rsidRPr="006F04DD">
        <w:rPr>
          <w:rFonts w:asciiTheme="majorHAnsi" w:hAnsiTheme="majorHAnsi"/>
          <w:szCs w:val="20"/>
        </w:rPr>
        <w:t>and further consultations with farmer organizations indicated that the</w:t>
      </w:r>
      <w:r w:rsidRPr="006F04DD">
        <w:rPr>
          <w:rFonts w:asciiTheme="majorHAnsi" w:hAnsiTheme="majorHAnsi"/>
        </w:rPr>
        <w:t xml:space="preserve"> most suitable certification for these domestic markets is likely to be Partic</w:t>
      </w:r>
      <w:r w:rsidR="00E23016" w:rsidRPr="006F04DD">
        <w:rPr>
          <w:rFonts w:asciiTheme="majorHAnsi" w:hAnsiTheme="majorHAnsi"/>
        </w:rPr>
        <w:t>ipatory Guarantee Systems (PGS</w:t>
      </w:r>
      <w:r w:rsidR="00E23016" w:rsidRPr="006F04DD">
        <w:rPr>
          <w:rFonts w:asciiTheme="majorHAnsi" w:hAnsiTheme="majorHAnsi"/>
          <w:szCs w:val="20"/>
        </w:rPr>
        <w:t>),</w:t>
      </w:r>
      <w:r w:rsidR="00E23016" w:rsidRPr="006F04DD">
        <w:rPr>
          <w:rFonts w:asciiTheme="majorHAnsi" w:hAnsiTheme="majorHAnsi"/>
        </w:rPr>
        <w:t xml:space="preserve"> which</w:t>
      </w:r>
      <w:r w:rsidRPr="006F04DD">
        <w:rPr>
          <w:rFonts w:asciiTheme="majorHAnsi" w:hAnsiTheme="majorHAnsi"/>
        </w:rPr>
        <w:t xml:space="preserve"> have already been piloted by the Grenada Organic Agriculture Movement (GOAM)</w:t>
      </w:r>
      <w:r w:rsidR="00E23016" w:rsidRPr="006F04DD">
        <w:rPr>
          <w:rFonts w:asciiTheme="majorHAnsi" w:hAnsiTheme="majorHAnsi"/>
        </w:rPr>
        <w:t>.</w:t>
      </w:r>
      <w:r w:rsidRPr="006F04DD">
        <w:rPr>
          <w:rFonts w:asciiTheme="majorHAnsi" w:hAnsiTheme="majorHAnsi"/>
          <w:szCs w:val="20"/>
        </w:rPr>
        <w:t xml:space="preserve"> As described by the International Federation of Organic Agriculture Movement (IFOAM)</w:t>
      </w:r>
      <w:r w:rsidR="00787505" w:rsidRPr="006F04DD">
        <w:rPr>
          <w:rFonts w:asciiTheme="majorHAnsi" w:hAnsiTheme="majorHAnsi"/>
          <w:szCs w:val="20"/>
        </w:rPr>
        <w:t>,</w:t>
      </w:r>
      <w:r w:rsidRPr="006F04DD">
        <w:rPr>
          <w:rFonts w:asciiTheme="majorHAnsi" w:hAnsiTheme="majorHAnsi"/>
          <w:szCs w:val="20"/>
        </w:rPr>
        <w:t xml:space="preserve"> PGSs are “locally focused quality assurance systems. They certify producers based on active participation of stakeholders and are built on a foundation of trust, social networks and knowledge exchange</w:t>
      </w:r>
      <w:r w:rsidR="007019D6" w:rsidRPr="006F04DD">
        <w:rPr>
          <w:rFonts w:asciiTheme="majorHAnsi" w:hAnsiTheme="majorHAnsi"/>
          <w:szCs w:val="20"/>
        </w:rPr>
        <w:t>.</w:t>
      </w:r>
      <w:r w:rsidRPr="006F04DD">
        <w:rPr>
          <w:rFonts w:asciiTheme="majorHAnsi" w:hAnsiTheme="majorHAnsi"/>
          <w:szCs w:val="20"/>
        </w:rPr>
        <w:t>” PGS offer a low-cost, locally</w:t>
      </w:r>
      <w:r w:rsidR="007019D6" w:rsidRPr="006F04DD">
        <w:rPr>
          <w:rFonts w:asciiTheme="majorHAnsi" w:hAnsiTheme="majorHAnsi"/>
          <w:szCs w:val="20"/>
        </w:rPr>
        <w:t xml:space="preserve"> </w:t>
      </w:r>
      <w:r w:rsidRPr="006F04DD">
        <w:rPr>
          <w:rFonts w:asciiTheme="majorHAnsi" w:hAnsiTheme="majorHAnsi"/>
          <w:szCs w:val="20"/>
        </w:rPr>
        <w:t xml:space="preserve">based system of quality assurance, with a heavy emphasis on social control and </w:t>
      </w:r>
      <w:r w:rsidR="007019D6" w:rsidRPr="006F04DD">
        <w:rPr>
          <w:rFonts w:asciiTheme="majorHAnsi" w:hAnsiTheme="majorHAnsi"/>
          <w:szCs w:val="20"/>
        </w:rPr>
        <w:t>knowledge</w:t>
      </w:r>
      <w:r w:rsidR="00E349CD" w:rsidRPr="006F04DD">
        <w:rPr>
          <w:rFonts w:asciiTheme="majorHAnsi" w:hAnsiTheme="majorHAnsi"/>
          <w:szCs w:val="20"/>
        </w:rPr>
        <w:t xml:space="preserve"> </w:t>
      </w:r>
      <w:r w:rsidRPr="006F04DD">
        <w:rPr>
          <w:rFonts w:asciiTheme="majorHAnsi" w:hAnsiTheme="majorHAnsi"/>
          <w:szCs w:val="20"/>
        </w:rPr>
        <w:t>building.</w:t>
      </w:r>
    </w:p>
    <w:p w:rsidR="000F25A8" w:rsidRPr="006F04DD" w:rsidRDefault="000F25A8" w:rsidP="00156E73">
      <w:pPr>
        <w:numPr>
          <w:ilvl w:val="0"/>
          <w:numId w:val="33"/>
        </w:numPr>
        <w:spacing w:after="120"/>
        <w:ind w:left="0" w:firstLine="0"/>
        <w:rPr>
          <w:rFonts w:asciiTheme="majorHAnsi" w:hAnsiTheme="majorHAnsi"/>
          <w:szCs w:val="20"/>
        </w:rPr>
      </w:pPr>
      <w:r w:rsidRPr="006F04DD">
        <w:rPr>
          <w:rFonts w:asciiTheme="majorHAnsi" w:hAnsiTheme="majorHAnsi"/>
          <w:szCs w:val="20"/>
        </w:rPr>
        <w:t xml:space="preserve">The activities for </w:t>
      </w:r>
      <w:r w:rsidR="000B5948" w:rsidRPr="006F04DD">
        <w:rPr>
          <w:rFonts w:asciiTheme="majorHAnsi" w:hAnsiTheme="majorHAnsi"/>
          <w:szCs w:val="20"/>
        </w:rPr>
        <w:t xml:space="preserve">supporting </w:t>
      </w:r>
      <w:r w:rsidR="0093223D" w:rsidRPr="006F04DD">
        <w:rPr>
          <w:rFonts w:asciiTheme="majorHAnsi" w:hAnsiTheme="majorHAnsi"/>
          <w:szCs w:val="20"/>
        </w:rPr>
        <w:t>PGS</w:t>
      </w:r>
      <w:r w:rsidRPr="006F04DD">
        <w:rPr>
          <w:rFonts w:asciiTheme="majorHAnsi" w:hAnsiTheme="majorHAnsi"/>
          <w:szCs w:val="20"/>
        </w:rPr>
        <w:t xml:space="preserve"> include</w:t>
      </w:r>
      <w:r w:rsidR="004A5F0B" w:rsidRPr="006F04DD">
        <w:rPr>
          <w:rFonts w:asciiTheme="majorHAnsi" w:hAnsiTheme="majorHAnsi"/>
          <w:szCs w:val="20"/>
        </w:rPr>
        <w:t xml:space="preserve">: a) </w:t>
      </w:r>
      <w:r w:rsidR="00645A13" w:rsidRPr="006F04DD">
        <w:rPr>
          <w:rFonts w:asciiTheme="majorHAnsi" w:hAnsiTheme="majorHAnsi"/>
          <w:szCs w:val="20"/>
        </w:rPr>
        <w:t>s</w:t>
      </w:r>
      <w:r w:rsidRPr="006F04DD">
        <w:rPr>
          <w:rFonts w:asciiTheme="majorHAnsi" w:hAnsiTheme="majorHAnsi"/>
          <w:szCs w:val="20"/>
        </w:rPr>
        <w:t>election of watershed farming system</w:t>
      </w:r>
      <w:r w:rsidR="007019D6" w:rsidRPr="006F04DD">
        <w:rPr>
          <w:rFonts w:asciiTheme="majorHAnsi" w:hAnsiTheme="majorHAnsi"/>
          <w:szCs w:val="20"/>
        </w:rPr>
        <w:t>s</w:t>
      </w:r>
      <w:r w:rsidRPr="006F04DD">
        <w:rPr>
          <w:rFonts w:asciiTheme="majorHAnsi" w:hAnsiTheme="majorHAnsi"/>
          <w:szCs w:val="20"/>
        </w:rPr>
        <w:t xml:space="preserve"> and farmer</w:t>
      </w:r>
      <w:r w:rsidR="00842C7C" w:rsidRPr="006F04DD">
        <w:rPr>
          <w:rFonts w:asciiTheme="majorHAnsi" w:hAnsiTheme="majorHAnsi"/>
          <w:szCs w:val="20"/>
        </w:rPr>
        <w:t>s’</w:t>
      </w:r>
      <w:r w:rsidRPr="006F04DD">
        <w:rPr>
          <w:rFonts w:asciiTheme="majorHAnsi" w:hAnsiTheme="majorHAnsi"/>
          <w:szCs w:val="20"/>
        </w:rPr>
        <w:t xml:space="preserve"> organization</w:t>
      </w:r>
      <w:r w:rsidR="007019D6" w:rsidRPr="006F04DD">
        <w:rPr>
          <w:rFonts w:asciiTheme="majorHAnsi" w:hAnsiTheme="majorHAnsi"/>
          <w:szCs w:val="20"/>
        </w:rPr>
        <w:t>s</w:t>
      </w:r>
      <w:r w:rsidRPr="006F04DD">
        <w:rPr>
          <w:rFonts w:asciiTheme="majorHAnsi" w:hAnsiTheme="majorHAnsi"/>
          <w:szCs w:val="20"/>
        </w:rPr>
        <w:t xml:space="preserve"> to implement certification systems</w:t>
      </w:r>
      <w:r w:rsidR="00842C7C" w:rsidRPr="006F04DD">
        <w:rPr>
          <w:rFonts w:asciiTheme="majorHAnsi" w:hAnsiTheme="majorHAnsi"/>
          <w:szCs w:val="20"/>
        </w:rPr>
        <w:t xml:space="preserve"> with</w:t>
      </w:r>
      <w:r w:rsidR="004A5F0B" w:rsidRPr="006F04DD">
        <w:rPr>
          <w:rFonts w:asciiTheme="majorHAnsi" w:hAnsiTheme="majorHAnsi"/>
          <w:szCs w:val="20"/>
        </w:rPr>
        <w:t xml:space="preserve">; b) </w:t>
      </w:r>
      <w:r w:rsidR="0030191B" w:rsidRPr="006F04DD">
        <w:rPr>
          <w:rFonts w:asciiTheme="majorHAnsi" w:hAnsiTheme="majorHAnsi"/>
          <w:szCs w:val="20"/>
        </w:rPr>
        <w:t xml:space="preserve">gender responsive </w:t>
      </w:r>
      <w:r w:rsidR="00645A13" w:rsidRPr="006F04DD">
        <w:rPr>
          <w:rFonts w:asciiTheme="majorHAnsi" w:hAnsiTheme="majorHAnsi"/>
          <w:szCs w:val="20"/>
        </w:rPr>
        <w:t>p</w:t>
      </w:r>
      <w:r w:rsidRPr="006F04DD">
        <w:rPr>
          <w:rFonts w:asciiTheme="majorHAnsi" w:hAnsiTheme="majorHAnsi"/>
          <w:szCs w:val="20"/>
        </w:rPr>
        <w:t xml:space="preserve">articipatory design of </w:t>
      </w:r>
      <w:r w:rsidR="00842C7C" w:rsidRPr="006F04DD">
        <w:rPr>
          <w:rFonts w:asciiTheme="majorHAnsi" w:hAnsiTheme="majorHAnsi"/>
          <w:szCs w:val="20"/>
        </w:rPr>
        <w:t xml:space="preserve">an </w:t>
      </w:r>
      <w:r w:rsidRPr="006F04DD">
        <w:rPr>
          <w:rFonts w:asciiTheme="majorHAnsi" w:hAnsiTheme="majorHAnsi"/>
          <w:szCs w:val="20"/>
        </w:rPr>
        <w:t>appropriate training program on PGS</w:t>
      </w:r>
      <w:r w:rsidR="007E4A66" w:rsidRPr="006F04DD">
        <w:rPr>
          <w:rFonts w:asciiTheme="majorHAnsi" w:hAnsiTheme="majorHAnsi"/>
          <w:szCs w:val="20"/>
        </w:rPr>
        <w:t>, including the training of GOAM inspectors</w:t>
      </w:r>
      <w:r w:rsidR="004A5F0B" w:rsidRPr="006F04DD">
        <w:rPr>
          <w:rFonts w:asciiTheme="majorHAnsi" w:hAnsiTheme="majorHAnsi"/>
          <w:szCs w:val="20"/>
        </w:rPr>
        <w:t xml:space="preserve">; </w:t>
      </w:r>
      <w:r w:rsidR="00842660" w:rsidRPr="006F04DD">
        <w:rPr>
          <w:rFonts w:asciiTheme="majorHAnsi" w:hAnsiTheme="majorHAnsi"/>
          <w:szCs w:val="20"/>
        </w:rPr>
        <w:t xml:space="preserve">and </w:t>
      </w:r>
      <w:r w:rsidR="004A5F0B" w:rsidRPr="006F04DD">
        <w:rPr>
          <w:rFonts w:asciiTheme="majorHAnsi" w:hAnsiTheme="majorHAnsi"/>
          <w:szCs w:val="20"/>
        </w:rPr>
        <w:t xml:space="preserve">c) </w:t>
      </w:r>
      <w:r w:rsidR="00645A13" w:rsidRPr="006F04DD">
        <w:rPr>
          <w:rFonts w:asciiTheme="majorHAnsi" w:hAnsiTheme="majorHAnsi"/>
          <w:szCs w:val="20"/>
        </w:rPr>
        <w:t>t</w:t>
      </w:r>
      <w:r w:rsidRPr="006F04DD">
        <w:rPr>
          <w:rFonts w:asciiTheme="majorHAnsi" w:hAnsiTheme="majorHAnsi"/>
          <w:szCs w:val="20"/>
        </w:rPr>
        <w:t>raining of farmers and lead farmers in practices to comply with certification</w:t>
      </w:r>
      <w:r w:rsidR="004A5F0B" w:rsidRPr="006F04DD">
        <w:rPr>
          <w:rFonts w:asciiTheme="majorHAnsi" w:hAnsiTheme="majorHAnsi"/>
          <w:szCs w:val="20"/>
        </w:rPr>
        <w:t>, SLM,</w:t>
      </w:r>
      <w:r w:rsidRPr="006F04DD">
        <w:rPr>
          <w:rFonts w:asciiTheme="majorHAnsi" w:hAnsiTheme="majorHAnsi"/>
          <w:szCs w:val="20"/>
        </w:rPr>
        <w:t xml:space="preserve"> </w:t>
      </w:r>
      <w:r w:rsidR="004A5F0B" w:rsidRPr="006F04DD">
        <w:rPr>
          <w:rFonts w:asciiTheme="majorHAnsi" w:hAnsiTheme="majorHAnsi"/>
          <w:szCs w:val="20"/>
        </w:rPr>
        <w:t>CSA, and</w:t>
      </w:r>
      <w:r w:rsidR="00842660" w:rsidRPr="006F04DD">
        <w:rPr>
          <w:rFonts w:asciiTheme="majorHAnsi" w:hAnsiTheme="majorHAnsi"/>
          <w:szCs w:val="20"/>
        </w:rPr>
        <w:t xml:space="preserve"> biodiversity conservation. </w:t>
      </w:r>
      <w:r w:rsidR="006579ED" w:rsidRPr="006F04DD">
        <w:rPr>
          <w:rFonts w:asciiTheme="majorHAnsi" w:hAnsiTheme="majorHAnsi"/>
          <w:szCs w:val="20"/>
        </w:rPr>
        <w:t>Women farmers’ underrepresentation in the value chain will be addressed through specialized training programmes identified through the needs assessment under the gender analysis of the value chains</w:t>
      </w:r>
      <w:r w:rsidR="009E0A0B" w:rsidRPr="006F04DD">
        <w:rPr>
          <w:rFonts w:asciiTheme="majorHAnsi" w:hAnsiTheme="majorHAnsi"/>
          <w:szCs w:val="20"/>
        </w:rPr>
        <w:t>.</w:t>
      </w:r>
      <w:r w:rsidR="006579ED" w:rsidRPr="006F04DD">
        <w:rPr>
          <w:rFonts w:asciiTheme="majorHAnsi" w:hAnsiTheme="majorHAnsi"/>
          <w:szCs w:val="20"/>
        </w:rPr>
        <w:t xml:space="preserve"> </w:t>
      </w:r>
      <w:r w:rsidRPr="006F04DD">
        <w:rPr>
          <w:rFonts w:asciiTheme="majorHAnsi" w:hAnsiTheme="majorHAnsi"/>
          <w:szCs w:val="20"/>
        </w:rPr>
        <w:t>These activities will cover the St</w:t>
      </w:r>
      <w:r w:rsidR="00842C7C" w:rsidRPr="006F04DD">
        <w:rPr>
          <w:rFonts w:asciiTheme="majorHAnsi" w:hAnsiTheme="majorHAnsi"/>
          <w:szCs w:val="20"/>
        </w:rPr>
        <w:t>.</w:t>
      </w:r>
      <w:r w:rsidRPr="006F04DD">
        <w:rPr>
          <w:rFonts w:asciiTheme="majorHAnsi" w:hAnsiTheme="majorHAnsi"/>
          <w:szCs w:val="20"/>
        </w:rPr>
        <w:t xml:space="preserve"> David, St</w:t>
      </w:r>
      <w:r w:rsidR="00842C7C" w:rsidRPr="006F04DD">
        <w:rPr>
          <w:rFonts w:asciiTheme="majorHAnsi" w:hAnsiTheme="majorHAnsi"/>
          <w:szCs w:val="20"/>
        </w:rPr>
        <w:t>.</w:t>
      </w:r>
      <w:r w:rsidRPr="006F04DD">
        <w:rPr>
          <w:rFonts w:asciiTheme="majorHAnsi" w:hAnsiTheme="majorHAnsi"/>
          <w:szCs w:val="20"/>
        </w:rPr>
        <w:t xml:space="preserve"> Andrew</w:t>
      </w:r>
      <w:r w:rsidR="00842C7C" w:rsidRPr="006F04DD">
        <w:rPr>
          <w:rFonts w:asciiTheme="majorHAnsi" w:hAnsiTheme="majorHAnsi"/>
          <w:szCs w:val="20"/>
        </w:rPr>
        <w:t>,</w:t>
      </w:r>
      <w:r w:rsidRPr="006F04DD">
        <w:rPr>
          <w:rFonts w:asciiTheme="majorHAnsi" w:hAnsiTheme="majorHAnsi"/>
          <w:szCs w:val="20"/>
        </w:rPr>
        <w:t xml:space="preserve"> and St</w:t>
      </w:r>
      <w:r w:rsidR="00842C7C" w:rsidRPr="006F04DD">
        <w:rPr>
          <w:rFonts w:asciiTheme="majorHAnsi" w:hAnsiTheme="majorHAnsi"/>
          <w:szCs w:val="20"/>
        </w:rPr>
        <w:t>.</w:t>
      </w:r>
      <w:r w:rsidRPr="006F04DD">
        <w:rPr>
          <w:rFonts w:asciiTheme="majorHAnsi" w:hAnsiTheme="majorHAnsi"/>
          <w:szCs w:val="20"/>
        </w:rPr>
        <w:t xml:space="preserve"> Patrick parishes (2,400 ha). The number of farms and </w:t>
      </w:r>
      <w:r w:rsidR="00842C7C" w:rsidRPr="006F04DD">
        <w:rPr>
          <w:rFonts w:asciiTheme="majorHAnsi" w:hAnsiTheme="majorHAnsi"/>
          <w:szCs w:val="20"/>
        </w:rPr>
        <w:t xml:space="preserve">agricultural </w:t>
      </w:r>
      <w:r w:rsidRPr="006F04DD">
        <w:rPr>
          <w:rFonts w:asciiTheme="majorHAnsi" w:hAnsiTheme="majorHAnsi"/>
          <w:szCs w:val="20"/>
        </w:rPr>
        <w:t>extension</w:t>
      </w:r>
      <w:r w:rsidR="00842C7C" w:rsidRPr="006F04DD">
        <w:rPr>
          <w:rFonts w:asciiTheme="majorHAnsi" w:hAnsiTheme="majorHAnsi"/>
          <w:szCs w:val="20"/>
        </w:rPr>
        <w:t>s</w:t>
      </w:r>
      <w:r w:rsidRPr="006F04DD">
        <w:rPr>
          <w:rFonts w:asciiTheme="majorHAnsi" w:hAnsiTheme="majorHAnsi"/>
          <w:szCs w:val="20"/>
        </w:rPr>
        <w:t xml:space="preserve"> participating per watershed will be determined during the inception phase. The project aims to reach 50% </w:t>
      </w:r>
      <w:r w:rsidR="004A5F0B" w:rsidRPr="006F04DD">
        <w:rPr>
          <w:rFonts w:asciiTheme="majorHAnsi" w:hAnsiTheme="majorHAnsi"/>
          <w:szCs w:val="20"/>
        </w:rPr>
        <w:t>of farmers</w:t>
      </w:r>
      <w:r w:rsidRPr="006F04DD">
        <w:rPr>
          <w:rFonts w:asciiTheme="majorHAnsi" w:hAnsiTheme="majorHAnsi"/>
          <w:szCs w:val="20"/>
        </w:rPr>
        <w:t xml:space="preserve"> in terms </w:t>
      </w:r>
      <w:r w:rsidR="00842660" w:rsidRPr="006F04DD">
        <w:rPr>
          <w:rFonts w:asciiTheme="majorHAnsi" w:hAnsiTheme="majorHAnsi"/>
          <w:szCs w:val="20"/>
        </w:rPr>
        <w:t>of participating in the project</w:t>
      </w:r>
      <w:r w:rsidR="00842C7C" w:rsidRPr="006F04DD">
        <w:rPr>
          <w:rFonts w:asciiTheme="majorHAnsi" w:hAnsiTheme="majorHAnsi"/>
          <w:szCs w:val="20"/>
        </w:rPr>
        <w:t>,</w:t>
      </w:r>
      <w:r w:rsidR="00842660" w:rsidRPr="006F04DD">
        <w:rPr>
          <w:rFonts w:asciiTheme="majorHAnsi" w:hAnsiTheme="majorHAnsi"/>
          <w:szCs w:val="20"/>
        </w:rPr>
        <w:t xml:space="preserve"> with 40% women beneficiaries of certification of sustainable/CSA products. </w:t>
      </w:r>
    </w:p>
    <w:p w:rsidR="00C86142" w:rsidRPr="006F04DD" w:rsidRDefault="00916301" w:rsidP="00156E73">
      <w:pPr>
        <w:numPr>
          <w:ilvl w:val="0"/>
          <w:numId w:val="33"/>
        </w:numPr>
        <w:spacing w:after="120"/>
        <w:ind w:left="0" w:firstLine="0"/>
        <w:rPr>
          <w:rFonts w:asciiTheme="majorHAnsi" w:hAnsiTheme="majorHAnsi"/>
          <w:szCs w:val="20"/>
        </w:rPr>
      </w:pPr>
      <w:r w:rsidRPr="006F04DD">
        <w:rPr>
          <w:rFonts w:asciiTheme="majorHAnsi" w:hAnsiTheme="majorHAnsi" w:cs="Calibri"/>
          <w:szCs w:val="20"/>
        </w:rPr>
        <w:t>The project will also explore</w:t>
      </w:r>
      <w:r w:rsidRPr="006F04DD">
        <w:rPr>
          <w:rFonts w:asciiTheme="majorHAnsi" w:hAnsiTheme="majorHAnsi"/>
          <w:szCs w:val="20"/>
        </w:rPr>
        <w:t xml:space="preserve"> the feasibility for the implementation of more formal </w:t>
      </w:r>
      <w:r w:rsidR="00842C7C" w:rsidRPr="006F04DD">
        <w:rPr>
          <w:rFonts w:asciiTheme="majorHAnsi" w:hAnsiTheme="majorHAnsi"/>
          <w:szCs w:val="20"/>
        </w:rPr>
        <w:t>third-</w:t>
      </w:r>
      <w:r w:rsidRPr="006F04DD">
        <w:rPr>
          <w:rFonts w:asciiTheme="majorHAnsi" w:hAnsiTheme="majorHAnsi"/>
          <w:szCs w:val="20"/>
        </w:rPr>
        <w:t>party</w:t>
      </w:r>
      <w:r w:rsidR="0093223D" w:rsidRPr="006F04DD">
        <w:rPr>
          <w:rFonts w:asciiTheme="majorHAnsi" w:hAnsiTheme="majorHAnsi"/>
          <w:szCs w:val="20"/>
        </w:rPr>
        <w:t>/international</w:t>
      </w:r>
      <w:r w:rsidRPr="006F04DD">
        <w:rPr>
          <w:rFonts w:asciiTheme="majorHAnsi" w:hAnsiTheme="majorHAnsi"/>
          <w:szCs w:val="20"/>
        </w:rPr>
        <w:t xml:space="preserve"> certification as a complement to PGS.</w:t>
      </w:r>
      <w:r w:rsidR="00713191" w:rsidRPr="006F04DD">
        <w:rPr>
          <w:rFonts w:asciiTheme="majorHAnsi" w:hAnsiTheme="majorHAnsi"/>
          <w:szCs w:val="20"/>
        </w:rPr>
        <w:t xml:space="preserve"> The project will consider</w:t>
      </w:r>
      <w:r w:rsidRPr="006F04DD">
        <w:rPr>
          <w:rFonts w:asciiTheme="majorHAnsi" w:hAnsiTheme="majorHAnsi"/>
          <w:szCs w:val="20"/>
        </w:rPr>
        <w:t xml:space="preserve"> </w:t>
      </w:r>
      <w:r w:rsidR="00713191" w:rsidRPr="006F04DD">
        <w:rPr>
          <w:rFonts w:asciiTheme="majorHAnsi" w:hAnsiTheme="majorHAnsi"/>
          <w:szCs w:val="20"/>
        </w:rPr>
        <w:t>group certification or other cost-efficient schemes for farmers to be able to pay for the costs related to the certification process and maintenance</w:t>
      </w:r>
      <w:r w:rsidR="001023F1" w:rsidRPr="006F04DD">
        <w:rPr>
          <w:rFonts w:asciiTheme="majorHAnsi" w:hAnsiTheme="majorHAnsi"/>
          <w:szCs w:val="20"/>
        </w:rPr>
        <w:t xml:space="preserve">, which is the major constraint for this type of certification in the country. </w:t>
      </w:r>
      <w:r w:rsidR="001023F1" w:rsidRPr="006F04DD">
        <w:rPr>
          <w:rFonts w:asciiTheme="majorHAnsi" w:hAnsiTheme="majorHAnsi" w:cs="Calibri"/>
          <w:szCs w:val="20"/>
        </w:rPr>
        <w:t>Currently several initiatives are underway with respect to supporting the development of certified agricultural products in Grenada; for example</w:t>
      </w:r>
      <w:r w:rsidR="00842C7C" w:rsidRPr="006F04DD">
        <w:rPr>
          <w:rFonts w:asciiTheme="majorHAnsi" w:hAnsiTheme="majorHAnsi" w:cs="Calibri"/>
          <w:szCs w:val="20"/>
        </w:rPr>
        <w:t>,</w:t>
      </w:r>
      <w:r w:rsidR="001023F1" w:rsidRPr="006F04DD">
        <w:rPr>
          <w:rFonts w:asciiTheme="majorHAnsi" w:hAnsiTheme="majorHAnsi" w:cs="Calibri"/>
          <w:szCs w:val="20"/>
        </w:rPr>
        <w:t xml:space="preserve"> </w:t>
      </w:r>
      <w:r w:rsidR="001023F1" w:rsidRPr="006F04DD">
        <w:rPr>
          <w:rFonts w:asciiTheme="majorHAnsi" w:hAnsiTheme="majorHAnsi"/>
          <w:szCs w:val="20"/>
        </w:rPr>
        <w:t xml:space="preserve">the </w:t>
      </w:r>
      <w:r w:rsidR="0093223D" w:rsidRPr="006F04DD">
        <w:rPr>
          <w:rFonts w:asciiTheme="majorHAnsi" w:hAnsiTheme="majorHAnsi"/>
          <w:szCs w:val="20"/>
        </w:rPr>
        <w:t>Belmont Estate</w:t>
      </w:r>
      <w:r w:rsidR="001023F1" w:rsidRPr="006F04DD">
        <w:rPr>
          <w:rFonts w:asciiTheme="majorHAnsi" w:hAnsiTheme="majorHAnsi"/>
          <w:szCs w:val="20"/>
        </w:rPr>
        <w:t xml:space="preserve"> and its association of farmers has</w:t>
      </w:r>
      <w:r w:rsidR="008B5102" w:rsidRPr="006F04DD">
        <w:rPr>
          <w:rFonts w:asciiTheme="majorHAnsi" w:hAnsiTheme="majorHAnsi"/>
          <w:szCs w:val="20"/>
        </w:rPr>
        <w:t xml:space="preserve"> received </w:t>
      </w:r>
      <w:r w:rsidR="0093223D" w:rsidRPr="006F04DD">
        <w:rPr>
          <w:rFonts w:asciiTheme="majorHAnsi" w:hAnsiTheme="majorHAnsi"/>
          <w:szCs w:val="20"/>
        </w:rPr>
        <w:t>CERES Certification of Environmental Standards</w:t>
      </w:r>
      <w:r w:rsidR="00A66D81" w:rsidRPr="006F04DD">
        <w:rPr>
          <w:rFonts w:asciiTheme="majorHAnsi" w:hAnsiTheme="majorHAnsi"/>
          <w:szCs w:val="20"/>
        </w:rPr>
        <w:t xml:space="preserve"> </w:t>
      </w:r>
      <w:r w:rsidR="008B5102" w:rsidRPr="006F04DD">
        <w:rPr>
          <w:rFonts w:asciiTheme="majorHAnsi" w:hAnsiTheme="majorHAnsi"/>
          <w:szCs w:val="20"/>
        </w:rPr>
        <w:t xml:space="preserve">accreditation for organic production </w:t>
      </w:r>
      <w:r w:rsidR="00713191" w:rsidRPr="006F04DD">
        <w:rPr>
          <w:rFonts w:asciiTheme="majorHAnsi" w:hAnsiTheme="majorHAnsi"/>
          <w:szCs w:val="20"/>
        </w:rPr>
        <w:t>of nutmeg, cocoa, and other products</w:t>
      </w:r>
      <w:r w:rsidR="0008521C" w:rsidRPr="006F04DD">
        <w:rPr>
          <w:rFonts w:asciiTheme="majorHAnsi" w:hAnsiTheme="majorHAnsi"/>
          <w:szCs w:val="20"/>
        </w:rPr>
        <w:t xml:space="preserve">. </w:t>
      </w:r>
      <w:r w:rsidR="00C86142" w:rsidRPr="006F04DD">
        <w:rPr>
          <w:rFonts w:asciiTheme="majorHAnsi" w:hAnsiTheme="majorHAnsi" w:cs="Calibri"/>
          <w:szCs w:val="20"/>
        </w:rPr>
        <w:t xml:space="preserve">The products that are suitable for </w:t>
      </w:r>
      <w:r w:rsidR="00842C7C" w:rsidRPr="006F04DD">
        <w:rPr>
          <w:rFonts w:asciiTheme="majorHAnsi" w:hAnsiTheme="majorHAnsi" w:cs="Calibri"/>
          <w:szCs w:val="20"/>
        </w:rPr>
        <w:t>third-</w:t>
      </w:r>
      <w:r w:rsidR="00C86142" w:rsidRPr="006F04DD">
        <w:rPr>
          <w:rFonts w:asciiTheme="majorHAnsi" w:hAnsiTheme="majorHAnsi" w:cs="Calibri"/>
          <w:szCs w:val="20"/>
        </w:rPr>
        <w:t>party certification</w:t>
      </w:r>
      <w:r w:rsidR="00466DD3" w:rsidRPr="006F04DD">
        <w:rPr>
          <w:rFonts w:asciiTheme="majorHAnsi" w:hAnsiTheme="majorHAnsi" w:cs="Calibri"/>
          <w:szCs w:val="20"/>
        </w:rPr>
        <w:t xml:space="preserve"> in the prioritized</w:t>
      </w:r>
      <w:r w:rsidR="0008521C" w:rsidRPr="006F04DD">
        <w:rPr>
          <w:rFonts w:asciiTheme="majorHAnsi" w:hAnsiTheme="majorHAnsi" w:cs="Calibri"/>
          <w:szCs w:val="20"/>
        </w:rPr>
        <w:t xml:space="preserve"> </w:t>
      </w:r>
      <w:r w:rsidR="00466DD3" w:rsidRPr="006F04DD">
        <w:rPr>
          <w:rFonts w:asciiTheme="majorHAnsi" w:hAnsiTheme="majorHAnsi" w:cs="Calibri"/>
          <w:szCs w:val="20"/>
        </w:rPr>
        <w:t>watersheds include</w:t>
      </w:r>
      <w:r w:rsidR="00C86142" w:rsidRPr="006F04DD">
        <w:rPr>
          <w:rFonts w:asciiTheme="majorHAnsi" w:hAnsiTheme="majorHAnsi" w:cs="Calibri"/>
          <w:szCs w:val="20"/>
        </w:rPr>
        <w:t xml:space="preserve"> nutmeg, mace, cocoa, </w:t>
      </w:r>
      <w:r w:rsidR="005638A4" w:rsidRPr="006F04DD">
        <w:rPr>
          <w:rFonts w:asciiTheme="majorHAnsi" w:hAnsiTheme="majorHAnsi" w:cs="Calibri"/>
          <w:szCs w:val="20"/>
        </w:rPr>
        <w:t xml:space="preserve">and </w:t>
      </w:r>
      <w:r w:rsidR="00C86142" w:rsidRPr="006F04DD">
        <w:rPr>
          <w:rFonts w:asciiTheme="majorHAnsi" w:hAnsiTheme="majorHAnsi" w:cs="Calibri"/>
          <w:szCs w:val="20"/>
        </w:rPr>
        <w:t>sou</w:t>
      </w:r>
      <w:r w:rsidR="005638A4" w:rsidRPr="006F04DD">
        <w:rPr>
          <w:rFonts w:asciiTheme="majorHAnsi" w:hAnsiTheme="majorHAnsi" w:cs="Calibri"/>
          <w:szCs w:val="20"/>
        </w:rPr>
        <w:t>r</w:t>
      </w:r>
      <w:r w:rsidR="0008521C" w:rsidRPr="006F04DD">
        <w:rPr>
          <w:rFonts w:asciiTheme="majorHAnsi" w:hAnsiTheme="majorHAnsi" w:cs="Calibri"/>
          <w:szCs w:val="20"/>
        </w:rPr>
        <w:t>sop</w:t>
      </w:r>
      <w:r w:rsidR="00466DD3" w:rsidRPr="006F04DD">
        <w:rPr>
          <w:rFonts w:asciiTheme="majorHAnsi" w:hAnsiTheme="majorHAnsi" w:cs="Calibri"/>
          <w:szCs w:val="20"/>
        </w:rPr>
        <w:t>; these</w:t>
      </w:r>
      <w:r w:rsidR="00C86142" w:rsidRPr="006F04DD">
        <w:rPr>
          <w:rFonts w:asciiTheme="majorHAnsi" w:hAnsiTheme="majorHAnsi" w:cs="Calibri"/>
          <w:szCs w:val="20"/>
        </w:rPr>
        <w:t xml:space="preserve"> are </w:t>
      </w:r>
      <w:r w:rsidR="0008521C" w:rsidRPr="006F04DD">
        <w:rPr>
          <w:rFonts w:asciiTheme="majorHAnsi" w:hAnsiTheme="majorHAnsi" w:cs="Calibri"/>
          <w:szCs w:val="20"/>
        </w:rPr>
        <w:t xml:space="preserve">also </w:t>
      </w:r>
      <w:r w:rsidR="00C86142" w:rsidRPr="006F04DD">
        <w:rPr>
          <w:rFonts w:asciiTheme="majorHAnsi" w:hAnsiTheme="majorHAnsi" w:cs="Calibri"/>
          <w:szCs w:val="20"/>
        </w:rPr>
        <w:t xml:space="preserve">the main export crops from Grenada. The inception phase and </w:t>
      </w:r>
      <w:r w:rsidR="0030191B" w:rsidRPr="006F04DD">
        <w:rPr>
          <w:rFonts w:asciiTheme="majorHAnsi" w:hAnsiTheme="majorHAnsi"/>
          <w:szCs w:val="20"/>
        </w:rPr>
        <w:t xml:space="preserve">gender responsive </w:t>
      </w:r>
      <w:r w:rsidR="00C86142" w:rsidRPr="006F04DD">
        <w:rPr>
          <w:rFonts w:asciiTheme="majorHAnsi" w:hAnsiTheme="majorHAnsi" w:cs="Calibri"/>
          <w:szCs w:val="20"/>
        </w:rPr>
        <w:t>market analysis will identify other potential crops.</w:t>
      </w:r>
      <w:r w:rsidR="001023F1" w:rsidRPr="006F04DD">
        <w:rPr>
          <w:rFonts w:asciiTheme="majorHAnsi" w:hAnsiTheme="majorHAnsi" w:cs="Calibri"/>
          <w:szCs w:val="20"/>
        </w:rPr>
        <w:t xml:space="preserve"> </w:t>
      </w:r>
      <w:r w:rsidR="005638A4" w:rsidRPr="006F04DD">
        <w:rPr>
          <w:rFonts w:asciiTheme="majorHAnsi" w:hAnsiTheme="majorHAnsi" w:cs="Calibri"/>
          <w:szCs w:val="20"/>
        </w:rPr>
        <w:t xml:space="preserve">The final selection of crops will be made during the participatory workshop in the inception phase of the project. The final choice of certification will depend on the accompanying market analysis, </w:t>
      </w:r>
      <w:r w:rsidR="00842C7C" w:rsidRPr="006F04DD">
        <w:rPr>
          <w:rFonts w:asciiTheme="majorHAnsi" w:hAnsiTheme="majorHAnsi" w:cs="Calibri"/>
          <w:szCs w:val="20"/>
        </w:rPr>
        <w:t xml:space="preserve">and the </w:t>
      </w:r>
      <w:r w:rsidR="005638A4" w:rsidRPr="006F04DD">
        <w:rPr>
          <w:rFonts w:asciiTheme="majorHAnsi" w:hAnsiTheme="majorHAnsi" w:cs="Calibri"/>
          <w:szCs w:val="20"/>
        </w:rPr>
        <w:t xml:space="preserve">certification systems </w:t>
      </w:r>
      <w:r w:rsidR="00842C7C" w:rsidRPr="006F04DD">
        <w:rPr>
          <w:rFonts w:asciiTheme="majorHAnsi" w:hAnsiTheme="majorHAnsi" w:cs="Calibri"/>
          <w:szCs w:val="20"/>
        </w:rPr>
        <w:t xml:space="preserve">that </w:t>
      </w:r>
      <w:r w:rsidR="005638A4" w:rsidRPr="006F04DD">
        <w:rPr>
          <w:rFonts w:asciiTheme="majorHAnsi" w:hAnsiTheme="majorHAnsi" w:cs="Calibri"/>
          <w:szCs w:val="20"/>
        </w:rPr>
        <w:t>are in demand; this is most likely to be organic, fair trade</w:t>
      </w:r>
      <w:r w:rsidR="00842C7C" w:rsidRPr="006F04DD">
        <w:rPr>
          <w:rFonts w:asciiTheme="majorHAnsi" w:hAnsiTheme="majorHAnsi" w:cs="Calibri"/>
          <w:szCs w:val="20"/>
        </w:rPr>
        <w:t>,</w:t>
      </w:r>
      <w:r w:rsidR="005638A4" w:rsidRPr="006F04DD">
        <w:rPr>
          <w:rFonts w:asciiTheme="majorHAnsi" w:hAnsiTheme="majorHAnsi" w:cs="Calibri"/>
          <w:szCs w:val="20"/>
        </w:rPr>
        <w:t xml:space="preserve"> and/or Rainforest Alliance. </w:t>
      </w:r>
      <w:r w:rsidR="001023F1" w:rsidRPr="006F04DD">
        <w:rPr>
          <w:rFonts w:asciiTheme="majorHAnsi" w:hAnsiTheme="majorHAnsi" w:cs="Calibri"/>
          <w:szCs w:val="20"/>
        </w:rPr>
        <w:t xml:space="preserve">The project will </w:t>
      </w:r>
      <w:r w:rsidR="00842C7C" w:rsidRPr="006F04DD">
        <w:rPr>
          <w:rFonts w:asciiTheme="majorHAnsi" w:hAnsiTheme="majorHAnsi" w:cs="Calibri"/>
          <w:szCs w:val="20"/>
        </w:rPr>
        <w:t xml:space="preserve">place </w:t>
      </w:r>
      <w:r w:rsidR="001023F1" w:rsidRPr="006F04DD">
        <w:rPr>
          <w:rFonts w:asciiTheme="majorHAnsi" w:hAnsiTheme="majorHAnsi" w:cs="Calibri"/>
          <w:szCs w:val="20"/>
        </w:rPr>
        <w:t xml:space="preserve">emphasis on the training and empowerment of </w:t>
      </w:r>
      <w:r w:rsidR="00842C7C" w:rsidRPr="006F04DD">
        <w:rPr>
          <w:rFonts w:asciiTheme="majorHAnsi" w:hAnsiTheme="majorHAnsi" w:cs="Calibri"/>
          <w:szCs w:val="20"/>
        </w:rPr>
        <w:lastRenderedPageBreak/>
        <w:t xml:space="preserve">participating </w:t>
      </w:r>
      <w:r w:rsidR="001023F1" w:rsidRPr="006F04DD">
        <w:rPr>
          <w:rFonts w:asciiTheme="majorHAnsi" w:hAnsiTheme="majorHAnsi" w:cs="Calibri"/>
          <w:szCs w:val="20"/>
        </w:rPr>
        <w:t>farmers to take active roles in valuing agroecosystems and CSA, and to understand the certification process</w:t>
      </w:r>
      <w:r w:rsidR="00842C7C" w:rsidRPr="006F04DD">
        <w:rPr>
          <w:rFonts w:asciiTheme="majorHAnsi" w:hAnsiTheme="majorHAnsi" w:cs="Calibri"/>
          <w:szCs w:val="20"/>
        </w:rPr>
        <w:t>,</w:t>
      </w:r>
      <w:r w:rsidR="001023F1" w:rsidRPr="006F04DD">
        <w:rPr>
          <w:rFonts w:asciiTheme="majorHAnsi" w:hAnsiTheme="majorHAnsi" w:cs="Calibri"/>
          <w:szCs w:val="20"/>
        </w:rPr>
        <w:t xml:space="preserve"> including the associated the costs and benefits of joining a certification process.</w:t>
      </w:r>
      <w:r w:rsidR="00C86142" w:rsidRPr="006F04DD">
        <w:rPr>
          <w:rFonts w:asciiTheme="majorHAnsi" w:hAnsiTheme="majorHAnsi" w:cs="Calibri"/>
          <w:szCs w:val="20"/>
        </w:rPr>
        <w:t xml:space="preserve"> </w:t>
      </w:r>
      <w:r w:rsidR="007C4617" w:rsidRPr="006F04DD">
        <w:rPr>
          <w:rFonts w:asciiTheme="majorHAnsi" w:hAnsiTheme="majorHAnsi" w:cs="Calibri"/>
          <w:szCs w:val="20"/>
        </w:rPr>
        <w:t>Training will also be delivered to strengthen management and planning skills, which will be needed to comply with record-keeping systems as part of the certif</w:t>
      </w:r>
      <w:r w:rsidR="0030191B" w:rsidRPr="006F04DD">
        <w:rPr>
          <w:rFonts w:asciiTheme="majorHAnsi" w:hAnsiTheme="majorHAnsi" w:cs="Calibri"/>
          <w:szCs w:val="20"/>
        </w:rPr>
        <w:t>ication/accreditation process.</w:t>
      </w:r>
      <w:r w:rsidR="007C4617" w:rsidRPr="006F04DD">
        <w:rPr>
          <w:rFonts w:asciiTheme="majorHAnsi" w:hAnsiTheme="majorHAnsi" w:cs="Calibri"/>
          <w:szCs w:val="20"/>
        </w:rPr>
        <w:t xml:space="preserve"> </w:t>
      </w:r>
      <w:r w:rsidR="0030191B" w:rsidRPr="006F04DD">
        <w:rPr>
          <w:rFonts w:asciiTheme="majorHAnsi" w:hAnsiTheme="majorHAnsi" w:cs="Calibri"/>
          <w:szCs w:val="20"/>
        </w:rPr>
        <w:t>All training and associated activities will be gender responsive.</w:t>
      </w:r>
    </w:p>
    <w:p w:rsidR="00044AF3" w:rsidRPr="006F04DD" w:rsidRDefault="00D66C75" w:rsidP="00156E73">
      <w:pPr>
        <w:numPr>
          <w:ilvl w:val="0"/>
          <w:numId w:val="33"/>
        </w:numPr>
        <w:spacing w:after="120"/>
        <w:ind w:left="0" w:firstLine="0"/>
        <w:rPr>
          <w:rFonts w:asciiTheme="majorHAnsi" w:hAnsiTheme="majorHAnsi"/>
          <w:szCs w:val="20"/>
        </w:rPr>
      </w:pPr>
      <w:r w:rsidRPr="006F04DD">
        <w:rPr>
          <w:szCs w:val="20"/>
        </w:rPr>
        <w:t xml:space="preserve">As part of the evaluation design of the certification of agriculture products/CSA, the project will include </w:t>
      </w:r>
      <w:r w:rsidRPr="006F04DD">
        <w:rPr>
          <w:rFonts w:asciiTheme="majorHAnsi" w:hAnsiTheme="majorHAnsi"/>
          <w:szCs w:val="20"/>
        </w:rPr>
        <w:t xml:space="preserve">actions </w:t>
      </w:r>
      <w:r w:rsidR="00AD4DF6" w:rsidRPr="006F04DD">
        <w:rPr>
          <w:rFonts w:asciiTheme="majorHAnsi" w:hAnsiTheme="majorHAnsi"/>
          <w:szCs w:val="20"/>
        </w:rPr>
        <w:t>to learn</w:t>
      </w:r>
      <w:r w:rsidRPr="006F04DD">
        <w:rPr>
          <w:rFonts w:asciiTheme="majorHAnsi" w:hAnsiTheme="majorHAnsi"/>
          <w:szCs w:val="20"/>
        </w:rPr>
        <w:t xml:space="preserve"> about the impacts of certified agricultural products</w:t>
      </w:r>
      <w:r w:rsidRPr="006F04DD">
        <w:rPr>
          <w:szCs w:val="20"/>
        </w:rPr>
        <w:t xml:space="preserve"> </w:t>
      </w:r>
      <w:r w:rsidR="00AD4DF6" w:rsidRPr="006F04DD">
        <w:rPr>
          <w:szCs w:val="20"/>
        </w:rPr>
        <w:t>based on the</w:t>
      </w:r>
      <w:r w:rsidR="007F4839" w:rsidRPr="006F04DD">
        <w:rPr>
          <w:rFonts w:asciiTheme="majorHAnsi" w:hAnsiTheme="majorHAnsi"/>
          <w:szCs w:val="20"/>
        </w:rPr>
        <w:t xml:space="preserve"> recommendations </w:t>
      </w:r>
      <w:r w:rsidRPr="006F04DD">
        <w:rPr>
          <w:rFonts w:asciiTheme="majorHAnsi" w:hAnsiTheme="majorHAnsi"/>
          <w:szCs w:val="20"/>
        </w:rPr>
        <w:t>included in the</w:t>
      </w:r>
      <w:r w:rsidR="007F4839" w:rsidRPr="006F04DD">
        <w:rPr>
          <w:rFonts w:asciiTheme="majorHAnsi" w:hAnsiTheme="majorHAnsi"/>
          <w:szCs w:val="20"/>
        </w:rPr>
        <w:t xml:space="preserve"> “Environmental Certification and the GEF – A STAP </w:t>
      </w:r>
      <w:r w:rsidR="00AD4DF6" w:rsidRPr="006F04DD">
        <w:rPr>
          <w:rFonts w:asciiTheme="majorHAnsi" w:hAnsiTheme="majorHAnsi"/>
          <w:szCs w:val="20"/>
        </w:rPr>
        <w:t>Advisory document</w:t>
      </w:r>
      <w:r w:rsidR="003E29DD" w:rsidRPr="006F04DD">
        <w:rPr>
          <w:rFonts w:asciiTheme="majorHAnsi" w:hAnsiTheme="majorHAnsi"/>
          <w:szCs w:val="20"/>
        </w:rPr>
        <w:t>.</w:t>
      </w:r>
      <w:r w:rsidR="00AD4DF6" w:rsidRPr="006F04DD">
        <w:rPr>
          <w:rFonts w:asciiTheme="majorHAnsi" w:hAnsiTheme="majorHAnsi"/>
          <w:szCs w:val="20"/>
        </w:rPr>
        <w:t>”</w:t>
      </w:r>
      <w:r w:rsidR="007F4839" w:rsidRPr="006F04DD">
        <w:rPr>
          <w:rFonts w:asciiTheme="majorHAnsi" w:hAnsiTheme="majorHAnsi"/>
          <w:szCs w:val="20"/>
        </w:rPr>
        <w:t xml:space="preserve"> </w:t>
      </w:r>
      <w:r w:rsidR="00036FBE" w:rsidRPr="006F04DD">
        <w:rPr>
          <w:rFonts w:asciiTheme="majorHAnsi" w:hAnsiTheme="majorHAnsi"/>
          <w:szCs w:val="20"/>
        </w:rPr>
        <w:t xml:space="preserve">The project will </w:t>
      </w:r>
      <w:r w:rsidR="007F4839" w:rsidRPr="006F04DD">
        <w:rPr>
          <w:rFonts w:asciiTheme="majorHAnsi" w:hAnsiTheme="majorHAnsi"/>
          <w:szCs w:val="20"/>
        </w:rPr>
        <w:t xml:space="preserve">also </w:t>
      </w:r>
      <w:r w:rsidR="00036FBE" w:rsidRPr="006F04DD">
        <w:rPr>
          <w:rFonts w:asciiTheme="majorHAnsi" w:hAnsiTheme="majorHAnsi"/>
          <w:szCs w:val="20"/>
        </w:rPr>
        <w:t>ensure that s</w:t>
      </w:r>
      <w:r w:rsidR="000F25A8" w:rsidRPr="006F04DD">
        <w:rPr>
          <w:rFonts w:asciiTheme="majorHAnsi" w:hAnsiTheme="majorHAnsi"/>
          <w:szCs w:val="20"/>
        </w:rPr>
        <w:t>trong certification standards are used</w:t>
      </w:r>
      <w:r w:rsidR="003E29DD" w:rsidRPr="006F04DD">
        <w:rPr>
          <w:rFonts w:asciiTheme="majorHAnsi" w:hAnsiTheme="majorHAnsi"/>
          <w:szCs w:val="20"/>
        </w:rPr>
        <w:t>,</w:t>
      </w:r>
      <w:r w:rsidR="000F25A8" w:rsidRPr="006F04DD">
        <w:rPr>
          <w:rFonts w:asciiTheme="majorHAnsi" w:hAnsiTheme="majorHAnsi"/>
          <w:szCs w:val="20"/>
        </w:rPr>
        <w:t xml:space="preserve"> such as those recognized in the domestic and international market</w:t>
      </w:r>
      <w:r w:rsidR="003E29DD" w:rsidRPr="006F04DD">
        <w:rPr>
          <w:rFonts w:asciiTheme="majorHAnsi" w:hAnsiTheme="majorHAnsi"/>
          <w:szCs w:val="20"/>
        </w:rPr>
        <w:t>s</w:t>
      </w:r>
      <w:r w:rsidR="000F25A8" w:rsidRPr="006F04DD">
        <w:rPr>
          <w:rFonts w:asciiTheme="majorHAnsi" w:hAnsiTheme="majorHAnsi"/>
          <w:szCs w:val="20"/>
        </w:rPr>
        <w:t xml:space="preserve"> and based on established methodologies </w:t>
      </w:r>
      <w:r w:rsidR="003E29DD" w:rsidRPr="006F04DD">
        <w:rPr>
          <w:rFonts w:asciiTheme="majorHAnsi" w:hAnsiTheme="majorHAnsi"/>
          <w:szCs w:val="20"/>
        </w:rPr>
        <w:t>(e.g.</w:t>
      </w:r>
      <w:r w:rsidR="00DC3B7B">
        <w:rPr>
          <w:rFonts w:asciiTheme="majorHAnsi" w:hAnsiTheme="majorHAnsi"/>
          <w:szCs w:val="20"/>
        </w:rPr>
        <w:t>,</w:t>
      </w:r>
      <w:r w:rsidR="003E29DD" w:rsidRPr="006F04DD">
        <w:rPr>
          <w:rFonts w:asciiTheme="majorHAnsi" w:hAnsiTheme="majorHAnsi"/>
          <w:szCs w:val="20"/>
        </w:rPr>
        <w:t xml:space="preserve"> </w:t>
      </w:r>
      <w:r w:rsidR="000F25A8" w:rsidRPr="006F04DD">
        <w:rPr>
          <w:rFonts w:asciiTheme="majorHAnsi" w:hAnsiTheme="majorHAnsi"/>
          <w:szCs w:val="20"/>
        </w:rPr>
        <w:t>IFOAM</w:t>
      </w:r>
      <w:r w:rsidR="003E29DD" w:rsidRPr="006F04DD">
        <w:rPr>
          <w:rFonts w:asciiTheme="majorHAnsi" w:hAnsiTheme="majorHAnsi"/>
          <w:szCs w:val="20"/>
        </w:rPr>
        <w:t>)</w:t>
      </w:r>
      <w:r w:rsidR="000F25A8" w:rsidRPr="006F04DD">
        <w:rPr>
          <w:rFonts w:asciiTheme="majorHAnsi" w:hAnsiTheme="majorHAnsi"/>
          <w:szCs w:val="20"/>
        </w:rPr>
        <w:t>.</w:t>
      </w:r>
      <w:r w:rsidR="00036FBE" w:rsidRPr="006F04DD">
        <w:rPr>
          <w:rFonts w:asciiTheme="majorHAnsi" w:hAnsiTheme="majorHAnsi"/>
          <w:szCs w:val="20"/>
        </w:rPr>
        <w:t xml:space="preserve"> To this en</w:t>
      </w:r>
      <w:r w:rsidR="007F4839" w:rsidRPr="006F04DD">
        <w:rPr>
          <w:rFonts w:asciiTheme="majorHAnsi" w:hAnsiTheme="majorHAnsi"/>
          <w:szCs w:val="20"/>
        </w:rPr>
        <w:t>d</w:t>
      </w:r>
      <w:r w:rsidR="003E29DD" w:rsidRPr="006F04DD">
        <w:rPr>
          <w:rFonts w:asciiTheme="majorHAnsi" w:hAnsiTheme="majorHAnsi"/>
          <w:szCs w:val="20"/>
        </w:rPr>
        <w:t>,</w:t>
      </w:r>
      <w:r w:rsidR="00036FBE" w:rsidRPr="006F04DD">
        <w:rPr>
          <w:rFonts w:asciiTheme="majorHAnsi" w:hAnsiTheme="majorHAnsi"/>
          <w:szCs w:val="20"/>
        </w:rPr>
        <w:t xml:space="preserve"> the following </w:t>
      </w:r>
      <w:r w:rsidR="00A0261D" w:rsidRPr="006F04DD">
        <w:rPr>
          <w:rFonts w:asciiTheme="majorHAnsi" w:hAnsiTheme="majorHAnsi"/>
          <w:szCs w:val="20"/>
        </w:rPr>
        <w:t>activities will be completed: a) t</w:t>
      </w:r>
      <w:r w:rsidR="000F25A8" w:rsidRPr="006F04DD">
        <w:rPr>
          <w:rFonts w:asciiTheme="majorHAnsi" w:hAnsiTheme="majorHAnsi"/>
          <w:szCs w:val="20"/>
        </w:rPr>
        <w:t>raining of lead farmers ensure compliance with certification schemes</w:t>
      </w:r>
      <w:r w:rsidR="00A0261D" w:rsidRPr="006F04DD">
        <w:rPr>
          <w:rFonts w:asciiTheme="majorHAnsi" w:hAnsiTheme="majorHAnsi"/>
          <w:szCs w:val="20"/>
        </w:rPr>
        <w:t xml:space="preserve">; b) </w:t>
      </w:r>
      <w:r w:rsidR="003E29DD" w:rsidRPr="006F04DD">
        <w:rPr>
          <w:rFonts w:asciiTheme="majorHAnsi" w:hAnsiTheme="majorHAnsi"/>
          <w:szCs w:val="20"/>
        </w:rPr>
        <w:t xml:space="preserve">conducting </w:t>
      </w:r>
      <w:r w:rsidR="00A0261D" w:rsidRPr="006F04DD">
        <w:rPr>
          <w:rFonts w:asciiTheme="majorHAnsi" w:hAnsiTheme="majorHAnsi"/>
          <w:szCs w:val="20"/>
        </w:rPr>
        <w:t>a m</w:t>
      </w:r>
      <w:r w:rsidR="000F25A8" w:rsidRPr="006F04DD">
        <w:rPr>
          <w:rFonts w:asciiTheme="majorHAnsi" w:hAnsiTheme="majorHAnsi"/>
          <w:szCs w:val="20"/>
        </w:rPr>
        <w:t xml:space="preserve">arket analysis to </w:t>
      </w:r>
      <w:r w:rsidR="005C26C2" w:rsidRPr="006F04DD">
        <w:rPr>
          <w:rFonts w:asciiTheme="majorHAnsi" w:hAnsiTheme="majorHAnsi"/>
          <w:szCs w:val="20"/>
        </w:rPr>
        <w:t>identify</w:t>
      </w:r>
      <w:r w:rsidR="000F25A8" w:rsidRPr="006F04DD">
        <w:rPr>
          <w:rFonts w:asciiTheme="majorHAnsi" w:hAnsiTheme="majorHAnsi"/>
          <w:szCs w:val="20"/>
        </w:rPr>
        <w:t xml:space="preserve"> sufficient demand side interest in certified </w:t>
      </w:r>
      <w:r w:rsidR="00A0261D" w:rsidRPr="006F04DD">
        <w:rPr>
          <w:rFonts w:asciiTheme="majorHAnsi" w:hAnsiTheme="majorHAnsi"/>
          <w:szCs w:val="20"/>
        </w:rPr>
        <w:t xml:space="preserve">products, including developing baseline information </w:t>
      </w:r>
      <w:r w:rsidR="003E29DD" w:rsidRPr="006F04DD">
        <w:rPr>
          <w:rFonts w:asciiTheme="majorHAnsi" w:hAnsiTheme="majorHAnsi"/>
          <w:szCs w:val="20"/>
        </w:rPr>
        <w:t xml:space="preserve">on </w:t>
      </w:r>
      <w:r w:rsidR="000F25A8" w:rsidRPr="006F04DD">
        <w:rPr>
          <w:rFonts w:asciiTheme="majorHAnsi" w:hAnsiTheme="majorHAnsi"/>
          <w:szCs w:val="20"/>
        </w:rPr>
        <w:t xml:space="preserve">production capacity, local skills, processing infrastructure, </w:t>
      </w:r>
      <w:r w:rsidR="00A0261D" w:rsidRPr="006F04DD">
        <w:rPr>
          <w:rFonts w:asciiTheme="majorHAnsi" w:hAnsiTheme="majorHAnsi"/>
          <w:szCs w:val="20"/>
        </w:rPr>
        <w:t xml:space="preserve">and </w:t>
      </w:r>
      <w:r w:rsidR="000F25A8" w:rsidRPr="006F04DD">
        <w:rPr>
          <w:rFonts w:asciiTheme="majorHAnsi" w:hAnsiTheme="majorHAnsi"/>
          <w:szCs w:val="20"/>
        </w:rPr>
        <w:t>marketing channels</w:t>
      </w:r>
      <w:r w:rsidR="00A0261D" w:rsidRPr="006F04DD">
        <w:rPr>
          <w:rFonts w:asciiTheme="majorHAnsi" w:hAnsiTheme="majorHAnsi"/>
          <w:szCs w:val="20"/>
        </w:rPr>
        <w:t xml:space="preserve">; </w:t>
      </w:r>
      <w:r w:rsidR="005C26C2" w:rsidRPr="006F04DD">
        <w:rPr>
          <w:rFonts w:asciiTheme="majorHAnsi" w:hAnsiTheme="majorHAnsi"/>
          <w:szCs w:val="20"/>
        </w:rPr>
        <w:t xml:space="preserve">c) selection of catchment areas that ensure sufficient supply side interest; </w:t>
      </w:r>
      <w:r w:rsidR="00A0261D" w:rsidRPr="006F04DD">
        <w:rPr>
          <w:rFonts w:asciiTheme="majorHAnsi" w:hAnsiTheme="majorHAnsi"/>
          <w:szCs w:val="20"/>
        </w:rPr>
        <w:t>d) identify a</w:t>
      </w:r>
      <w:r w:rsidR="000F25A8" w:rsidRPr="006F04DD">
        <w:rPr>
          <w:rFonts w:asciiTheme="majorHAnsi" w:hAnsiTheme="majorHAnsi"/>
          <w:szCs w:val="20"/>
        </w:rPr>
        <w:t xml:space="preserve">mong the economically feasible sub-sectors of production, those with higher potential and with an emphasis on value-added activities </w:t>
      </w:r>
      <w:r w:rsidR="00A0261D" w:rsidRPr="006F04DD">
        <w:rPr>
          <w:rFonts w:asciiTheme="majorHAnsi" w:hAnsiTheme="majorHAnsi"/>
          <w:szCs w:val="20"/>
        </w:rPr>
        <w:t>(</w:t>
      </w:r>
      <w:r w:rsidR="000F25A8" w:rsidRPr="006F04DD">
        <w:rPr>
          <w:rFonts w:asciiTheme="majorHAnsi" w:hAnsiTheme="majorHAnsi"/>
          <w:szCs w:val="20"/>
        </w:rPr>
        <w:t>e.g. certifi</w:t>
      </w:r>
      <w:r w:rsidR="00A0261D" w:rsidRPr="006F04DD">
        <w:rPr>
          <w:rFonts w:asciiTheme="majorHAnsi" w:hAnsiTheme="majorHAnsi"/>
          <w:szCs w:val="20"/>
        </w:rPr>
        <w:t>cation, branding and marketing); e)</w:t>
      </w:r>
      <w:r w:rsidR="003E29DD" w:rsidRPr="006F04DD">
        <w:rPr>
          <w:rFonts w:asciiTheme="majorHAnsi" w:hAnsiTheme="majorHAnsi"/>
          <w:szCs w:val="20"/>
        </w:rPr>
        <w:t xml:space="preserve"> i</w:t>
      </w:r>
      <w:r w:rsidR="000F25A8" w:rsidRPr="006F04DD">
        <w:rPr>
          <w:rFonts w:asciiTheme="majorHAnsi" w:hAnsiTheme="majorHAnsi"/>
          <w:szCs w:val="20"/>
        </w:rPr>
        <w:t>dentify potential marketing outlets, including relevant trade flows, tariff and non-tariff barriers and regulations</w:t>
      </w:r>
      <w:r w:rsidR="00A0261D" w:rsidRPr="006F04DD">
        <w:rPr>
          <w:rFonts w:asciiTheme="majorHAnsi" w:hAnsiTheme="majorHAnsi"/>
          <w:szCs w:val="20"/>
        </w:rPr>
        <w:t xml:space="preserve">; and f) </w:t>
      </w:r>
      <w:r w:rsidR="000F25A8" w:rsidRPr="006F04DD">
        <w:rPr>
          <w:rFonts w:asciiTheme="majorHAnsi" w:hAnsiTheme="majorHAnsi"/>
          <w:szCs w:val="20"/>
        </w:rPr>
        <w:t>carry out a value chain analysis of the selected products identifying upgrading opportunities, strengths, weaknesses, opportunities</w:t>
      </w:r>
      <w:r w:rsidR="003E29DD" w:rsidRPr="006F04DD">
        <w:rPr>
          <w:rFonts w:asciiTheme="majorHAnsi" w:hAnsiTheme="majorHAnsi"/>
          <w:szCs w:val="20"/>
        </w:rPr>
        <w:t>,</w:t>
      </w:r>
      <w:r w:rsidR="000F25A8" w:rsidRPr="006F04DD">
        <w:rPr>
          <w:rFonts w:asciiTheme="majorHAnsi" w:hAnsiTheme="majorHAnsi"/>
          <w:szCs w:val="20"/>
        </w:rPr>
        <w:t xml:space="preserve"> and threats</w:t>
      </w:r>
      <w:r w:rsidR="003E0881" w:rsidRPr="006F04DD">
        <w:rPr>
          <w:rFonts w:asciiTheme="majorHAnsi" w:hAnsiTheme="majorHAnsi"/>
          <w:szCs w:val="20"/>
        </w:rPr>
        <w:t>. These</w:t>
      </w:r>
      <w:r w:rsidR="000F25A8" w:rsidRPr="006F04DD">
        <w:rPr>
          <w:rFonts w:asciiTheme="majorHAnsi" w:hAnsiTheme="majorHAnsi"/>
          <w:szCs w:val="20"/>
        </w:rPr>
        <w:t xml:space="preserve"> activities will link closely with those under Output 3.4, namely the marketing of certified, branded products from Grenada.</w:t>
      </w:r>
    </w:p>
    <w:p w:rsidR="007E0B1C" w:rsidRPr="006F04DD" w:rsidRDefault="00AA29DF" w:rsidP="00156E73">
      <w:pPr>
        <w:numPr>
          <w:ilvl w:val="0"/>
          <w:numId w:val="33"/>
        </w:numPr>
        <w:spacing w:after="120"/>
        <w:ind w:left="0" w:firstLine="0"/>
        <w:rPr>
          <w:rFonts w:asciiTheme="majorHAnsi" w:hAnsiTheme="majorHAnsi"/>
          <w:szCs w:val="20"/>
        </w:rPr>
      </w:pPr>
      <w:r w:rsidRPr="006F04DD">
        <w:rPr>
          <w:rFonts w:asciiTheme="majorHAnsi" w:hAnsiTheme="majorHAnsi"/>
          <w:szCs w:val="20"/>
        </w:rPr>
        <w:t xml:space="preserve">An </w:t>
      </w:r>
      <w:r w:rsidRPr="006F04DD">
        <w:rPr>
          <w:rFonts w:asciiTheme="majorHAnsi" w:hAnsiTheme="majorHAnsi"/>
          <w:i/>
          <w:szCs w:val="20"/>
        </w:rPr>
        <w:t>ex ante</w:t>
      </w:r>
      <w:r w:rsidRPr="006F04DD">
        <w:rPr>
          <w:rFonts w:asciiTheme="majorHAnsi" w:hAnsiTheme="majorHAnsi"/>
          <w:szCs w:val="20"/>
        </w:rPr>
        <w:t xml:space="preserve"> evaluation design will be undertaken to identify and collect data on the key factors that affect the outcomes to be measured; for example, the likelihood of farmers to enter PGS schemes, </w:t>
      </w:r>
      <w:r w:rsidR="006579ED" w:rsidRPr="006F04DD">
        <w:rPr>
          <w:rFonts w:asciiTheme="majorHAnsi" w:hAnsiTheme="majorHAnsi"/>
          <w:szCs w:val="20"/>
        </w:rPr>
        <w:t xml:space="preserve">the impacts of the PGS schemes on female farmers and their households, </w:t>
      </w:r>
      <w:r w:rsidRPr="006F04DD">
        <w:rPr>
          <w:rFonts w:asciiTheme="majorHAnsi" w:hAnsiTheme="majorHAnsi"/>
          <w:szCs w:val="20"/>
        </w:rPr>
        <w:t>and the key environmental benefits produced by the schemes (</w:t>
      </w:r>
      <w:r w:rsidR="001640F3" w:rsidRPr="006F04DD">
        <w:rPr>
          <w:rFonts w:asciiTheme="majorHAnsi" w:hAnsiTheme="majorHAnsi"/>
          <w:szCs w:val="20"/>
        </w:rPr>
        <w:t>reduction of</w:t>
      </w:r>
      <w:r w:rsidRPr="006F04DD">
        <w:rPr>
          <w:rFonts w:asciiTheme="majorHAnsi" w:hAnsiTheme="majorHAnsi"/>
          <w:szCs w:val="20"/>
        </w:rPr>
        <w:t xml:space="preserve"> farm pollution, increased cover cropping and habitat for biodiversity, reduced soil erosion). </w:t>
      </w:r>
      <w:r w:rsidR="000F25A8" w:rsidRPr="006F04DD">
        <w:rPr>
          <w:rFonts w:asciiTheme="majorHAnsi" w:hAnsiTheme="majorHAnsi"/>
          <w:szCs w:val="20"/>
        </w:rPr>
        <w:t>Data</w:t>
      </w:r>
      <w:r w:rsidR="00044AF3" w:rsidRPr="006F04DD">
        <w:rPr>
          <w:rFonts w:asciiTheme="majorHAnsi" w:hAnsiTheme="majorHAnsi"/>
          <w:szCs w:val="20"/>
        </w:rPr>
        <w:t xml:space="preserve"> will</w:t>
      </w:r>
      <w:r w:rsidR="000F25A8" w:rsidRPr="006F04DD">
        <w:rPr>
          <w:rFonts w:asciiTheme="majorHAnsi" w:hAnsiTheme="majorHAnsi"/>
          <w:szCs w:val="20"/>
        </w:rPr>
        <w:t xml:space="preserve"> </w:t>
      </w:r>
      <w:r w:rsidR="003C747E" w:rsidRPr="006F04DD">
        <w:rPr>
          <w:rFonts w:asciiTheme="majorHAnsi" w:hAnsiTheme="majorHAnsi"/>
          <w:szCs w:val="20"/>
        </w:rPr>
        <w:t xml:space="preserve">be </w:t>
      </w:r>
      <w:r w:rsidR="000F25A8" w:rsidRPr="006F04DD">
        <w:rPr>
          <w:rFonts w:asciiTheme="majorHAnsi" w:hAnsiTheme="majorHAnsi"/>
          <w:szCs w:val="20"/>
        </w:rPr>
        <w:t xml:space="preserve">collected to contribute to </w:t>
      </w:r>
      <w:r w:rsidR="001640F3" w:rsidRPr="006F04DD">
        <w:rPr>
          <w:rFonts w:asciiTheme="majorHAnsi" w:hAnsiTheme="majorHAnsi"/>
          <w:szCs w:val="20"/>
        </w:rPr>
        <w:t xml:space="preserve">the </w:t>
      </w:r>
      <w:r w:rsidR="000F25A8" w:rsidRPr="006F04DD">
        <w:rPr>
          <w:rFonts w:asciiTheme="majorHAnsi" w:hAnsiTheme="majorHAnsi"/>
          <w:szCs w:val="20"/>
        </w:rPr>
        <w:t xml:space="preserve">understanding about pathways of impact on biodiversity conservation and </w:t>
      </w:r>
      <w:r w:rsidR="003C747E" w:rsidRPr="006F04DD">
        <w:rPr>
          <w:rFonts w:asciiTheme="majorHAnsi" w:hAnsiTheme="majorHAnsi"/>
          <w:szCs w:val="20"/>
        </w:rPr>
        <w:t>SLM</w:t>
      </w:r>
      <w:r w:rsidR="000F25A8" w:rsidRPr="006F04DD">
        <w:rPr>
          <w:rFonts w:asciiTheme="majorHAnsi" w:hAnsiTheme="majorHAnsi"/>
          <w:szCs w:val="20"/>
        </w:rPr>
        <w:t xml:space="preserve"> from use of certification</w:t>
      </w:r>
      <w:r w:rsidR="00044AF3" w:rsidRPr="006F04DD">
        <w:rPr>
          <w:rFonts w:asciiTheme="majorHAnsi" w:hAnsiTheme="majorHAnsi"/>
          <w:szCs w:val="20"/>
        </w:rPr>
        <w:t>.</w:t>
      </w:r>
      <w:r w:rsidR="003C747E" w:rsidRPr="006F04DD">
        <w:rPr>
          <w:rFonts w:asciiTheme="majorHAnsi" w:hAnsiTheme="majorHAnsi"/>
          <w:szCs w:val="20"/>
        </w:rPr>
        <w:t xml:space="preserve"> C</w:t>
      </w:r>
      <w:r w:rsidR="000F25A8" w:rsidRPr="006F04DD">
        <w:rPr>
          <w:rFonts w:asciiTheme="majorHAnsi" w:hAnsiTheme="majorHAnsi"/>
          <w:szCs w:val="20"/>
        </w:rPr>
        <w:t xml:space="preserve">hanges in profitability derived from the adoption and </w:t>
      </w:r>
      <w:r w:rsidRPr="006F04DD">
        <w:rPr>
          <w:rFonts w:asciiTheme="majorHAnsi" w:hAnsiTheme="majorHAnsi"/>
          <w:szCs w:val="20"/>
        </w:rPr>
        <w:t>implementation of PGS and/</w:t>
      </w:r>
      <w:r w:rsidR="000F25A8" w:rsidRPr="006F04DD">
        <w:rPr>
          <w:rFonts w:asciiTheme="majorHAnsi" w:hAnsiTheme="majorHAnsi"/>
          <w:szCs w:val="20"/>
        </w:rPr>
        <w:t xml:space="preserve">or </w:t>
      </w:r>
      <w:r w:rsidR="001640F3" w:rsidRPr="006F04DD">
        <w:rPr>
          <w:rFonts w:asciiTheme="majorHAnsi" w:hAnsiTheme="majorHAnsi"/>
          <w:szCs w:val="20"/>
        </w:rPr>
        <w:t>third-</w:t>
      </w:r>
      <w:r w:rsidR="000F25A8" w:rsidRPr="006F04DD">
        <w:rPr>
          <w:rFonts w:asciiTheme="majorHAnsi" w:hAnsiTheme="majorHAnsi"/>
          <w:szCs w:val="20"/>
        </w:rPr>
        <w:t>part</w:t>
      </w:r>
      <w:r w:rsidRPr="006F04DD">
        <w:rPr>
          <w:rFonts w:asciiTheme="majorHAnsi" w:hAnsiTheme="majorHAnsi"/>
          <w:szCs w:val="20"/>
        </w:rPr>
        <w:t>y</w:t>
      </w:r>
      <w:r w:rsidR="000F25A8" w:rsidRPr="006F04DD">
        <w:rPr>
          <w:rFonts w:asciiTheme="majorHAnsi" w:hAnsiTheme="majorHAnsi"/>
          <w:szCs w:val="20"/>
        </w:rPr>
        <w:t xml:space="preserve"> certified production</w:t>
      </w:r>
      <w:r w:rsidR="003C747E" w:rsidRPr="006F04DD">
        <w:rPr>
          <w:rFonts w:asciiTheme="majorHAnsi" w:hAnsiTheme="majorHAnsi"/>
          <w:szCs w:val="20"/>
        </w:rPr>
        <w:t xml:space="preserve"> would be established</w:t>
      </w:r>
      <w:r w:rsidR="000F25A8" w:rsidRPr="006F04DD">
        <w:rPr>
          <w:rFonts w:asciiTheme="majorHAnsi" w:hAnsiTheme="majorHAnsi"/>
          <w:szCs w:val="20"/>
        </w:rPr>
        <w:t xml:space="preserve">. Based on a premium price of between 10 to 50% for products sold under PGS, it is estimated that the project will generate a change in profitability of 10% for smallholder producers. To achieve this, during the first year of project implementation a financial and profitability analysis of the production units will be completed, which will serve as the baseline against which financial benefits at the end of the project will be compared. The comparative analysis will include variations in production costs and income derived from the implementation of PGS and certified production. </w:t>
      </w:r>
    </w:p>
    <w:p w:rsidR="00A0261D" w:rsidRPr="006F04DD" w:rsidRDefault="001F59DB" w:rsidP="00156E73">
      <w:pPr>
        <w:numPr>
          <w:ilvl w:val="0"/>
          <w:numId w:val="33"/>
        </w:numPr>
        <w:spacing w:after="120"/>
        <w:ind w:left="0" w:firstLine="0"/>
        <w:rPr>
          <w:rFonts w:asciiTheme="majorHAnsi" w:hAnsiTheme="majorHAnsi"/>
          <w:szCs w:val="20"/>
        </w:rPr>
      </w:pPr>
      <w:r w:rsidRPr="006F04DD">
        <w:rPr>
          <w:rFonts w:asciiTheme="majorHAnsi" w:hAnsiTheme="majorHAnsi"/>
          <w:szCs w:val="20"/>
        </w:rPr>
        <w:t>Farmers’ a</w:t>
      </w:r>
      <w:r w:rsidR="00AE26F7" w:rsidRPr="006F04DD">
        <w:rPr>
          <w:rFonts w:asciiTheme="majorHAnsi" w:hAnsiTheme="majorHAnsi"/>
          <w:szCs w:val="20"/>
        </w:rPr>
        <w:t xml:space="preserve">ccess </w:t>
      </w:r>
      <w:r w:rsidR="008B245F" w:rsidRPr="006F04DD">
        <w:rPr>
          <w:rFonts w:asciiTheme="majorHAnsi" w:hAnsiTheme="majorHAnsi"/>
          <w:szCs w:val="20"/>
        </w:rPr>
        <w:t xml:space="preserve">to </w:t>
      </w:r>
      <w:r w:rsidR="00AE26F7" w:rsidRPr="006F04DD">
        <w:rPr>
          <w:rFonts w:asciiTheme="majorHAnsi" w:hAnsiTheme="majorHAnsi"/>
          <w:szCs w:val="20"/>
        </w:rPr>
        <w:t xml:space="preserve">microcredit as </w:t>
      </w:r>
      <w:r w:rsidRPr="006F04DD">
        <w:rPr>
          <w:rFonts w:asciiTheme="majorHAnsi" w:hAnsiTheme="majorHAnsi"/>
          <w:szCs w:val="20"/>
        </w:rPr>
        <w:t xml:space="preserve">a mechanism to </w:t>
      </w:r>
      <w:r w:rsidR="00AE26F7" w:rsidRPr="006F04DD">
        <w:rPr>
          <w:rFonts w:asciiTheme="majorHAnsi" w:hAnsiTheme="majorHAnsi"/>
          <w:szCs w:val="20"/>
        </w:rPr>
        <w:t>incentiv</w:t>
      </w:r>
      <w:r w:rsidRPr="006F04DD">
        <w:rPr>
          <w:rFonts w:asciiTheme="majorHAnsi" w:hAnsiTheme="majorHAnsi"/>
          <w:szCs w:val="20"/>
        </w:rPr>
        <w:t>ize</w:t>
      </w:r>
      <w:r w:rsidR="00AE26F7" w:rsidRPr="006F04DD">
        <w:rPr>
          <w:rFonts w:asciiTheme="majorHAnsi" w:hAnsiTheme="majorHAnsi"/>
          <w:szCs w:val="20"/>
        </w:rPr>
        <w:t xml:space="preserve"> CSA, SLM, and </w:t>
      </w:r>
      <w:r w:rsidRPr="006F04DD">
        <w:rPr>
          <w:rFonts w:asciiTheme="majorHAnsi" w:hAnsiTheme="majorHAnsi"/>
          <w:szCs w:val="20"/>
        </w:rPr>
        <w:t>conservation-</w:t>
      </w:r>
      <w:r w:rsidR="00AE26F7" w:rsidRPr="006F04DD">
        <w:rPr>
          <w:rFonts w:asciiTheme="majorHAnsi" w:hAnsiTheme="majorHAnsi"/>
          <w:szCs w:val="20"/>
        </w:rPr>
        <w:t>oriented agriculture practices will also be considered.</w:t>
      </w:r>
      <w:r w:rsidR="00A0261D" w:rsidRPr="006F04DD">
        <w:rPr>
          <w:rFonts w:asciiTheme="majorHAnsi" w:hAnsiTheme="majorHAnsi"/>
          <w:szCs w:val="20"/>
        </w:rPr>
        <w:t xml:space="preserve"> </w:t>
      </w:r>
      <w:r w:rsidR="002D6849" w:rsidRPr="006F04DD">
        <w:rPr>
          <w:rFonts w:asciiTheme="majorHAnsi" w:hAnsiTheme="majorHAnsi"/>
          <w:szCs w:val="20"/>
        </w:rPr>
        <w:t xml:space="preserve">The Grenada Development Bank and other </w:t>
      </w:r>
      <w:r w:rsidR="00A0261D" w:rsidRPr="006F04DD">
        <w:rPr>
          <w:rFonts w:asciiTheme="majorHAnsi" w:hAnsiTheme="majorHAnsi"/>
          <w:szCs w:val="20"/>
        </w:rPr>
        <w:t>credit u</w:t>
      </w:r>
      <w:r w:rsidR="002D6849" w:rsidRPr="006F04DD">
        <w:rPr>
          <w:rFonts w:asciiTheme="majorHAnsi" w:hAnsiTheme="majorHAnsi"/>
          <w:szCs w:val="20"/>
        </w:rPr>
        <w:t>nions provide credit to farmers</w:t>
      </w:r>
      <w:r w:rsidR="0044366F" w:rsidRPr="006F04DD">
        <w:rPr>
          <w:rFonts w:asciiTheme="majorHAnsi" w:hAnsiTheme="majorHAnsi"/>
          <w:szCs w:val="20"/>
        </w:rPr>
        <w:t>,</w:t>
      </w:r>
      <w:r w:rsidR="002D6849" w:rsidRPr="006F04DD">
        <w:t xml:space="preserve"> and</w:t>
      </w:r>
      <w:r w:rsidR="0044366F" w:rsidRPr="006F04DD">
        <w:t xml:space="preserve"> the</w:t>
      </w:r>
      <w:r w:rsidR="002D6849" w:rsidRPr="006F04DD">
        <w:t xml:space="preserve"> </w:t>
      </w:r>
      <w:r w:rsidR="002D6849" w:rsidRPr="006F04DD">
        <w:rPr>
          <w:rFonts w:asciiTheme="majorHAnsi" w:hAnsiTheme="majorHAnsi"/>
          <w:szCs w:val="20"/>
        </w:rPr>
        <w:t xml:space="preserve">mainstreaming of SLM/CSA and biodiversity conservation is ongoing as part of the available </w:t>
      </w:r>
      <w:r w:rsidR="00F765DB" w:rsidRPr="006F04DD">
        <w:rPr>
          <w:rFonts w:asciiTheme="majorHAnsi" w:hAnsiTheme="majorHAnsi"/>
          <w:szCs w:val="20"/>
        </w:rPr>
        <w:t>lines of credit.</w:t>
      </w:r>
      <w:r w:rsidR="002D6849" w:rsidRPr="006F04DD">
        <w:rPr>
          <w:rFonts w:asciiTheme="majorHAnsi" w:hAnsiTheme="majorHAnsi"/>
          <w:szCs w:val="20"/>
        </w:rPr>
        <w:t xml:space="preserve"> </w:t>
      </w:r>
      <w:r w:rsidR="00C12297" w:rsidRPr="006F04DD">
        <w:rPr>
          <w:rFonts w:asciiTheme="majorHAnsi" w:hAnsiTheme="majorHAnsi"/>
          <w:szCs w:val="20"/>
        </w:rPr>
        <w:t xml:space="preserve">In addition, </w:t>
      </w:r>
      <w:r w:rsidR="004259AC" w:rsidRPr="006F04DD">
        <w:rPr>
          <w:rFonts w:asciiTheme="majorHAnsi" w:hAnsiTheme="majorHAnsi"/>
          <w:szCs w:val="20"/>
        </w:rPr>
        <w:t>in 2017</w:t>
      </w:r>
      <w:r w:rsidR="00C12297" w:rsidRPr="006F04DD">
        <w:rPr>
          <w:rFonts w:asciiTheme="majorHAnsi" w:hAnsiTheme="majorHAnsi"/>
          <w:szCs w:val="20"/>
        </w:rPr>
        <w:t xml:space="preserve"> </w:t>
      </w:r>
      <w:r w:rsidR="004259AC" w:rsidRPr="006F04DD">
        <w:rPr>
          <w:rFonts w:asciiTheme="majorHAnsi" w:hAnsiTheme="majorHAnsi"/>
          <w:szCs w:val="20"/>
        </w:rPr>
        <w:t>the Caribbean Development Bank and the International Fund for Agriculture Development (</w:t>
      </w:r>
      <w:r w:rsidR="00C12297" w:rsidRPr="006F04DD">
        <w:rPr>
          <w:rFonts w:asciiTheme="majorHAnsi" w:hAnsiTheme="majorHAnsi"/>
          <w:szCs w:val="20"/>
        </w:rPr>
        <w:t>CDB/IFAD</w:t>
      </w:r>
      <w:r w:rsidR="004259AC" w:rsidRPr="006F04DD">
        <w:rPr>
          <w:rFonts w:asciiTheme="majorHAnsi" w:hAnsiTheme="majorHAnsi"/>
          <w:szCs w:val="20"/>
        </w:rPr>
        <w:t xml:space="preserve">) </w:t>
      </w:r>
      <w:r w:rsidR="00C12297" w:rsidRPr="006F04DD">
        <w:rPr>
          <w:rFonts w:asciiTheme="majorHAnsi" w:hAnsiTheme="majorHAnsi"/>
          <w:szCs w:val="20"/>
        </w:rPr>
        <w:t>approved a USD</w:t>
      </w:r>
      <w:r w:rsidR="008313B7" w:rsidRPr="006F04DD">
        <w:rPr>
          <w:rFonts w:asciiTheme="majorHAnsi" w:hAnsiTheme="majorHAnsi"/>
          <w:szCs w:val="20"/>
        </w:rPr>
        <w:t xml:space="preserve"> </w:t>
      </w:r>
      <w:r w:rsidR="0038147B" w:rsidRPr="006F04DD">
        <w:rPr>
          <w:rFonts w:asciiTheme="majorHAnsi" w:hAnsiTheme="majorHAnsi"/>
          <w:szCs w:val="20"/>
        </w:rPr>
        <w:t>$</w:t>
      </w:r>
      <w:r w:rsidR="00C12297" w:rsidRPr="006F04DD">
        <w:rPr>
          <w:rFonts w:asciiTheme="majorHAnsi" w:hAnsiTheme="majorHAnsi"/>
          <w:szCs w:val="20"/>
        </w:rPr>
        <w:t xml:space="preserve">5 million loan to support </w:t>
      </w:r>
      <w:r w:rsidR="004259AC" w:rsidRPr="006F04DD">
        <w:rPr>
          <w:rFonts w:asciiTheme="majorHAnsi" w:hAnsiTheme="majorHAnsi"/>
          <w:szCs w:val="20"/>
        </w:rPr>
        <w:t>CSA</w:t>
      </w:r>
      <w:r w:rsidR="00C12297" w:rsidRPr="006F04DD">
        <w:rPr>
          <w:rFonts w:asciiTheme="majorHAnsi" w:hAnsiTheme="majorHAnsi"/>
          <w:szCs w:val="20"/>
        </w:rPr>
        <w:t xml:space="preserve"> and enterprise business development in Grenada. </w:t>
      </w:r>
      <w:r w:rsidR="002D6849" w:rsidRPr="006F04DD">
        <w:rPr>
          <w:rFonts w:asciiTheme="majorHAnsi" w:hAnsiTheme="majorHAnsi"/>
          <w:szCs w:val="20"/>
        </w:rPr>
        <w:t>However, small farmers</w:t>
      </w:r>
      <w:r w:rsidR="006579ED" w:rsidRPr="006F04DD">
        <w:rPr>
          <w:rFonts w:asciiTheme="majorHAnsi" w:hAnsiTheme="majorHAnsi"/>
          <w:szCs w:val="20"/>
        </w:rPr>
        <w:t>, especially female farmers</w:t>
      </w:r>
      <w:r w:rsidR="00B03DDA" w:rsidRPr="006F04DD">
        <w:rPr>
          <w:rFonts w:asciiTheme="majorHAnsi" w:hAnsiTheme="majorHAnsi"/>
          <w:szCs w:val="20"/>
        </w:rPr>
        <w:t>,</w:t>
      </w:r>
      <w:r w:rsidR="002D6849" w:rsidRPr="006F04DD">
        <w:rPr>
          <w:rFonts w:asciiTheme="majorHAnsi" w:hAnsiTheme="majorHAnsi"/>
          <w:szCs w:val="20"/>
        </w:rPr>
        <w:t xml:space="preserve"> have limited access </w:t>
      </w:r>
      <w:r w:rsidR="0044366F" w:rsidRPr="006F04DD">
        <w:rPr>
          <w:rFonts w:asciiTheme="majorHAnsi" w:hAnsiTheme="majorHAnsi"/>
          <w:szCs w:val="20"/>
        </w:rPr>
        <w:t>t</w:t>
      </w:r>
      <w:r w:rsidR="002D6849" w:rsidRPr="006F04DD">
        <w:rPr>
          <w:rFonts w:asciiTheme="majorHAnsi" w:hAnsiTheme="majorHAnsi"/>
          <w:szCs w:val="20"/>
        </w:rPr>
        <w:t>o credit due to the</w:t>
      </w:r>
      <w:r w:rsidR="0044366F" w:rsidRPr="006F04DD">
        <w:rPr>
          <w:rFonts w:asciiTheme="majorHAnsi" w:hAnsiTheme="majorHAnsi"/>
          <w:szCs w:val="20"/>
        </w:rPr>
        <w:t>ir</w:t>
      </w:r>
      <w:r w:rsidR="002D6849" w:rsidRPr="006F04DD">
        <w:rPr>
          <w:rFonts w:asciiTheme="majorHAnsi" w:hAnsiTheme="majorHAnsi"/>
          <w:szCs w:val="20"/>
        </w:rPr>
        <w:t xml:space="preserve"> lack of adequate collateral required by the banks </w:t>
      </w:r>
      <w:r w:rsidR="00F765DB" w:rsidRPr="006F04DD">
        <w:rPr>
          <w:rFonts w:asciiTheme="majorHAnsi" w:hAnsiTheme="majorHAnsi"/>
          <w:szCs w:val="20"/>
        </w:rPr>
        <w:t>and</w:t>
      </w:r>
      <w:r w:rsidR="0044366F" w:rsidRPr="006F04DD">
        <w:rPr>
          <w:rFonts w:asciiTheme="majorHAnsi" w:hAnsiTheme="majorHAnsi"/>
          <w:szCs w:val="20"/>
        </w:rPr>
        <w:t xml:space="preserve"> their</w:t>
      </w:r>
      <w:r w:rsidR="00F765DB" w:rsidRPr="006F04DD">
        <w:rPr>
          <w:rFonts w:asciiTheme="majorHAnsi" w:hAnsiTheme="majorHAnsi"/>
          <w:szCs w:val="20"/>
        </w:rPr>
        <w:t xml:space="preserve"> limited capacity to apply and manage loans. The project will develop innovative approaches to secure loans such </w:t>
      </w:r>
      <w:r w:rsidR="0044366F" w:rsidRPr="006F04DD">
        <w:rPr>
          <w:rFonts w:asciiTheme="majorHAnsi" w:hAnsiTheme="majorHAnsi"/>
          <w:szCs w:val="20"/>
        </w:rPr>
        <w:t xml:space="preserve">as </w:t>
      </w:r>
      <w:r w:rsidR="00F765DB" w:rsidRPr="006F04DD">
        <w:rPr>
          <w:rFonts w:asciiTheme="majorHAnsi" w:hAnsiTheme="majorHAnsi"/>
          <w:szCs w:val="20"/>
        </w:rPr>
        <w:t>group lending</w:t>
      </w:r>
      <w:r w:rsidR="00AD2F05">
        <w:rPr>
          <w:rFonts w:asciiTheme="majorHAnsi" w:hAnsiTheme="majorHAnsi"/>
          <w:szCs w:val="20"/>
        </w:rPr>
        <w:t>,</w:t>
      </w:r>
      <w:r w:rsidR="00F765DB" w:rsidRPr="006F04DD">
        <w:rPr>
          <w:rFonts w:asciiTheme="majorHAnsi" w:hAnsiTheme="majorHAnsi"/>
          <w:szCs w:val="20"/>
        </w:rPr>
        <w:t xml:space="preserve"> the use of moveable assets as </w:t>
      </w:r>
      <w:r w:rsidR="00AD2F05">
        <w:rPr>
          <w:rFonts w:asciiTheme="majorHAnsi" w:hAnsiTheme="majorHAnsi"/>
          <w:szCs w:val="20"/>
        </w:rPr>
        <w:t>collateral</w:t>
      </w:r>
      <w:r w:rsidR="00D77261" w:rsidRPr="006F04DD">
        <w:rPr>
          <w:rFonts w:asciiTheme="majorHAnsi" w:hAnsiTheme="majorHAnsi"/>
          <w:szCs w:val="20"/>
        </w:rPr>
        <w:t xml:space="preserve"> (e.g. livestock and</w:t>
      </w:r>
      <w:r w:rsidR="00F765DB" w:rsidRPr="006F04DD">
        <w:rPr>
          <w:rFonts w:asciiTheme="majorHAnsi" w:hAnsiTheme="majorHAnsi"/>
          <w:szCs w:val="20"/>
        </w:rPr>
        <w:t xml:space="preserve"> </w:t>
      </w:r>
      <w:r w:rsidR="00D77261" w:rsidRPr="006F04DD">
        <w:rPr>
          <w:rFonts w:asciiTheme="majorHAnsi" w:hAnsiTheme="majorHAnsi"/>
          <w:szCs w:val="20"/>
        </w:rPr>
        <w:t>crop production)</w:t>
      </w:r>
      <w:r w:rsidR="00AD2F05">
        <w:rPr>
          <w:rFonts w:asciiTheme="majorHAnsi" w:hAnsiTheme="majorHAnsi"/>
          <w:szCs w:val="20"/>
        </w:rPr>
        <w:t xml:space="preserve">, </w:t>
      </w:r>
      <w:r w:rsidR="00AD2F05" w:rsidRPr="00E003CF">
        <w:rPr>
          <w:rFonts w:asciiTheme="majorHAnsi" w:hAnsiTheme="majorHAnsi"/>
          <w:szCs w:val="20"/>
          <w:highlight w:val="yellow"/>
        </w:rPr>
        <w:t>and solidarity groups where members act as reciprocal guarantors following the experience of the Groundnut Basin Soil Management and Regeneration Project in Senegal (GEF Project ID 2511).</w:t>
      </w:r>
      <w:r w:rsidR="00AD2F05">
        <w:rPr>
          <w:rFonts w:asciiTheme="majorHAnsi" w:hAnsiTheme="majorHAnsi"/>
          <w:szCs w:val="20"/>
        </w:rPr>
        <w:t xml:space="preserve"> </w:t>
      </w:r>
      <w:r w:rsidR="00D77261" w:rsidRPr="006F04DD">
        <w:rPr>
          <w:rFonts w:asciiTheme="majorHAnsi" w:hAnsiTheme="majorHAnsi"/>
          <w:szCs w:val="20"/>
        </w:rPr>
        <w:t xml:space="preserve">The project will work closely with credit providers and </w:t>
      </w:r>
      <w:r w:rsidR="00A0261D" w:rsidRPr="006F04DD">
        <w:rPr>
          <w:rFonts w:asciiTheme="majorHAnsi" w:hAnsiTheme="majorHAnsi"/>
          <w:szCs w:val="20"/>
        </w:rPr>
        <w:t>farmers</w:t>
      </w:r>
      <w:r w:rsidR="0044366F" w:rsidRPr="006F04DD">
        <w:rPr>
          <w:rFonts w:asciiTheme="majorHAnsi" w:hAnsiTheme="majorHAnsi"/>
          <w:szCs w:val="20"/>
        </w:rPr>
        <w:t xml:space="preserve"> to</w:t>
      </w:r>
      <w:r w:rsidR="00D77261" w:rsidRPr="006F04DD">
        <w:rPr>
          <w:rFonts w:asciiTheme="majorHAnsi" w:hAnsiTheme="majorHAnsi"/>
          <w:szCs w:val="20"/>
        </w:rPr>
        <w:t xml:space="preserve"> build trust and will provide technical support to access loans</w:t>
      </w:r>
      <w:r w:rsidR="00BF64AD" w:rsidRPr="006F04DD">
        <w:t xml:space="preserve"> </w:t>
      </w:r>
      <w:r w:rsidR="00BF64AD" w:rsidRPr="006F04DD">
        <w:rPr>
          <w:rFonts w:asciiTheme="majorHAnsi" w:hAnsiTheme="majorHAnsi"/>
          <w:szCs w:val="20"/>
        </w:rPr>
        <w:t>and assess financial/repayment capacity.</w:t>
      </w:r>
      <w:r w:rsidR="00D77261" w:rsidRPr="006F04DD">
        <w:rPr>
          <w:rFonts w:asciiTheme="majorHAnsi" w:hAnsiTheme="majorHAnsi"/>
          <w:szCs w:val="20"/>
        </w:rPr>
        <w:t xml:space="preserve"> </w:t>
      </w:r>
      <w:r w:rsidR="000E5D22" w:rsidRPr="006F04DD">
        <w:rPr>
          <w:rFonts w:asciiTheme="majorHAnsi" w:hAnsiTheme="majorHAnsi"/>
          <w:szCs w:val="20"/>
        </w:rPr>
        <w:t>The project will conduct a gender analysis of credit schemes to identify the barriers to women’s access to agricultural credit and provide the necessary capacity building</w:t>
      </w:r>
      <w:r w:rsidR="00DC05E4" w:rsidRPr="006F04DD">
        <w:rPr>
          <w:rFonts w:asciiTheme="majorHAnsi" w:hAnsiTheme="majorHAnsi"/>
          <w:szCs w:val="20"/>
        </w:rPr>
        <w:t>,</w:t>
      </w:r>
      <w:r w:rsidR="000E5D22" w:rsidRPr="006F04DD">
        <w:rPr>
          <w:rFonts w:asciiTheme="majorHAnsi" w:hAnsiTheme="majorHAnsi"/>
          <w:szCs w:val="20"/>
        </w:rPr>
        <w:t xml:space="preserve"> including training</w:t>
      </w:r>
      <w:r w:rsidR="00DC05E4" w:rsidRPr="006F04DD">
        <w:rPr>
          <w:rFonts w:asciiTheme="majorHAnsi" w:hAnsiTheme="majorHAnsi"/>
          <w:szCs w:val="20"/>
        </w:rPr>
        <w:t>,</w:t>
      </w:r>
      <w:r w:rsidR="000E5D22" w:rsidRPr="006F04DD">
        <w:rPr>
          <w:rFonts w:asciiTheme="majorHAnsi" w:hAnsiTheme="majorHAnsi"/>
          <w:szCs w:val="20"/>
        </w:rPr>
        <w:t xml:space="preserve"> to address their limited access. This will include an assessment of resources required for high value and climate resilient crop varieties and whether women can get access to these markets with resources available through credit schemes.</w:t>
      </w:r>
      <w:r w:rsidR="006579ED" w:rsidRPr="006F04DD">
        <w:rPr>
          <w:rFonts w:asciiTheme="majorHAnsi" w:hAnsiTheme="majorHAnsi"/>
          <w:szCs w:val="20"/>
        </w:rPr>
        <w:t xml:space="preserve"> </w:t>
      </w:r>
      <w:r w:rsidR="00BF64AD" w:rsidRPr="006F04DD">
        <w:rPr>
          <w:rFonts w:asciiTheme="majorHAnsi" w:hAnsiTheme="majorHAnsi"/>
          <w:szCs w:val="20"/>
        </w:rPr>
        <w:t>T</w:t>
      </w:r>
      <w:r w:rsidR="00D77261" w:rsidRPr="006F04DD">
        <w:rPr>
          <w:rFonts w:asciiTheme="majorHAnsi" w:hAnsiTheme="majorHAnsi"/>
          <w:szCs w:val="20"/>
        </w:rPr>
        <w:t>raining for</w:t>
      </w:r>
      <w:r w:rsidR="00A0261D" w:rsidRPr="006F04DD">
        <w:rPr>
          <w:rFonts w:asciiTheme="majorHAnsi" w:hAnsiTheme="majorHAnsi"/>
          <w:szCs w:val="20"/>
        </w:rPr>
        <w:t xml:space="preserve"> financial/loan management</w:t>
      </w:r>
      <w:r w:rsidR="00BF64AD" w:rsidRPr="006F04DD">
        <w:rPr>
          <w:rFonts w:asciiTheme="majorHAnsi" w:hAnsiTheme="majorHAnsi"/>
          <w:szCs w:val="20"/>
        </w:rPr>
        <w:t xml:space="preserve"> will be provided and partnerships will be established with f</w:t>
      </w:r>
      <w:r w:rsidR="00A0261D" w:rsidRPr="006F04DD">
        <w:rPr>
          <w:rFonts w:asciiTheme="majorHAnsi" w:hAnsiTheme="majorHAnsi"/>
          <w:szCs w:val="20"/>
        </w:rPr>
        <w:t>armers’ organizations</w:t>
      </w:r>
      <w:r w:rsidR="00BF64AD" w:rsidRPr="006F04DD">
        <w:rPr>
          <w:rFonts w:asciiTheme="majorHAnsi" w:hAnsiTheme="majorHAnsi"/>
          <w:szCs w:val="20"/>
        </w:rPr>
        <w:t xml:space="preserve"> that can assist in providing</w:t>
      </w:r>
      <w:r w:rsidR="00A0261D" w:rsidRPr="006F04DD">
        <w:rPr>
          <w:rFonts w:asciiTheme="majorHAnsi" w:hAnsiTheme="majorHAnsi"/>
          <w:szCs w:val="20"/>
        </w:rPr>
        <w:t xml:space="preserve"> technical and procurement support and could be a conduit to provide microcredits (e.g. </w:t>
      </w:r>
      <w:r w:rsidR="00BF64AD" w:rsidRPr="006F04DD">
        <w:rPr>
          <w:rFonts w:asciiTheme="majorHAnsi" w:hAnsiTheme="majorHAnsi"/>
          <w:szCs w:val="20"/>
        </w:rPr>
        <w:t xml:space="preserve">provide </w:t>
      </w:r>
      <w:r w:rsidR="00A0261D" w:rsidRPr="006F04DD">
        <w:rPr>
          <w:rFonts w:asciiTheme="majorHAnsi" w:hAnsiTheme="majorHAnsi"/>
          <w:szCs w:val="20"/>
        </w:rPr>
        <w:t>tranche disbursement contingen</w:t>
      </w:r>
      <w:r w:rsidR="00BF64AD" w:rsidRPr="006F04DD">
        <w:rPr>
          <w:rFonts w:asciiTheme="majorHAnsi" w:hAnsiTheme="majorHAnsi"/>
          <w:szCs w:val="20"/>
        </w:rPr>
        <w:t xml:space="preserve">t upon certain conditions met) and to work </w:t>
      </w:r>
      <w:r w:rsidR="00A0261D" w:rsidRPr="006F04DD">
        <w:rPr>
          <w:rFonts w:asciiTheme="majorHAnsi" w:hAnsiTheme="majorHAnsi"/>
          <w:szCs w:val="20"/>
        </w:rPr>
        <w:t>based on inputs rather than cash.</w:t>
      </w:r>
    </w:p>
    <w:p w:rsidR="00E94FBA" w:rsidRPr="006F04DD" w:rsidRDefault="00AD4DF6" w:rsidP="00156E73">
      <w:pPr>
        <w:numPr>
          <w:ilvl w:val="0"/>
          <w:numId w:val="33"/>
        </w:numPr>
        <w:spacing w:after="120"/>
        <w:ind w:left="0" w:firstLine="0"/>
        <w:rPr>
          <w:rFonts w:asciiTheme="majorHAnsi" w:hAnsiTheme="majorHAnsi"/>
          <w:b/>
          <w:szCs w:val="20"/>
        </w:rPr>
      </w:pPr>
      <w:r w:rsidRPr="006F04DD">
        <w:rPr>
          <w:rFonts w:asciiTheme="majorHAnsi" w:hAnsiTheme="majorHAnsi"/>
          <w:szCs w:val="20"/>
        </w:rPr>
        <w:t xml:space="preserve">Financial support systems for incentivizing CSA, SLM, and </w:t>
      </w:r>
      <w:r w:rsidR="00BF64AD" w:rsidRPr="006F04DD">
        <w:rPr>
          <w:rFonts w:asciiTheme="majorHAnsi" w:hAnsiTheme="majorHAnsi"/>
          <w:szCs w:val="20"/>
        </w:rPr>
        <w:t xml:space="preserve">biodiversity </w:t>
      </w:r>
      <w:r w:rsidR="0044366F" w:rsidRPr="006F04DD">
        <w:rPr>
          <w:rFonts w:asciiTheme="majorHAnsi" w:hAnsiTheme="majorHAnsi"/>
          <w:szCs w:val="20"/>
        </w:rPr>
        <w:t>conservation-</w:t>
      </w:r>
      <w:r w:rsidRPr="006F04DD">
        <w:rPr>
          <w:rFonts w:asciiTheme="majorHAnsi" w:hAnsiTheme="majorHAnsi"/>
          <w:szCs w:val="20"/>
        </w:rPr>
        <w:t xml:space="preserve">oriented agriculture practices (microcredit schemes and certification) will be implemented in partnership with key stakeholders including </w:t>
      </w:r>
      <w:r w:rsidR="00544279" w:rsidRPr="006F04DD">
        <w:rPr>
          <w:rFonts w:asciiTheme="majorHAnsi" w:hAnsiTheme="majorHAnsi"/>
          <w:szCs w:val="20"/>
        </w:rPr>
        <w:t>Ministry of Agriculture and Lands</w:t>
      </w:r>
      <w:r w:rsidRPr="006F04DD">
        <w:rPr>
          <w:rFonts w:asciiTheme="majorHAnsi" w:hAnsiTheme="majorHAnsi"/>
          <w:szCs w:val="20"/>
        </w:rPr>
        <w:t xml:space="preserve">, </w:t>
      </w:r>
      <w:r w:rsidR="0044366F" w:rsidRPr="006F04DD">
        <w:rPr>
          <w:rFonts w:asciiTheme="majorHAnsi" w:hAnsiTheme="majorHAnsi"/>
          <w:szCs w:val="20"/>
        </w:rPr>
        <w:t xml:space="preserve">the </w:t>
      </w:r>
      <w:r w:rsidRPr="006F04DD">
        <w:rPr>
          <w:rFonts w:asciiTheme="majorHAnsi" w:hAnsiTheme="majorHAnsi"/>
          <w:szCs w:val="20"/>
        </w:rPr>
        <w:t>Belmont Estate, Grenada Investment Development Cooperation, the Grenada Cocoa Association, MNIB, Grenada Ecological Research and Resilience Institute (GERRI), Agency for Rural Transformation (ART), GOAM, and the Petit Martinique Women’s Association, among others.</w:t>
      </w:r>
    </w:p>
    <w:p w:rsidR="005860B2" w:rsidRPr="006F04DD" w:rsidRDefault="005860B2" w:rsidP="00E94FBA">
      <w:pPr>
        <w:spacing w:after="120"/>
        <w:rPr>
          <w:i/>
        </w:rPr>
      </w:pPr>
      <w:r w:rsidRPr="006F04DD">
        <w:rPr>
          <w:b/>
          <w:i/>
          <w:szCs w:val="20"/>
        </w:rPr>
        <w:lastRenderedPageBreak/>
        <w:t>Output 2.2:</w:t>
      </w:r>
      <w:r w:rsidRPr="006F04DD">
        <w:rPr>
          <w:i/>
          <w:szCs w:val="20"/>
        </w:rPr>
        <w:t xml:space="preserve"> Soil and water quality monitoring a</w:t>
      </w:r>
      <w:r w:rsidR="00E94FBA" w:rsidRPr="006F04DD">
        <w:rPr>
          <w:i/>
          <w:szCs w:val="20"/>
        </w:rPr>
        <w:t>nd advisory programme enhanced.</w:t>
      </w:r>
      <w:r w:rsidRPr="006F04DD">
        <w:rPr>
          <w:i/>
          <w:szCs w:val="20"/>
        </w:rPr>
        <w:t xml:space="preserve"> </w:t>
      </w:r>
      <w:r w:rsidR="00086FCD" w:rsidRPr="00A21D8C">
        <w:rPr>
          <w:i/>
          <w:szCs w:val="20"/>
        </w:rPr>
        <w:t>National capacity to implement an upgraded soil and water sampling and testing programme, with information dissemination to support planning and monitoring of CSA and SLM activities</w:t>
      </w:r>
    </w:p>
    <w:p w:rsidR="00311A47" w:rsidRPr="006F04DD" w:rsidRDefault="008232BC" w:rsidP="00156E73">
      <w:pPr>
        <w:numPr>
          <w:ilvl w:val="0"/>
          <w:numId w:val="33"/>
        </w:numPr>
        <w:spacing w:after="120"/>
        <w:ind w:left="0" w:firstLine="0"/>
        <w:rPr>
          <w:szCs w:val="20"/>
        </w:rPr>
      </w:pPr>
      <w:r w:rsidRPr="006F04DD">
        <w:rPr>
          <w:szCs w:val="20"/>
        </w:rPr>
        <w:t xml:space="preserve">The project will contribute to building the national capacity to implement an upgraded soil and water sampling and </w:t>
      </w:r>
      <w:r w:rsidR="00E77919" w:rsidRPr="006F04DD">
        <w:rPr>
          <w:szCs w:val="20"/>
        </w:rPr>
        <w:t>testing and</w:t>
      </w:r>
      <w:r w:rsidR="00C76048" w:rsidRPr="006F04DD">
        <w:rPr>
          <w:szCs w:val="20"/>
        </w:rPr>
        <w:t xml:space="preserve"> </w:t>
      </w:r>
      <w:r w:rsidR="00304A39" w:rsidRPr="006F04DD">
        <w:rPr>
          <w:szCs w:val="20"/>
        </w:rPr>
        <w:t>advisory</w:t>
      </w:r>
      <w:r w:rsidR="00C76048" w:rsidRPr="006F04DD">
        <w:rPr>
          <w:szCs w:val="20"/>
        </w:rPr>
        <w:t xml:space="preserve"> </w:t>
      </w:r>
      <w:r w:rsidR="00AD1403" w:rsidRPr="006F04DD">
        <w:rPr>
          <w:szCs w:val="20"/>
        </w:rPr>
        <w:t>program</w:t>
      </w:r>
      <w:r w:rsidR="00304A39" w:rsidRPr="006F04DD">
        <w:rPr>
          <w:szCs w:val="20"/>
        </w:rPr>
        <w:t>me</w:t>
      </w:r>
      <w:r w:rsidR="00AD1403" w:rsidRPr="006F04DD">
        <w:rPr>
          <w:szCs w:val="20"/>
        </w:rPr>
        <w:t xml:space="preserve"> </w:t>
      </w:r>
      <w:r w:rsidR="00311A47" w:rsidRPr="006F04DD">
        <w:rPr>
          <w:szCs w:val="20"/>
        </w:rPr>
        <w:t>work</w:t>
      </w:r>
      <w:r w:rsidRPr="006F04DD">
        <w:rPr>
          <w:szCs w:val="20"/>
        </w:rPr>
        <w:t>ing</w:t>
      </w:r>
      <w:r w:rsidR="00311A47" w:rsidRPr="006F04DD">
        <w:rPr>
          <w:szCs w:val="20"/>
        </w:rPr>
        <w:t xml:space="preserve"> closely with and augment</w:t>
      </w:r>
      <w:r w:rsidRPr="006F04DD">
        <w:rPr>
          <w:szCs w:val="20"/>
        </w:rPr>
        <w:t>ing</w:t>
      </w:r>
      <w:r w:rsidR="00311A47" w:rsidRPr="006F04DD">
        <w:rPr>
          <w:szCs w:val="20"/>
        </w:rPr>
        <w:t xml:space="preserve"> the efforts of the ongoing national soil </w:t>
      </w:r>
      <w:r w:rsidR="00F92567" w:rsidRPr="006F04DD">
        <w:rPr>
          <w:szCs w:val="20"/>
        </w:rPr>
        <w:t>fertility</w:t>
      </w:r>
      <w:r w:rsidR="00D23599" w:rsidRPr="006F04DD">
        <w:rPr>
          <w:szCs w:val="20"/>
        </w:rPr>
        <w:t xml:space="preserve"> </w:t>
      </w:r>
      <w:r w:rsidR="00F92567" w:rsidRPr="006F04DD">
        <w:rPr>
          <w:szCs w:val="20"/>
        </w:rPr>
        <w:t>mapping</w:t>
      </w:r>
      <w:r w:rsidR="00311A47" w:rsidRPr="006F04DD">
        <w:rPr>
          <w:szCs w:val="20"/>
        </w:rPr>
        <w:t xml:space="preserve"> project</w:t>
      </w:r>
      <w:r w:rsidR="00F92567" w:rsidRPr="006F04DD">
        <w:rPr>
          <w:szCs w:val="20"/>
        </w:rPr>
        <w:t xml:space="preserve"> funded by the Moroccan Agency for International Cooperation (AMCI</w:t>
      </w:r>
      <w:r w:rsidR="00603A78" w:rsidRPr="006F04DD">
        <w:rPr>
          <w:szCs w:val="20"/>
        </w:rPr>
        <w:t>; 2017 to 2019</w:t>
      </w:r>
      <w:r w:rsidR="00F92567" w:rsidRPr="006F04DD">
        <w:rPr>
          <w:szCs w:val="20"/>
        </w:rPr>
        <w:t xml:space="preserve">). The AMCI-funded project </w:t>
      </w:r>
      <w:r w:rsidRPr="006F04DD">
        <w:rPr>
          <w:szCs w:val="20"/>
        </w:rPr>
        <w:t xml:space="preserve">aims </w:t>
      </w:r>
      <w:r w:rsidR="0044366F" w:rsidRPr="006F04DD">
        <w:rPr>
          <w:szCs w:val="20"/>
        </w:rPr>
        <w:t xml:space="preserve">to </w:t>
      </w:r>
      <w:r w:rsidRPr="006F04DD">
        <w:rPr>
          <w:szCs w:val="20"/>
        </w:rPr>
        <w:t>build</w:t>
      </w:r>
      <w:r w:rsidR="00F92567" w:rsidRPr="006F04DD">
        <w:rPr>
          <w:szCs w:val="20"/>
        </w:rPr>
        <w:t xml:space="preserve"> capacity to determine and ultimately manage the island’s soil fertility, establish a database</w:t>
      </w:r>
      <w:r w:rsidR="0044366F" w:rsidRPr="006F04DD">
        <w:rPr>
          <w:szCs w:val="20"/>
        </w:rPr>
        <w:t>,</w:t>
      </w:r>
      <w:r w:rsidR="00F92567" w:rsidRPr="006F04DD">
        <w:rPr>
          <w:szCs w:val="20"/>
        </w:rPr>
        <w:t xml:space="preserve"> and develop a sound soil information system to speedily and effectively respond to needs and demand for fertilizers. </w:t>
      </w:r>
      <w:r w:rsidR="00311A47" w:rsidRPr="006F04DD">
        <w:rPr>
          <w:szCs w:val="20"/>
        </w:rPr>
        <w:t>A thorough assessment of the national soil fertility and water quality testing capacity will be conducted</w:t>
      </w:r>
      <w:r w:rsidR="0044366F" w:rsidRPr="006F04DD">
        <w:rPr>
          <w:szCs w:val="20"/>
        </w:rPr>
        <w:t>,</w:t>
      </w:r>
      <w:r w:rsidRPr="006F04DD">
        <w:rPr>
          <w:szCs w:val="20"/>
        </w:rPr>
        <w:t xml:space="preserve"> giving</w:t>
      </w:r>
      <w:r w:rsidR="00311A47" w:rsidRPr="006F04DD">
        <w:rPr>
          <w:szCs w:val="20"/>
        </w:rPr>
        <w:t xml:space="preserve"> due consideration to past assessment reports</w:t>
      </w:r>
      <w:r w:rsidR="00514B7B" w:rsidRPr="006F04DD">
        <w:rPr>
          <w:szCs w:val="20"/>
        </w:rPr>
        <w:t xml:space="preserve"> and building </w:t>
      </w:r>
      <w:r w:rsidR="0038147B" w:rsidRPr="006F04DD">
        <w:rPr>
          <w:szCs w:val="20"/>
        </w:rPr>
        <w:t>up</w:t>
      </w:r>
      <w:r w:rsidR="00514B7B" w:rsidRPr="006F04DD">
        <w:rPr>
          <w:szCs w:val="20"/>
        </w:rPr>
        <w:t xml:space="preserve">on soil and water sampling and testing training done for the Forestry Department under </w:t>
      </w:r>
      <w:r w:rsidR="00304A39" w:rsidRPr="006F04DD">
        <w:rPr>
          <w:szCs w:val="20"/>
        </w:rPr>
        <w:t xml:space="preserve">the </w:t>
      </w:r>
      <w:r w:rsidR="00514B7B" w:rsidRPr="006F04DD">
        <w:rPr>
          <w:szCs w:val="20"/>
        </w:rPr>
        <w:t>R2R Project (GEF ID 5069)</w:t>
      </w:r>
      <w:r w:rsidR="00EA6E72" w:rsidRPr="006F04DD">
        <w:rPr>
          <w:szCs w:val="20"/>
        </w:rPr>
        <w:t xml:space="preserve"> and lessons learned from similar initiatives like the water quality assessment in the Moliniere-Beausejour Watershed under the Caribbean Aqua-Terrestrial Solution (CATS) programme funded by the German Federal Ministry of Economic Cooperation and Development (BMZ) between 2013 and 2017.</w:t>
      </w:r>
      <w:r w:rsidR="00311A47" w:rsidRPr="006F04DD">
        <w:rPr>
          <w:szCs w:val="20"/>
        </w:rPr>
        <w:t xml:space="preserve"> The project will provide analytical equipment to the </w:t>
      </w:r>
      <w:r w:rsidR="00C761EB" w:rsidRPr="006F04DD">
        <w:rPr>
          <w:szCs w:val="20"/>
        </w:rPr>
        <w:t>relevant public agency</w:t>
      </w:r>
      <w:r w:rsidR="00603A78" w:rsidRPr="006F04DD">
        <w:rPr>
          <w:szCs w:val="20"/>
        </w:rPr>
        <w:t>,</w:t>
      </w:r>
      <w:r w:rsidR="00311A47" w:rsidRPr="006F04DD">
        <w:rPr>
          <w:szCs w:val="20"/>
        </w:rPr>
        <w:t xml:space="preserve"> for the establishment</w:t>
      </w:r>
      <w:r w:rsidR="00C761EB" w:rsidRPr="006F04DD">
        <w:rPr>
          <w:szCs w:val="20"/>
        </w:rPr>
        <w:t>/accreditation</w:t>
      </w:r>
      <w:r w:rsidR="00311A47" w:rsidRPr="006F04DD">
        <w:rPr>
          <w:szCs w:val="20"/>
        </w:rPr>
        <w:t xml:space="preserve"> of a soil and water analysis laboratory and support improvement in human resource techn</w:t>
      </w:r>
      <w:r w:rsidR="00A61ADC" w:rsidRPr="006F04DD">
        <w:rPr>
          <w:szCs w:val="20"/>
        </w:rPr>
        <w:t>ical capacity. A comprehensive p</w:t>
      </w:r>
      <w:r w:rsidR="00311A47" w:rsidRPr="006F04DD">
        <w:rPr>
          <w:szCs w:val="20"/>
        </w:rPr>
        <w:t xml:space="preserve">rogramme will be developed to provide ongoing soil fertility and water quality testing </w:t>
      </w:r>
      <w:r w:rsidR="00B96368" w:rsidRPr="006F04DD">
        <w:rPr>
          <w:szCs w:val="20"/>
        </w:rPr>
        <w:t xml:space="preserve">and advisory </w:t>
      </w:r>
      <w:r w:rsidR="00311A47" w:rsidRPr="006F04DD">
        <w:rPr>
          <w:szCs w:val="20"/>
        </w:rPr>
        <w:t xml:space="preserve">services </w:t>
      </w:r>
      <w:r w:rsidR="0044366F" w:rsidRPr="006F04DD">
        <w:rPr>
          <w:szCs w:val="20"/>
        </w:rPr>
        <w:t>at the</w:t>
      </w:r>
      <w:r w:rsidR="00311A47" w:rsidRPr="006F04DD">
        <w:rPr>
          <w:szCs w:val="20"/>
        </w:rPr>
        <w:t xml:space="preserve"> national level</w:t>
      </w:r>
      <w:r w:rsidR="00603A78" w:rsidRPr="006F04DD">
        <w:rPr>
          <w:szCs w:val="20"/>
        </w:rPr>
        <w:t xml:space="preserve">; beneficiaries from the program include farmers, </w:t>
      </w:r>
      <w:r w:rsidR="00D5357C" w:rsidRPr="006F04DD">
        <w:rPr>
          <w:szCs w:val="20"/>
        </w:rPr>
        <w:t xml:space="preserve">as well as </w:t>
      </w:r>
      <w:r w:rsidR="00603A78" w:rsidRPr="006F04DD">
        <w:rPr>
          <w:szCs w:val="20"/>
        </w:rPr>
        <w:t>NAWASA, and other water suppliers (</w:t>
      </w:r>
      <w:r w:rsidR="00204FE2" w:rsidRPr="006F04DD">
        <w:rPr>
          <w:szCs w:val="20"/>
        </w:rPr>
        <w:t>e.g., water bottling companies</w:t>
      </w:r>
      <w:r w:rsidR="00603A78" w:rsidRPr="006F04DD">
        <w:rPr>
          <w:szCs w:val="20"/>
        </w:rPr>
        <w:t>)</w:t>
      </w:r>
      <w:r w:rsidR="00311A47" w:rsidRPr="006F04DD">
        <w:rPr>
          <w:szCs w:val="20"/>
        </w:rPr>
        <w:t>. Soil test results</w:t>
      </w:r>
      <w:r w:rsidR="00603A78" w:rsidRPr="006F04DD">
        <w:rPr>
          <w:szCs w:val="20"/>
        </w:rPr>
        <w:t>, which will be under the supervision of</w:t>
      </w:r>
      <w:r w:rsidR="005453AF" w:rsidRPr="006F04DD">
        <w:rPr>
          <w:szCs w:val="20"/>
        </w:rPr>
        <w:t xml:space="preserve"> the Land Use Division, </w:t>
      </w:r>
      <w:r w:rsidR="00311A47" w:rsidRPr="006F04DD">
        <w:rPr>
          <w:szCs w:val="20"/>
        </w:rPr>
        <w:t>will provide information on soil nutrient content that can be used by farmers and technical extension service providers for crop production planning. The quality of water from streams in the priority watersheds that are used to support crop irrigation systems will be tested to determine chemical, nutrient</w:t>
      </w:r>
      <w:r w:rsidR="0044366F" w:rsidRPr="006F04DD">
        <w:rPr>
          <w:szCs w:val="20"/>
        </w:rPr>
        <w:t>,</w:t>
      </w:r>
      <w:r w:rsidR="00311A47" w:rsidRPr="006F04DD">
        <w:rPr>
          <w:szCs w:val="20"/>
        </w:rPr>
        <w:t xml:space="preserve"> and sediment contents. </w:t>
      </w:r>
      <w:r w:rsidR="00DD5CBB" w:rsidRPr="006F04DD">
        <w:rPr>
          <w:szCs w:val="20"/>
        </w:rPr>
        <w:t xml:space="preserve">These </w:t>
      </w:r>
      <w:r w:rsidR="00FF2E68" w:rsidRPr="006F04DD">
        <w:rPr>
          <w:szCs w:val="20"/>
        </w:rPr>
        <w:t>data w</w:t>
      </w:r>
      <w:r w:rsidR="00DD5CBB" w:rsidRPr="006F04DD">
        <w:rPr>
          <w:szCs w:val="20"/>
        </w:rPr>
        <w:t xml:space="preserve">ould be integrated into the data management system (output 1.1). </w:t>
      </w:r>
      <w:r w:rsidR="00311A47" w:rsidRPr="006F04DD">
        <w:rPr>
          <w:szCs w:val="20"/>
        </w:rPr>
        <w:t>These tests will lead to the establishment of water quality and soil fertility standards for crop</w:t>
      </w:r>
      <w:r w:rsidR="0069660B" w:rsidRPr="006F04DD">
        <w:rPr>
          <w:szCs w:val="20"/>
        </w:rPr>
        <w:t>/CSA</w:t>
      </w:r>
      <w:r w:rsidR="00311A47" w:rsidRPr="006F04DD">
        <w:rPr>
          <w:szCs w:val="20"/>
        </w:rPr>
        <w:t xml:space="preserve"> production operations</w:t>
      </w:r>
      <w:r w:rsidR="00304A39" w:rsidRPr="006F04DD">
        <w:rPr>
          <w:szCs w:val="20"/>
        </w:rPr>
        <w:t xml:space="preserve"> with the participation of the GBS for the certification of standards developed.</w:t>
      </w:r>
      <w:r w:rsidR="00311A47" w:rsidRPr="006F04DD">
        <w:rPr>
          <w:szCs w:val="20"/>
        </w:rPr>
        <w:t xml:space="preserve"> The project will also provide the tools and equipment</w:t>
      </w:r>
      <w:r w:rsidR="005453AF" w:rsidRPr="006F04DD">
        <w:rPr>
          <w:szCs w:val="20"/>
        </w:rPr>
        <w:t xml:space="preserve"> to the Land Use Division </w:t>
      </w:r>
      <w:r w:rsidR="00311A47" w:rsidRPr="006F04DD">
        <w:rPr>
          <w:szCs w:val="20"/>
        </w:rPr>
        <w:t>for assessing soil erosion and sediment flows</w:t>
      </w:r>
      <w:r w:rsidR="00FD19A6" w:rsidRPr="006F04DD">
        <w:rPr>
          <w:szCs w:val="20"/>
        </w:rPr>
        <w:t xml:space="preserve"> in the prioritized watersheds</w:t>
      </w:r>
      <w:r w:rsidR="00311A47" w:rsidRPr="006F04DD">
        <w:rPr>
          <w:szCs w:val="20"/>
        </w:rPr>
        <w:t xml:space="preserve">. Close working relationships will be forged between the </w:t>
      </w:r>
      <w:r w:rsidR="00A250D2" w:rsidRPr="006F04DD">
        <w:rPr>
          <w:szCs w:val="20"/>
        </w:rPr>
        <w:t>Ministry of Agriculture</w:t>
      </w:r>
      <w:r w:rsidR="00E17FE8" w:rsidRPr="006F04DD">
        <w:rPr>
          <w:szCs w:val="20"/>
        </w:rPr>
        <w:t xml:space="preserve"> and Lands</w:t>
      </w:r>
      <w:r w:rsidR="008B245F" w:rsidRPr="006F04DD">
        <w:rPr>
          <w:szCs w:val="20"/>
        </w:rPr>
        <w:t>,</w:t>
      </w:r>
      <w:r w:rsidR="00311A47" w:rsidRPr="006F04DD">
        <w:rPr>
          <w:szCs w:val="20"/>
        </w:rPr>
        <w:t xml:space="preserve"> </w:t>
      </w:r>
      <w:r w:rsidR="00304A39" w:rsidRPr="006F04DD">
        <w:rPr>
          <w:szCs w:val="20"/>
        </w:rPr>
        <w:t>GBS</w:t>
      </w:r>
      <w:r w:rsidR="008B245F" w:rsidRPr="006F04DD">
        <w:t>,</w:t>
      </w:r>
      <w:r w:rsidR="00311A47" w:rsidRPr="006F04DD">
        <w:rPr>
          <w:szCs w:val="20"/>
        </w:rPr>
        <w:t xml:space="preserve"> private landowners</w:t>
      </w:r>
      <w:r w:rsidR="0044366F" w:rsidRPr="006F04DD">
        <w:rPr>
          <w:szCs w:val="20"/>
        </w:rPr>
        <w:t>,</w:t>
      </w:r>
      <w:r w:rsidR="00311A47" w:rsidRPr="006F04DD">
        <w:rPr>
          <w:szCs w:val="20"/>
        </w:rPr>
        <w:t xml:space="preserve"> and </w:t>
      </w:r>
      <w:r w:rsidR="0044366F" w:rsidRPr="006F04DD">
        <w:rPr>
          <w:szCs w:val="20"/>
        </w:rPr>
        <w:t>NGO</w:t>
      </w:r>
      <w:r w:rsidR="00311A47" w:rsidRPr="006F04DD">
        <w:rPr>
          <w:szCs w:val="20"/>
        </w:rPr>
        <w:t>s, especially community groups</w:t>
      </w:r>
      <w:r w:rsidR="005453AF" w:rsidRPr="006F04DD">
        <w:rPr>
          <w:szCs w:val="20"/>
        </w:rPr>
        <w:t xml:space="preserve"> (e.g., Grenada Network of Rural Women Producers; Caribbean Agriculture Research and Development Institute; Grenada Association of Small Agro Processors; North East Farmers Organization; Grenada Association of Farmers and Fishermen Organization; and Grenada Community Development </w:t>
      </w:r>
      <w:r w:rsidR="00204FE2" w:rsidRPr="006F04DD">
        <w:rPr>
          <w:szCs w:val="20"/>
        </w:rPr>
        <w:t>Agency</w:t>
      </w:r>
      <w:r w:rsidR="005453AF" w:rsidRPr="006F04DD">
        <w:rPr>
          <w:szCs w:val="20"/>
        </w:rPr>
        <w:t>)</w:t>
      </w:r>
      <w:r w:rsidR="00311A47" w:rsidRPr="006F04DD">
        <w:rPr>
          <w:szCs w:val="20"/>
        </w:rPr>
        <w:t xml:space="preserve"> in the pursuit of these undertakings. </w:t>
      </w:r>
    </w:p>
    <w:p w:rsidR="00311A47" w:rsidRPr="006F04DD" w:rsidRDefault="0038147B" w:rsidP="00156E73">
      <w:pPr>
        <w:numPr>
          <w:ilvl w:val="0"/>
          <w:numId w:val="33"/>
        </w:numPr>
        <w:spacing w:after="120"/>
        <w:ind w:left="0" w:firstLine="0"/>
        <w:rPr>
          <w:szCs w:val="20"/>
        </w:rPr>
      </w:pPr>
      <w:r w:rsidRPr="006F04DD">
        <w:t xml:space="preserve">Because </w:t>
      </w:r>
      <w:r w:rsidR="008B245F" w:rsidRPr="006F04DD">
        <w:t>land d</w:t>
      </w:r>
      <w:r w:rsidR="00311A47" w:rsidRPr="006F04DD">
        <w:t>egradation in Grenada is due mainl</w:t>
      </w:r>
      <w:r w:rsidR="00204FE2" w:rsidRPr="006F04DD">
        <w:t>y to soil erosion by water, there is an urgent need for</w:t>
      </w:r>
      <w:r w:rsidR="00311A47" w:rsidRPr="006F04DD">
        <w:t xml:space="preserve"> strong institutional c</w:t>
      </w:r>
      <w:r w:rsidR="00204FE2" w:rsidRPr="006F04DD">
        <w:t>apacity to reduce and prevent it. T</w:t>
      </w:r>
      <w:r w:rsidR="00311A47" w:rsidRPr="006F04DD">
        <w:t xml:space="preserve">he project will </w:t>
      </w:r>
      <w:r w:rsidR="00204FE2" w:rsidRPr="006F04DD">
        <w:t xml:space="preserve">therefore </w:t>
      </w:r>
      <w:r w:rsidR="00414D98" w:rsidRPr="006F04DD">
        <w:rPr>
          <w:szCs w:val="20"/>
        </w:rPr>
        <w:t>support</w:t>
      </w:r>
      <w:r w:rsidR="00311A47" w:rsidRPr="006F04DD">
        <w:t xml:space="preserve"> the </w:t>
      </w:r>
      <w:r w:rsidR="00414D98" w:rsidRPr="006F04DD">
        <w:rPr>
          <w:szCs w:val="20"/>
        </w:rPr>
        <w:t>strengthening</w:t>
      </w:r>
      <w:r w:rsidR="00311A47" w:rsidRPr="006F04DD">
        <w:t xml:space="preserve"> of </w:t>
      </w:r>
      <w:r w:rsidR="00414D98" w:rsidRPr="006F04DD">
        <w:rPr>
          <w:szCs w:val="20"/>
        </w:rPr>
        <w:t>capacities among</w:t>
      </w:r>
      <w:r w:rsidR="00311A47" w:rsidRPr="006F04DD">
        <w:t xml:space="preserve"> youth environment</w:t>
      </w:r>
      <w:r w:rsidR="0044366F" w:rsidRPr="006F04DD">
        <w:t>al</w:t>
      </w:r>
      <w:r w:rsidR="00311A47" w:rsidRPr="006F04DD">
        <w:t xml:space="preserve"> </w:t>
      </w:r>
      <w:r w:rsidR="00414D98" w:rsidRPr="006F04DD">
        <w:rPr>
          <w:szCs w:val="20"/>
        </w:rPr>
        <w:t>NGOs</w:t>
      </w:r>
      <w:r w:rsidR="006C732E" w:rsidRPr="006F04DD">
        <w:rPr>
          <w:szCs w:val="20"/>
        </w:rPr>
        <w:t>, including young women,</w:t>
      </w:r>
      <w:r w:rsidR="00311A47" w:rsidRPr="006F04DD">
        <w:rPr>
          <w:szCs w:val="20"/>
        </w:rPr>
        <w:t xml:space="preserve"> </w:t>
      </w:r>
      <w:r w:rsidR="00D23599" w:rsidRPr="006F04DD">
        <w:rPr>
          <w:szCs w:val="20"/>
        </w:rPr>
        <w:t xml:space="preserve">to engage </w:t>
      </w:r>
      <w:r w:rsidR="00966577" w:rsidRPr="006F04DD">
        <w:t xml:space="preserve">land management and climate change resilience projects. </w:t>
      </w:r>
      <w:r w:rsidR="00D23599" w:rsidRPr="006F04DD">
        <w:rPr>
          <w:szCs w:val="20"/>
        </w:rPr>
        <w:t>They would be</w:t>
      </w:r>
      <w:r w:rsidR="00966577" w:rsidRPr="006F04DD">
        <w:t xml:space="preserve"> expected to have a close working relationship with farmers and other organizations and groups. </w:t>
      </w:r>
      <w:r w:rsidR="00A76CA1" w:rsidRPr="006F04DD">
        <w:rPr>
          <w:szCs w:val="20"/>
        </w:rPr>
        <w:t>Recommendations for involving youth</w:t>
      </w:r>
      <w:r w:rsidR="00311A47" w:rsidRPr="006F04DD">
        <w:t xml:space="preserve"> organizations </w:t>
      </w:r>
      <w:r w:rsidR="00D23599" w:rsidRPr="006F04DD">
        <w:rPr>
          <w:szCs w:val="20"/>
        </w:rPr>
        <w:t>emerged from</w:t>
      </w:r>
      <w:r w:rsidR="00311A47" w:rsidRPr="006F04DD">
        <w:t xml:space="preserve"> a Land Degradation Assessment (LADA) project </w:t>
      </w:r>
      <w:r w:rsidR="009213C0" w:rsidRPr="006F04DD">
        <w:t xml:space="preserve">funded by the </w:t>
      </w:r>
      <w:r w:rsidR="00D4093C" w:rsidRPr="006F04DD">
        <w:t>Food and Agriculture Organization of the United Nations (</w:t>
      </w:r>
      <w:r w:rsidR="009213C0" w:rsidRPr="006F04DD">
        <w:t>FAO</w:t>
      </w:r>
      <w:r w:rsidR="00D4093C" w:rsidRPr="006F04DD">
        <w:t>)</w:t>
      </w:r>
      <w:r w:rsidR="009213C0" w:rsidRPr="006F04DD">
        <w:t xml:space="preserve"> in 2012 to determine the types, extent, severity</w:t>
      </w:r>
      <w:r w:rsidR="0044366F" w:rsidRPr="006F04DD">
        <w:t>,</w:t>
      </w:r>
      <w:r w:rsidR="009213C0" w:rsidRPr="006F04DD">
        <w:t xml:space="preserve"> and impacts of land degradation</w:t>
      </w:r>
      <w:r w:rsidR="0044366F" w:rsidRPr="006F04DD">
        <w:t>,</w:t>
      </w:r>
      <w:r w:rsidR="009213C0" w:rsidRPr="006F04DD">
        <w:t xml:space="preserve"> and </w:t>
      </w:r>
      <w:r w:rsidR="0044366F" w:rsidRPr="006F04DD">
        <w:t xml:space="preserve">to </w:t>
      </w:r>
      <w:r w:rsidR="009213C0" w:rsidRPr="006F04DD">
        <w:t>propos</w:t>
      </w:r>
      <w:r w:rsidR="0044366F" w:rsidRPr="006F04DD">
        <w:t>e</w:t>
      </w:r>
      <w:r w:rsidR="009213C0" w:rsidRPr="006F04DD">
        <w:t xml:space="preserve"> corrective and preventive measures.</w:t>
      </w:r>
      <w:r w:rsidR="00311A47" w:rsidRPr="006F04DD">
        <w:t xml:space="preserve"> Once functional, these </w:t>
      </w:r>
      <w:r w:rsidR="00A76CA1" w:rsidRPr="006F04DD">
        <w:rPr>
          <w:szCs w:val="20"/>
        </w:rPr>
        <w:t>youth environmental NGOs</w:t>
      </w:r>
      <w:r w:rsidR="00311A47" w:rsidRPr="006F04DD">
        <w:t xml:space="preserve"> will contribute to the institutional capacity that the country needs to sustainably pursue and fully benefit from CSA/SLM undertakings.</w:t>
      </w:r>
      <w:r w:rsidR="00311A47" w:rsidRPr="006F04DD">
        <w:rPr>
          <w:szCs w:val="20"/>
        </w:rPr>
        <w:t xml:space="preserve">  </w:t>
      </w:r>
    </w:p>
    <w:p w:rsidR="00E94FBA" w:rsidRPr="006F04DD" w:rsidRDefault="00311A47" w:rsidP="00156E73">
      <w:pPr>
        <w:numPr>
          <w:ilvl w:val="0"/>
          <w:numId w:val="33"/>
        </w:numPr>
        <w:spacing w:after="120"/>
        <w:ind w:left="0" w:firstLine="0"/>
        <w:rPr>
          <w:szCs w:val="20"/>
        </w:rPr>
      </w:pPr>
      <w:r w:rsidRPr="006F04DD">
        <w:rPr>
          <w:szCs w:val="20"/>
        </w:rPr>
        <w:t xml:space="preserve"> A </w:t>
      </w:r>
      <w:r w:rsidR="004B61A8" w:rsidRPr="006F04DD">
        <w:rPr>
          <w:szCs w:val="20"/>
        </w:rPr>
        <w:t xml:space="preserve">training program </w:t>
      </w:r>
      <w:r w:rsidR="004B61A8">
        <w:rPr>
          <w:szCs w:val="20"/>
        </w:rPr>
        <w:t xml:space="preserve">for </w:t>
      </w:r>
      <w:r w:rsidRPr="006F04DD">
        <w:rPr>
          <w:szCs w:val="20"/>
        </w:rPr>
        <w:t xml:space="preserve">soil and water </w:t>
      </w:r>
      <w:r w:rsidR="009F76E8" w:rsidRPr="006F04DD">
        <w:rPr>
          <w:szCs w:val="20"/>
        </w:rPr>
        <w:t>management</w:t>
      </w:r>
      <w:r w:rsidR="00E4682C" w:rsidRPr="006F04DD">
        <w:rPr>
          <w:szCs w:val="20"/>
        </w:rPr>
        <w:t xml:space="preserve"> </w:t>
      </w:r>
      <w:r w:rsidRPr="006F04DD">
        <w:rPr>
          <w:szCs w:val="20"/>
        </w:rPr>
        <w:t xml:space="preserve">will be developed to strengthen capacities for the use and imparting of knowledge. This program will facilitate training of </w:t>
      </w:r>
      <w:r w:rsidR="006C4CB5" w:rsidRPr="006F04DD">
        <w:rPr>
          <w:szCs w:val="20"/>
        </w:rPr>
        <w:t>agriculture</w:t>
      </w:r>
      <w:r w:rsidR="00966577" w:rsidRPr="006F04DD">
        <w:rPr>
          <w:szCs w:val="20"/>
        </w:rPr>
        <w:t xml:space="preserve"> </w:t>
      </w:r>
      <w:r w:rsidRPr="006F04DD">
        <w:rPr>
          <w:szCs w:val="20"/>
        </w:rPr>
        <w:t>extension technicians, farmers</w:t>
      </w:r>
      <w:r w:rsidR="00FD3A0F" w:rsidRPr="006F04DD">
        <w:rPr>
          <w:szCs w:val="20"/>
        </w:rPr>
        <w:t>,</w:t>
      </w:r>
      <w:r w:rsidRPr="006F04DD">
        <w:rPr>
          <w:szCs w:val="20"/>
        </w:rPr>
        <w:t xml:space="preserve"> and other relevant personnel in the private domain in the collection, analysis, interpretation and application of data and soil conservation measures on their crop production</w:t>
      </w:r>
      <w:r w:rsidR="0069660B" w:rsidRPr="006F04DD">
        <w:rPr>
          <w:szCs w:val="20"/>
        </w:rPr>
        <w:t>/CSA</w:t>
      </w:r>
      <w:r w:rsidRPr="006F04DD">
        <w:rPr>
          <w:szCs w:val="20"/>
        </w:rPr>
        <w:t xml:space="preserve"> enterprise</w:t>
      </w:r>
      <w:r w:rsidR="00FD3A0F" w:rsidRPr="006F04DD">
        <w:rPr>
          <w:szCs w:val="20"/>
        </w:rPr>
        <w:t>s</w:t>
      </w:r>
      <w:r w:rsidRPr="006F04DD">
        <w:rPr>
          <w:szCs w:val="20"/>
        </w:rPr>
        <w:t xml:space="preserve">. The </w:t>
      </w:r>
      <w:r w:rsidR="00FD3A0F" w:rsidRPr="006F04DD">
        <w:rPr>
          <w:szCs w:val="20"/>
        </w:rPr>
        <w:t xml:space="preserve">programme </w:t>
      </w:r>
      <w:r w:rsidRPr="006F04DD">
        <w:rPr>
          <w:szCs w:val="20"/>
        </w:rPr>
        <w:t xml:space="preserve">will combine application of </w:t>
      </w:r>
      <w:r w:rsidR="009F76E8" w:rsidRPr="006F04DD">
        <w:rPr>
          <w:szCs w:val="20"/>
        </w:rPr>
        <w:t>field-testing</w:t>
      </w:r>
      <w:r w:rsidRPr="006F04DD">
        <w:rPr>
          <w:szCs w:val="20"/>
        </w:rPr>
        <w:t xml:space="preserve"> kits with laboratory testing services. Appropriate manuals and toolkits will also be developed and disseminated in the simplest of language forms</w:t>
      </w:r>
      <w:r w:rsidR="00304A39" w:rsidRPr="006F04DD">
        <w:rPr>
          <w:szCs w:val="20"/>
        </w:rPr>
        <w:t xml:space="preserve">; in addition, the project will use a water quality manual developed under the R2R </w:t>
      </w:r>
      <w:r w:rsidR="0038147B" w:rsidRPr="006F04DD">
        <w:rPr>
          <w:szCs w:val="20"/>
        </w:rPr>
        <w:t xml:space="preserve">Project </w:t>
      </w:r>
      <w:r w:rsidR="00BF318E" w:rsidRPr="006F04DD">
        <w:rPr>
          <w:szCs w:val="20"/>
        </w:rPr>
        <w:t>(GEF ID 5069)</w:t>
      </w:r>
      <w:r w:rsidRPr="006F04DD">
        <w:rPr>
          <w:szCs w:val="20"/>
        </w:rPr>
        <w:t xml:space="preserve">. This program will incorporate different teaching/learning methods such as workshops, </w:t>
      </w:r>
      <w:r w:rsidR="00132F2B" w:rsidRPr="006F04DD">
        <w:rPr>
          <w:szCs w:val="20"/>
        </w:rPr>
        <w:t xml:space="preserve">farmer </w:t>
      </w:r>
      <w:r w:rsidRPr="006F04DD">
        <w:rPr>
          <w:szCs w:val="20"/>
        </w:rPr>
        <w:t>field schools, etc. The TAMCC, through its agricultural training school</w:t>
      </w:r>
      <w:r w:rsidR="00FD3A0F" w:rsidRPr="006F04DD">
        <w:rPr>
          <w:szCs w:val="20"/>
        </w:rPr>
        <w:t>,</w:t>
      </w:r>
      <w:r w:rsidRPr="006F04DD">
        <w:rPr>
          <w:szCs w:val="20"/>
        </w:rPr>
        <w:t xml:space="preserve"> will </w:t>
      </w:r>
      <w:r w:rsidR="00FD3A0F" w:rsidRPr="006F04DD">
        <w:rPr>
          <w:szCs w:val="20"/>
        </w:rPr>
        <w:t xml:space="preserve">serve as </w:t>
      </w:r>
      <w:r w:rsidRPr="006F04DD">
        <w:rPr>
          <w:szCs w:val="20"/>
        </w:rPr>
        <w:t xml:space="preserve">a strategic partner in this process.  </w:t>
      </w:r>
    </w:p>
    <w:p w:rsidR="005860B2" w:rsidRPr="006F04DD" w:rsidRDefault="00E94FBA" w:rsidP="006D2299">
      <w:pPr>
        <w:spacing w:after="120"/>
        <w:rPr>
          <w:i/>
        </w:rPr>
      </w:pPr>
      <w:r w:rsidRPr="006F04DD">
        <w:rPr>
          <w:b/>
          <w:i/>
        </w:rPr>
        <w:t>Output 2.3</w:t>
      </w:r>
      <w:r w:rsidRPr="006F04DD">
        <w:rPr>
          <w:i/>
          <w:szCs w:val="20"/>
        </w:rPr>
        <w:t xml:space="preserve">: National supply of </w:t>
      </w:r>
      <w:r w:rsidR="00FD3A0F" w:rsidRPr="006F04DD">
        <w:rPr>
          <w:i/>
          <w:szCs w:val="20"/>
        </w:rPr>
        <w:t>climate-</w:t>
      </w:r>
      <w:r w:rsidRPr="006F04DD">
        <w:rPr>
          <w:i/>
          <w:szCs w:val="20"/>
        </w:rPr>
        <w:t xml:space="preserve">resilient crop varieties </w:t>
      </w:r>
      <w:r w:rsidRPr="00944530">
        <w:rPr>
          <w:i/>
          <w:szCs w:val="20"/>
        </w:rPr>
        <w:t xml:space="preserve">enhanced </w:t>
      </w:r>
      <w:r w:rsidR="00A75C7E" w:rsidRPr="00944530">
        <w:rPr>
          <w:i/>
          <w:szCs w:val="20"/>
        </w:rPr>
        <w:t>through 5 upgraded and climate-proofed government propagation centers (4 in Grenada agricultural districts and 1 in Carriacou), combined with support to farmers field school network with extension officers trained</w:t>
      </w:r>
    </w:p>
    <w:p w:rsidR="00311A47" w:rsidRPr="006F04DD" w:rsidRDefault="00D91BCD" w:rsidP="00156E73">
      <w:pPr>
        <w:numPr>
          <w:ilvl w:val="0"/>
          <w:numId w:val="33"/>
        </w:numPr>
        <w:spacing w:after="120"/>
        <w:ind w:left="0" w:firstLine="0"/>
        <w:rPr>
          <w:szCs w:val="20"/>
        </w:rPr>
      </w:pPr>
      <w:r w:rsidRPr="006F04DD">
        <w:rPr>
          <w:szCs w:val="20"/>
        </w:rPr>
        <w:t xml:space="preserve">The project will </w:t>
      </w:r>
      <w:r w:rsidR="00414D98" w:rsidRPr="006F04DD">
        <w:rPr>
          <w:szCs w:val="20"/>
        </w:rPr>
        <w:t>upgrade</w:t>
      </w:r>
      <w:r w:rsidRPr="006F04DD">
        <w:rPr>
          <w:szCs w:val="20"/>
        </w:rPr>
        <w:t xml:space="preserve"> t</w:t>
      </w:r>
      <w:r w:rsidR="00311A47" w:rsidRPr="006F04DD">
        <w:rPr>
          <w:szCs w:val="20"/>
        </w:rPr>
        <w:t>he five national propagation stations (Boulogne, Mirabeau, Maran</w:t>
      </w:r>
      <w:r w:rsidR="009D0B0F" w:rsidRPr="006F04DD">
        <w:rPr>
          <w:szCs w:val="20"/>
        </w:rPr>
        <w:t>,</w:t>
      </w:r>
      <w:r w:rsidR="00311A47" w:rsidRPr="006F04DD">
        <w:rPr>
          <w:szCs w:val="20"/>
        </w:rPr>
        <w:t xml:space="preserve"> and Ashendeen in Grenada and Belair in Carriacou)</w:t>
      </w:r>
      <w:r w:rsidR="00FD3A0F" w:rsidRPr="006F04DD">
        <w:rPr>
          <w:szCs w:val="20"/>
        </w:rPr>
        <w:t xml:space="preserve"> in a climate-</w:t>
      </w:r>
      <w:r w:rsidR="00E4682C" w:rsidRPr="006F04DD">
        <w:rPr>
          <w:szCs w:val="20"/>
        </w:rPr>
        <w:t>resilient</w:t>
      </w:r>
      <w:r w:rsidR="00FD3A0F" w:rsidRPr="006F04DD">
        <w:rPr>
          <w:szCs w:val="20"/>
        </w:rPr>
        <w:t xml:space="preserve"> manner</w:t>
      </w:r>
      <w:r w:rsidR="00311A47" w:rsidRPr="006F04DD">
        <w:rPr>
          <w:szCs w:val="20"/>
        </w:rPr>
        <w:t>, with enhanced water supply systems, incorporating rainwater harvesting structures, flood protection</w:t>
      </w:r>
      <w:r w:rsidR="0082053E" w:rsidRPr="006F04DD">
        <w:rPr>
          <w:szCs w:val="20"/>
        </w:rPr>
        <w:t>,</w:t>
      </w:r>
      <w:r w:rsidR="00311A47" w:rsidRPr="006F04DD">
        <w:rPr>
          <w:szCs w:val="20"/>
        </w:rPr>
        <w:t xml:space="preserve"> and protective structures for extreme </w:t>
      </w:r>
      <w:r w:rsidR="00E74444" w:rsidRPr="006F04DD">
        <w:rPr>
          <w:szCs w:val="20"/>
        </w:rPr>
        <w:t xml:space="preserve">weather </w:t>
      </w:r>
      <w:r w:rsidR="00311A47" w:rsidRPr="006F04DD">
        <w:rPr>
          <w:szCs w:val="20"/>
        </w:rPr>
        <w:t xml:space="preserve">events. The facilities will be used to conduct research to identify climate-resilient varieties and </w:t>
      </w:r>
      <w:r w:rsidRPr="006F04DD">
        <w:rPr>
          <w:szCs w:val="20"/>
        </w:rPr>
        <w:t>selections, which will be field-</w:t>
      </w:r>
      <w:r w:rsidR="00311A47" w:rsidRPr="006F04DD">
        <w:rPr>
          <w:szCs w:val="20"/>
        </w:rPr>
        <w:t>te</w:t>
      </w:r>
      <w:r w:rsidRPr="006F04DD">
        <w:rPr>
          <w:szCs w:val="20"/>
        </w:rPr>
        <w:t>sted</w:t>
      </w:r>
      <w:r w:rsidR="00311A47" w:rsidRPr="006F04DD">
        <w:rPr>
          <w:szCs w:val="20"/>
        </w:rPr>
        <w:t xml:space="preserve"> in different climatic zones and archived a</w:t>
      </w:r>
      <w:r w:rsidR="00240221" w:rsidRPr="006F04DD">
        <w:rPr>
          <w:szCs w:val="20"/>
        </w:rPr>
        <w:t xml:space="preserve">nd </w:t>
      </w:r>
      <w:r w:rsidR="00240221" w:rsidRPr="006F04DD">
        <w:rPr>
          <w:szCs w:val="20"/>
        </w:rPr>
        <w:lastRenderedPageBreak/>
        <w:t>inventoried for future use.</w:t>
      </w:r>
      <w:r w:rsidR="00311A47" w:rsidRPr="006F04DD">
        <w:rPr>
          <w:szCs w:val="20"/>
        </w:rPr>
        <w:t xml:space="preserve"> Support will be provided for improvement in the propagation facility at the C</w:t>
      </w:r>
      <w:r w:rsidR="00966577" w:rsidRPr="006F04DD">
        <w:rPr>
          <w:szCs w:val="20"/>
        </w:rPr>
        <w:t>ARDI</w:t>
      </w:r>
      <w:r w:rsidR="00311A47" w:rsidRPr="006F04DD">
        <w:rPr>
          <w:szCs w:val="20"/>
        </w:rPr>
        <w:t xml:space="preserve">’s station in Wester Hall, St. David. </w:t>
      </w:r>
      <w:r w:rsidR="00414D98" w:rsidRPr="006F04DD">
        <w:rPr>
          <w:szCs w:val="20"/>
        </w:rPr>
        <w:t>Agricultural e</w:t>
      </w:r>
      <w:r w:rsidR="00311A47" w:rsidRPr="006F04DD">
        <w:rPr>
          <w:szCs w:val="20"/>
        </w:rPr>
        <w:t>xtension technicians, farmers</w:t>
      </w:r>
      <w:r w:rsidR="00E74444" w:rsidRPr="006F04DD">
        <w:rPr>
          <w:szCs w:val="20"/>
        </w:rPr>
        <w:t>,</w:t>
      </w:r>
      <w:r w:rsidR="00311A47" w:rsidRPr="006F04DD">
        <w:rPr>
          <w:szCs w:val="20"/>
        </w:rPr>
        <w:t xml:space="preserve"> and community groups will be trained in propagation techniques</w:t>
      </w:r>
      <w:r w:rsidR="0082053E" w:rsidRPr="006F04DD">
        <w:rPr>
          <w:szCs w:val="20"/>
        </w:rPr>
        <w:t>, maintenance</w:t>
      </w:r>
      <w:r w:rsidR="00E74444" w:rsidRPr="006F04DD">
        <w:rPr>
          <w:szCs w:val="20"/>
        </w:rPr>
        <w:t>,</w:t>
      </w:r>
      <w:r w:rsidR="0082053E" w:rsidRPr="006F04DD">
        <w:rPr>
          <w:szCs w:val="20"/>
        </w:rPr>
        <w:t xml:space="preserve"> and documentation and support will be provided</w:t>
      </w:r>
      <w:r w:rsidR="00311A47" w:rsidRPr="006F04DD">
        <w:rPr>
          <w:szCs w:val="20"/>
        </w:rPr>
        <w:t xml:space="preserve"> </w:t>
      </w:r>
      <w:r w:rsidR="0082053E" w:rsidRPr="006F04DD">
        <w:rPr>
          <w:szCs w:val="20"/>
        </w:rPr>
        <w:t xml:space="preserve">to systematically collect, store, and disseminate information. </w:t>
      </w:r>
      <w:r w:rsidR="00311A47" w:rsidRPr="006F04DD">
        <w:rPr>
          <w:szCs w:val="20"/>
        </w:rPr>
        <w:t>Support will</w:t>
      </w:r>
      <w:r w:rsidR="0082053E" w:rsidRPr="006F04DD">
        <w:rPr>
          <w:szCs w:val="20"/>
        </w:rPr>
        <w:t xml:space="preserve"> also</w:t>
      </w:r>
      <w:r w:rsidR="00311A47" w:rsidRPr="006F04DD">
        <w:rPr>
          <w:szCs w:val="20"/>
        </w:rPr>
        <w:t xml:space="preserve"> be provided for the establishment of a tissue culture lab at </w:t>
      </w:r>
      <w:r w:rsidR="00414D98" w:rsidRPr="006F04DD">
        <w:rPr>
          <w:szCs w:val="20"/>
        </w:rPr>
        <w:t>an appropriate location</w:t>
      </w:r>
      <w:r w:rsidR="009D0B0F" w:rsidRPr="006F04DD">
        <w:rPr>
          <w:szCs w:val="20"/>
        </w:rPr>
        <w:t xml:space="preserve">. </w:t>
      </w:r>
      <w:r w:rsidR="00311A47" w:rsidRPr="006F04DD">
        <w:rPr>
          <w:szCs w:val="20"/>
        </w:rPr>
        <w:t>All enhancement operations will be preceded by thorough assessment</w:t>
      </w:r>
      <w:r w:rsidR="00132F2B" w:rsidRPr="006F04DD">
        <w:rPr>
          <w:szCs w:val="20"/>
        </w:rPr>
        <w:t>s to determine status and needs and business/funding plans for each propagation station will be developed to ensure their sustainability.</w:t>
      </w:r>
    </w:p>
    <w:p w:rsidR="00311A47" w:rsidRPr="006F04DD" w:rsidRDefault="00311A47" w:rsidP="00156E73">
      <w:pPr>
        <w:numPr>
          <w:ilvl w:val="0"/>
          <w:numId w:val="33"/>
        </w:numPr>
        <w:spacing w:after="120"/>
        <w:ind w:left="0" w:firstLine="0"/>
        <w:rPr>
          <w:szCs w:val="20"/>
        </w:rPr>
      </w:pPr>
      <w:r w:rsidRPr="006F04DD">
        <w:rPr>
          <w:szCs w:val="20"/>
        </w:rPr>
        <w:t>Focus will be placed on germplasm collection, inventorying</w:t>
      </w:r>
      <w:r w:rsidR="00E74444" w:rsidRPr="006F04DD">
        <w:rPr>
          <w:szCs w:val="20"/>
        </w:rPr>
        <w:t>,</w:t>
      </w:r>
      <w:r w:rsidRPr="006F04DD">
        <w:rPr>
          <w:szCs w:val="20"/>
        </w:rPr>
        <w:t xml:space="preserve"> and maintenance, especially</w:t>
      </w:r>
      <w:r w:rsidR="00D91BCD" w:rsidRPr="006F04DD">
        <w:rPr>
          <w:szCs w:val="20"/>
        </w:rPr>
        <w:t xml:space="preserve"> of </w:t>
      </w:r>
      <w:r w:rsidR="00E74444" w:rsidRPr="006F04DD">
        <w:rPr>
          <w:szCs w:val="20"/>
        </w:rPr>
        <w:t>climate</w:t>
      </w:r>
      <w:r w:rsidR="00E74444" w:rsidRPr="006F04DD">
        <w:rPr>
          <w:szCs w:val="20"/>
        </w:rPr>
        <w:noBreakHyphen/>
      </w:r>
      <w:r w:rsidR="00D91BCD" w:rsidRPr="006F04DD">
        <w:rPr>
          <w:szCs w:val="20"/>
        </w:rPr>
        <w:t xml:space="preserve">resilient species. </w:t>
      </w:r>
      <w:r w:rsidRPr="006F04DD">
        <w:rPr>
          <w:szCs w:val="20"/>
        </w:rPr>
        <w:t>This will involve a detailed national assessment of all germplasm resources.  Emphasis will be placed on the maintenance of the germplasm banks</w:t>
      </w:r>
      <w:r w:rsidR="0030698F" w:rsidRPr="00E003CF">
        <w:rPr>
          <w:szCs w:val="20"/>
          <w:highlight w:val="yellow"/>
        </w:rPr>
        <w:t xml:space="preserve">, </w:t>
      </w:r>
      <w:r w:rsidR="00944530" w:rsidRPr="00E003CF">
        <w:rPr>
          <w:szCs w:val="20"/>
          <w:highlight w:val="yellow"/>
        </w:rPr>
        <w:t xml:space="preserve">which </w:t>
      </w:r>
      <w:r w:rsidR="000B6318" w:rsidRPr="00E003CF">
        <w:rPr>
          <w:highlight w:val="yellow"/>
        </w:rPr>
        <w:t>includes all planting materials, and a substantial amount will be kept in established plots from which all types of vegetative planting materials can be extracted when needed. Part of the seeds will be stored</w:t>
      </w:r>
      <w:r w:rsidR="000B6318" w:rsidRPr="00E003CF">
        <w:rPr>
          <w:rFonts w:asciiTheme="majorHAnsi" w:hAnsiTheme="majorHAnsi"/>
          <w:highlight w:val="yellow"/>
        </w:rPr>
        <w:t xml:space="preserve"> in the 5 propagations stations (Boulogne, Mirabeau, Maran, and Ashendeen in Grenada and Belair in Carriacou)</w:t>
      </w:r>
      <w:r w:rsidR="000B6318" w:rsidRPr="00E003CF">
        <w:rPr>
          <w:highlight w:val="yellow"/>
        </w:rPr>
        <w:t xml:space="preserve"> while the other part would be maintained on site (e.g., farms).</w:t>
      </w:r>
      <w:r w:rsidR="000B6318" w:rsidRPr="00944530">
        <w:rPr>
          <w:rFonts w:asciiTheme="majorHAnsi" w:hAnsiTheme="majorHAnsi"/>
        </w:rPr>
        <w:t xml:space="preserve"> </w:t>
      </w:r>
      <w:r w:rsidRPr="006F04DD">
        <w:rPr>
          <w:szCs w:val="20"/>
        </w:rPr>
        <w:t xml:space="preserve">A national germplasm management program will be developed, which will include the establishment of a database of all resources, training and research protocols, </w:t>
      </w:r>
      <w:r w:rsidR="0066431E" w:rsidRPr="006F04DD">
        <w:rPr>
          <w:szCs w:val="20"/>
        </w:rPr>
        <w:t>standard operating procedures (</w:t>
      </w:r>
      <w:r w:rsidR="0082053E" w:rsidRPr="006F04DD">
        <w:rPr>
          <w:szCs w:val="20"/>
        </w:rPr>
        <w:t>SOP</w:t>
      </w:r>
      <w:r w:rsidR="00360B0A" w:rsidRPr="006F04DD">
        <w:rPr>
          <w:szCs w:val="20"/>
        </w:rPr>
        <w:t>s</w:t>
      </w:r>
      <w:r w:rsidR="0066431E" w:rsidRPr="006F04DD">
        <w:rPr>
          <w:szCs w:val="20"/>
        </w:rPr>
        <w:t>)</w:t>
      </w:r>
      <w:r w:rsidRPr="006F04DD">
        <w:rPr>
          <w:szCs w:val="20"/>
        </w:rPr>
        <w:t xml:space="preserve">, a strategic document and associated plan. </w:t>
      </w:r>
      <w:r w:rsidR="0082053E" w:rsidRPr="006F04DD">
        <w:rPr>
          <w:szCs w:val="20"/>
        </w:rPr>
        <w:t xml:space="preserve">Particular consideration will be given to updating </w:t>
      </w:r>
      <w:r w:rsidR="00E74444" w:rsidRPr="006F04DD">
        <w:rPr>
          <w:szCs w:val="20"/>
        </w:rPr>
        <w:t xml:space="preserve">the </w:t>
      </w:r>
      <w:r w:rsidR="0082053E" w:rsidRPr="006F04DD">
        <w:rPr>
          <w:szCs w:val="20"/>
        </w:rPr>
        <w:t>existing SOP for the effective management of and maintenance of germplasm banks to ensure their sustainability.</w:t>
      </w:r>
      <w:r w:rsidR="009D0B0F" w:rsidRPr="006F04DD">
        <w:rPr>
          <w:szCs w:val="20"/>
        </w:rPr>
        <w:t xml:space="preserve"> Equal</w:t>
      </w:r>
      <w:r w:rsidR="0066431E" w:rsidRPr="006F04DD">
        <w:rPr>
          <w:szCs w:val="20"/>
        </w:rPr>
        <w:t>l</w:t>
      </w:r>
      <w:r w:rsidR="009D0B0F" w:rsidRPr="006F04DD">
        <w:rPr>
          <w:szCs w:val="20"/>
        </w:rPr>
        <w:t>y important will be</w:t>
      </w:r>
      <w:r w:rsidR="009D0B0F" w:rsidRPr="006F04DD">
        <w:t xml:space="preserve"> updating the training protocol of each </w:t>
      </w:r>
      <w:r w:rsidR="009D0B0F" w:rsidRPr="006F04DD">
        <w:rPr>
          <w:szCs w:val="20"/>
        </w:rPr>
        <w:t xml:space="preserve">propagation station and delivering needed training to overcome </w:t>
      </w:r>
      <w:r w:rsidR="00D91BCD" w:rsidRPr="006F04DD">
        <w:rPr>
          <w:szCs w:val="20"/>
        </w:rPr>
        <w:t>existing capacity</w:t>
      </w:r>
      <w:r w:rsidR="009D0B0F" w:rsidRPr="006F04DD">
        <w:rPr>
          <w:szCs w:val="20"/>
        </w:rPr>
        <w:t xml:space="preserve"> gaps</w:t>
      </w:r>
      <w:r w:rsidR="00EA475D" w:rsidRPr="006F04DD">
        <w:rPr>
          <w:szCs w:val="20"/>
        </w:rPr>
        <w:t xml:space="preserve">, which will </w:t>
      </w:r>
      <w:r w:rsidR="0038147B" w:rsidRPr="006F04DD">
        <w:rPr>
          <w:szCs w:val="20"/>
        </w:rPr>
        <w:t xml:space="preserve">be </w:t>
      </w:r>
      <w:r w:rsidR="00EA475D" w:rsidRPr="006F04DD">
        <w:rPr>
          <w:szCs w:val="20"/>
        </w:rPr>
        <w:t xml:space="preserve">assessed during </w:t>
      </w:r>
      <w:r w:rsidR="0038147B" w:rsidRPr="006F04DD">
        <w:rPr>
          <w:szCs w:val="20"/>
        </w:rPr>
        <w:t xml:space="preserve">project </w:t>
      </w:r>
      <w:r w:rsidR="00EA475D" w:rsidRPr="006F04DD">
        <w:rPr>
          <w:szCs w:val="20"/>
        </w:rPr>
        <w:t>implementation</w:t>
      </w:r>
      <w:r w:rsidR="009D0B0F" w:rsidRPr="006F04DD">
        <w:rPr>
          <w:szCs w:val="20"/>
        </w:rPr>
        <w:t>.</w:t>
      </w:r>
      <w:r w:rsidR="00132F2B" w:rsidRPr="006F04DD">
        <w:rPr>
          <w:szCs w:val="20"/>
        </w:rPr>
        <w:t xml:space="preserve"> </w:t>
      </w:r>
      <w:r w:rsidR="00DA1D0E" w:rsidRPr="006F04DD">
        <w:rPr>
          <w:szCs w:val="20"/>
        </w:rPr>
        <w:t>Once the five stations are fully operational, they will benefit between 700 to 1,000 farmers annually.</w:t>
      </w:r>
    </w:p>
    <w:p w:rsidR="00931859" w:rsidRPr="006F04DD" w:rsidRDefault="00963316" w:rsidP="00462B87">
      <w:pPr>
        <w:spacing w:after="120"/>
        <w:jc w:val="left"/>
        <w:rPr>
          <w:b/>
          <w:szCs w:val="20"/>
          <w:u w:val="single"/>
        </w:rPr>
      </w:pPr>
      <w:r w:rsidRPr="006F04DD">
        <w:rPr>
          <w:b/>
          <w:szCs w:val="20"/>
          <w:u w:val="single"/>
        </w:rPr>
        <w:t>Component</w:t>
      </w:r>
      <w:r w:rsidR="00931859" w:rsidRPr="006F04DD">
        <w:rPr>
          <w:b/>
          <w:szCs w:val="20"/>
          <w:u w:val="single"/>
        </w:rPr>
        <w:t xml:space="preserve"> 3: </w:t>
      </w:r>
      <w:r w:rsidR="00426D92" w:rsidRPr="006F04DD">
        <w:rPr>
          <w:b/>
          <w:szCs w:val="20"/>
          <w:u w:val="single"/>
        </w:rPr>
        <w:t>Operationalization</w:t>
      </w:r>
      <w:r w:rsidR="00931859" w:rsidRPr="006F04DD">
        <w:rPr>
          <w:b/>
          <w:szCs w:val="20"/>
          <w:u w:val="single"/>
        </w:rPr>
        <w:t xml:space="preserve"> of </w:t>
      </w:r>
      <w:r w:rsidR="00E74444" w:rsidRPr="006F04DD">
        <w:rPr>
          <w:b/>
          <w:szCs w:val="20"/>
          <w:u w:val="single"/>
        </w:rPr>
        <w:t>climate-</w:t>
      </w:r>
      <w:r w:rsidR="00931859" w:rsidRPr="006F04DD">
        <w:rPr>
          <w:b/>
          <w:szCs w:val="20"/>
          <w:u w:val="single"/>
        </w:rPr>
        <w:t>resilient agricultural practices.</w:t>
      </w:r>
    </w:p>
    <w:p w:rsidR="005D3EFC" w:rsidRPr="006F04DD" w:rsidRDefault="005D3EFC" w:rsidP="005D3EFC">
      <w:pPr>
        <w:spacing w:after="120"/>
        <w:rPr>
          <w:szCs w:val="20"/>
        </w:rPr>
      </w:pPr>
      <w:r w:rsidRPr="006F04DD">
        <w:rPr>
          <w:szCs w:val="20"/>
        </w:rPr>
        <w:t xml:space="preserve">Outcome 3.1: Land area within 2,400 ha is managed under </w:t>
      </w:r>
      <w:r w:rsidR="0038147B" w:rsidRPr="006F04DD">
        <w:rPr>
          <w:szCs w:val="20"/>
        </w:rPr>
        <w:t>SLM</w:t>
      </w:r>
      <w:r w:rsidRPr="006F04DD">
        <w:rPr>
          <w:szCs w:val="20"/>
        </w:rPr>
        <w:t xml:space="preserve"> supporting CSA</w:t>
      </w:r>
    </w:p>
    <w:p w:rsidR="005D3EFC" w:rsidRPr="006F04DD" w:rsidRDefault="00FE2FFC" w:rsidP="00694D7E">
      <w:pPr>
        <w:spacing w:after="120"/>
        <w:rPr>
          <w:szCs w:val="20"/>
        </w:rPr>
      </w:pPr>
      <w:r>
        <w:rPr>
          <w:szCs w:val="20"/>
        </w:rPr>
        <w:t>Outcome 3.2</w:t>
      </w:r>
      <w:r w:rsidR="005D3EFC" w:rsidRPr="006F04DD">
        <w:rPr>
          <w:szCs w:val="20"/>
        </w:rPr>
        <w:t xml:space="preserve">: Biodiversity conservation mainstreamed in </w:t>
      </w:r>
      <w:r w:rsidR="0038147B" w:rsidRPr="006F04DD">
        <w:rPr>
          <w:szCs w:val="20"/>
        </w:rPr>
        <w:t xml:space="preserve">the </w:t>
      </w:r>
      <w:r w:rsidR="005D3EFC" w:rsidRPr="006F04DD">
        <w:rPr>
          <w:szCs w:val="20"/>
        </w:rPr>
        <w:t>managemen</w:t>
      </w:r>
      <w:r w:rsidR="00432AA8">
        <w:rPr>
          <w:szCs w:val="20"/>
        </w:rPr>
        <w:t>t of landscapes covering 960 ha</w:t>
      </w:r>
    </w:p>
    <w:p w:rsidR="0066431E" w:rsidRPr="006F04DD" w:rsidRDefault="00327A5B" w:rsidP="00694D7E">
      <w:pPr>
        <w:spacing w:after="120"/>
        <w:rPr>
          <w:bCs/>
          <w:i/>
          <w:iCs/>
          <w:szCs w:val="20"/>
        </w:rPr>
      </w:pPr>
      <w:r w:rsidRPr="006F04DD">
        <w:rPr>
          <w:b/>
          <w:i/>
          <w:szCs w:val="20"/>
        </w:rPr>
        <w:t>Output</w:t>
      </w:r>
      <w:r w:rsidRPr="006F04DD">
        <w:rPr>
          <w:b/>
          <w:bCs/>
          <w:i/>
          <w:iCs/>
          <w:szCs w:val="20"/>
        </w:rPr>
        <w:t xml:space="preserve"> </w:t>
      </w:r>
      <w:r w:rsidR="00694D7E" w:rsidRPr="006F04DD">
        <w:rPr>
          <w:b/>
          <w:bCs/>
          <w:i/>
          <w:iCs/>
          <w:szCs w:val="20"/>
        </w:rPr>
        <w:t>3.1</w:t>
      </w:r>
      <w:r w:rsidRPr="006F04DD">
        <w:rPr>
          <w:b/>
          <w:bCs/>
          <w:i/>
          <w:iCs/>
          <w:szCs w:val="20"/>
        </w:rPr>
        <w:t>:</w:t>
      </w:r>
      <w:r w:rsidR="00694D7E" w:rsidRPr="006F04DD">
        <w:rPr>
          <w:bCs/>
          <w:i/>
          <w:iCs/>
          <w:szCs w:val="20"/>
        </w:rPr>
        <w:t xml:space="preserve"> </w:t>
      </w:r>
      <w:r w:rsidR="00E74444" w:rsidRPr="006F04DD">
        <w:rPr>
          <w:bCs/>
          <w:i/>
          <w:iCs/>
          <w:szCs w:val="20"/>
        </w:rPr>
        <w:t>CSA</w:t>
      </w:r>
      <w:r w:rsidR="00694D7E" w:rsidRPr="006F04DD">
        <w:rPr>
          <w:bCs/>
          <w:i/>
          <w:iCs/>
          <w:szCs w:val="20"/>
        </w:rPr>
        <w:t xml:space="preserve"> and SLM practices implemented in St</w:t>
      </w:r>
      <w:r w:rsidR="00E74444" w:rsidRPr="006F04DD">
        <w:rPr>
          <w:bCs/>
          <w:i/>
          <w:iCs/>
          <w:szCs w:val="20"/>
        </w:rPr>
        <w:t>.</w:t>
      </w:r>
      <w:r w:rsidR="00694D7E" w:rsidRPr="006F04DD">
        <w:rPr>
          <w:bCs/>
          <w:i/>
          <w:iCs/>
          <w:szCs w:val="20"/>
        </w:rPr>
        <w:t xml:space="preserve"> David, St</w:t>
      </w:r>
      <w:r w:rsidR="00E74444" w:rsidRPr="006F04DD">
        <w:rPr>
          <w:bCs/>
          <w:i/>
          <w:iCs/>
          <w:szCs w:val="20"/>
        </w:rPr>
        <w:t>.</w:t>
      </w:r>
      <w:r w:rsidR="00694D7E" w:rsidRPr="006F04DD">
        <w:rPr>
          <w:bCs/>
          <w:i/>
          <w:iCs/>
          <w:szCs w:val="20"/>
        </w:rPr>
        <w:t xml:space="preserve"> Andrew</w:t>
      </w:r>
      <w:r w:rsidR="00E74444" w:rsidRPr="006F04DD">
        <w:rPr>
          <w:bCs/>
          <w:i/>
          <w:iCs/>
          <w:szCs w:val="20"/>
        </w:rPr>
        <w:t>,</w:t>
      </w:r>
      <w:r w:rsidR="00432AA8">
        <w:rPr>
          <w:bCs/>
          <w:i/>
          <w:iCs/>
          <w:szCs w:val="20"/>
        </w:rPr>
        <w:t xml:space="preserve"> and St Patrick parishes. </w:t>
      </w:r>
      <w:r w:rsidR="00432AA8" w:rsidRPr="000B6318">
        <w:rPr>
          <w:bCs/>
          <w:i/>
          <w:iCs/>
          <w:szCs w:val="20"/>
        </w:rPr>
        <w:t>This will include: (i) restoration of riparian buffer zones of higher and mid-belt native forest and agroforestry areas degraded by extreme weather events and unsustainable production practices; (ii) adaptive livestock management (e.g. through high protein plants used for fencing and fodder); (iii) adaptive agriculture practices for short crops and dry forest conservation in coastal areas.  Demonstrations include 3 protective structures (including shade houses) for adaptive crop production located in different climatic zones, serving as national learning centers/model farms applying variety of crops and cultivation techniques, as well as demonstrating suitable business models for replication</w:t>
      </w:r>
    </w:p>
    <w:p w:rsidR="00FD26E0" w:rsidRPr="006F04DD" w:rsidRDefault="00F43705" w:rsidP="00156E73">
      <w:pPr>
        <w:numPr>
          <w:ilvl w:val="0"/>
          <w:numId w:val="33"/>
        </w:numPr>
        <w:spacing w:after="120"/>
        <w:ind w:left="0" w:firstLine="0"/>
        <w:rPr>
          <w:szCs w:val="20"/>
        </w:rPr>
      </w:pPr>
      <w:r w:rsidRPr="006F04DD">
        <w:rPr>
          <w:szCs w:val="20"/>
        </w:rPr>
        <w:t xml:space="preserve">The project will </w:t>
      </w:r>
      <w:r w:rsidRPr="00E003CF">
        <w:rPr>
          <w:szCs w:val="20"/>
          <w:highlight w:val="yellow"/>
        </w:rPr>
        <w:t xml:space="preserve">support </w:t>
      </w:r>
      <w:r w:rsidR="00223AB5" w:rsidRPr="00E003CF">
        <w:rPr>
          <w:szCs w:val="20"/>
          <w:highlight w:val="yellow"/>
        </w:rPr>
        <w:t xml:space="preserve">SLM and </w:t>
      </w:r>
      <w:r w:rsidR="00D213F5" w:rsidRPr="00E003CF">
        <w:rPr>
          <w:szCs w:val="20"/>
          <w:highlight w:val="yellow"/>
        </w:rPr>
        <w:t>climate-</w:t>
      </w:r>
      <w:r w:rsidR="00FD26E0" w:rsidRPr="00E003CF">
        <w:rPr>
          <w:szCs w:val="20"/>
          <w:highlight w:val="yellow"/>
        </w:rPr>
        <w:t xml:space="preserve">smart </w:t>
      </w:r>
      <w:r w:rsidR="00820923" w:rsidRPr="00E003CF">
        <w:rPr>
          <w:szCs w:val="20"/>
          <w:highlight w:val="yellow"/>
        </w:rPr>
        <w:t>practices in 2,400 ha</w:t>
      </w:r>
      <w:r w:rsidR="00820923">
        <w:rPr>
          <w:szCs w:val="20"/>
        </w:rPr>
        <w:t xml:space="preserve"> </w:t>
      </w:r>
      <w:r w:rsidR="00E64D9D" w:rsidRPr="006F04DD">
        <w:rPr>
          <w:szCs w:val="20"/>
        </w:rPr>
        <w:t>as</w:t>
      </w:r>
      <w:r w:rsidR="00B41DEC" w:rsidRPr="006F04DD">
        <w:rPr>
          <w:szCs w:val="20"/>
        </w:rPr>
        <w:t xml:space="preserve"> follows</w:t>
      </w:r>
      <w:r w:rsidR="00DE65C5" w:rsidRPr="006F04DD">
        <w:rPr>
          <w:szCs w:val="20"/>
        </w:rPr>
        <w:t xml:space="preserve">, guided by the respective watershed management plans developed under </w:t>
      </w:r>
      <w:r w:rsidR="000B6F38" w:rsidRPr="006F04DD">
        <w:rPr>
          <w:szCs w:val="20"/>
        </w:rPr>
        <w:t>O</w:t>
      </w:r>
      <w:r w:rsidR="00DE65C5" w:rsidRPr="006F04DD">
        <w:rPr>
          <w:szCs w:val="20"/>
        </w:rPr>
        <w:t>utput 1.2</w:t>
      </w:r>
      <w:r w:rsidR="000B6F38" w:rsidRPr="006F04DD">
        <w:rPr>
          <w:szCs w:val="20"/>
        </w:rPr>
        <w:t xml:space="preserve"> as follows</w:t>
      </w:r>
      <w:r w:rsidR="00B41DEC" w:rsidRPr="006F04DD">
        <w:rPr>
          <w:szCs w:val="20"/>
        </w:rPr>
        <w:t>: 25 ha</w:t>
      </w:r>
      <w:r w:rsidR="00B97F19" w:rsidRPr="006F04DD">
        <w:rPr>
          <w:szCs w:val="20"/>
        </w:rPr>
        <w:t xml:space="preserve"> </w:t>
      </w:r>
      <w:r w:rsidR="00FD26E0" w:rsidRPr="006F04DD">
        <w:rPr>
          <w:szCs w:val="20"/>
        </w:rPr>
        <w:t>in the coastal low-belt of the La Sagesse watershed</w:t>
      </w:r>
      <w:r w:rsidRPr="006F04DD">
        <w:rPr>
          <w:szCs w:val="20"/>
        </w:rPr>
        <w:t xml:space="preserve"> (St</w:t>
      </w:r>
      <w:r w:rsidR="00A97239" w:rsidRPr="006F04DD">
        <w:rPr>
          <w:szCs w:val="20"/>
        </w:rPr>
        <w:t>.</w:t>
      </w:r>
      <w:r w:rsidRPr="006F04DD">
        <w:rPr>
          <w:szCs w:val="20"/>
        </w:rPr>
        <w:t xml:space="preserve"> David parish</w:t>
      </w:r>
      <w:r w:rsidR="00D213F5" w:rsidRPr="006F04DD">
        <w:rPr>
          <w:szCs w:val="20"/>
        </w:rPr>
        <w:t xml:space="preserve">); </w:t>
      </w:r>
      <w:r w:rsidR="00B41DEC" w:rsidRPr="006F04DD">
        <w:rPr>
          <w:szCs w:val="20"/>
        </w:rPr>
        <w:t xml:space="preserve">60 ha in </w:t>
      </w:r>
      <w:r w:rsidR="00FD26E0" w:rsidRPr="006F04DD">
        <w:rPr>
          <w:szCs w:val="20"/>
        </w:rPr>
        <w:t xml:space="preserve">the mid-belt of </w:t>
      </w:r>
      <w:r w:rsidR="00E01632" w:rsidRPr="006F04DD">
        <w:rPr>
          <w:szCs w:val="20"/>
        </w:rPr>
        <w:t>Ludbur</w:t>
      </w:r>
      <w:r w:rsidR="00FD26E0" w:rsidRPr="006F04DD">
        <w:rPr>
          <w:szCs w:val="20"/>
        </w:rPr>
        <w:t>-Mirabeau in the Great River watershed</w:t>
      </w:r>
      <w:r w:rsidRPr="006F04DD">
        <w:rPr>
          <w:szCs w:val="20"/>
        </w:rPr>
        <w:t xml:space="preserve"> (St</w:t>
      </w:r>
      <w:r w:rsidR="00A97239" w:rsidRPr="006F04DD">
        <w:rPr>
          <w:szCs w:val="20"/>
        </w:rPr>
        <w:t>.</w:t>
      </w:r>
      <w:r w:rsidRPr="006F04DD">
        <w:rPr>
          <w:szCs w:val="20"/>
        </w:rPr>
        <w:t xml:space="preserve"> Andrew parish</w:t>
      </w:r>
      <w:r w:rsidR="00D213F5" w:rsidRPr="006F04DD">
        <w:rPr>
          <w:szCs w:val="20"/>
        </w:rPr>
        <w:t xml:space="preserve">); </w:t>
      </w:r>
      <w:r w:rsidR="00B41DEC" w:rsidRPr="006F04DD">
        <w:rPr>
          <w:szCs w:val="20"/>
        </w:rPr>
        <w:t xml:space="preserve">40 ha in </w:t>
      </w:r>
      <w:r w:rsidR="00FD26E0" w:rsidRPr="006F04DD">
        <w:rPr>
          <w:szCs w:val="20"/>
        </w:rPr>
        <w:t>Snell Hall and Madays of the St. Patrick watershed</w:t>
      </w:r>
      <w:r w:rsidR="00145C7B" w:rsidRPr="006F04DD">
        <w:rPr>
          <w:szCs w:val="20"/>
        </w:rPr>
        <w:t xml:space="preserve"> (St</w:t>
      </w:r>
      <w:r w:rsidR="00A97239" w:rsidRPr="006F04DD">
        <w:rPr>
          <w:szCs w:val="20"/>
        </w:rPr>
        <w:t>.</w:t>
      </w:r>
      <w:r w:rsidR="00145C7B" w:rsidRPr="006F04DD">
        <w:rPr>
          <w:szCs w:val="20"/>
        </w:rPr>
        <w:t xml:space="preserve"> Patrick parish)</w:t>
      </w:r>
      <w:r w:rsidR="00FD26E0" w:rsidRPr="006F04DD">
        <w:rPr>
          <w:szCs w:val="20"/>
        </w:rPr>
        <w:t xml:space="preserve">; and </w:t>
      </w:r>
      <w:r w:rsidR="00B41DEC" w:rsidRPr="006F04DD">
        <w:rPr>
          <w:szCs w:val="20"/>
        </w:rPr>
        <w:t xml:space="preserve">2,275 ha in </w:t>
      </w:r>
      <w:r w:rsidR="00FD26E0" w:rsidRPr="006F04DD">
        <w:rPr>
          <w:szCs w:val="20"/>
        </w:rPr>
        <w:t>Spring Gardens in the high-belt of the Great River Watershed</w:t>
      </w:r>
      <w:r w:rsidRPr="006F04DD">
        <w:rPr>
          <w:szCs w:val="20"/>
        </w:rPr>
        <w:t xml:space="preserve"> (St</w:t>
      </w:r>
      <w:r w:rsidR="00A97239" w:rsidRPr="006F04DD">
        <w:rPr>
          <w:szCs w:val="20"/>
        </w:rPr>
        <w:t>.</w:t>
      </w:r>
      <w:r w:rsidRPr="006F04DD">
        <w:rPr>
          <w:szCs w:val="20"/>
        </w:rPr>
        <w:t xml:space="preserve"> Andrew parish</w:t>
      </w:r>
      <w:r w:rsidRPr="00802BCA">
        <w:rPr>
          <w:szCs w:val="20"/>
        </w:rPr>
        <w:t>)</w:t>
      </w:r>
      <w:r w:rsidR="00FD26E0" w:rsidRPr="00802BCA">
        <w:rPr>
          <w:szCs w:val="20"/>
        </w:rPr>
        <w:t xml:space="preserve">. </w:t>
      </w:r>
      <w:r w:rsidR="00A13250" w:rsidRPr="00802BCA">
        <w:rPr>
          <w:szCs w:val="20"/>
        </w:rPr>
        <w:t xml:space="preserve">Demonstrations include </w:t>
      </w:r>
      <w:r w:rsidR="00DF6D1F" w:rsidRPr="00802BCA">
        <w:rPr>
          <w:szCs w:val="20"/>
        </w:rPr>
        <w:t xml:space="preserve">two </w:t>
      </w:r>
      <w:r w:rsidR="00A13250" w:rsidRPr="00802BCA">
        <w:rPr>
          <w:szCs w:val="20"/>
        </w:rPr>
        <w:t>protective structures (including shade houses) for</w:t>
      </w:r>
      <w:r w:rsidR="00A13250" w:rsidRPr="006F04DD">
        <w:rPr>
          <w:szCs w:val="20"/>
        </w:rPr>
        <w:t xml:space="preserve"> adaptive crop production located in different climatic zones, which will serve as national learning centers/model farms</w:t>
      </w:r>
      <w:r w:rsidR="0038147B" w:rsidRPr="006F04DD">
        <w:rPr>
          <w:szCs w:val="20"/>
        </w:rPr>
        <w:t>,</w:t>
      </w:r>
      <w:r w:rsidR="00A13250" w:rsidRPr="006F04DD">
        <w:rPr>
          <w:szCs w:val="20"/>
        </w:rPr>
        <w:t xml:space="preserve"> applying a variety of crops and cultivation techniques, as well as demonstrating suitable business models for replication.</w:t>
      </w:r>
      <w:r w:rsidR="00FB4FB3" w:rsidRPr="006F04DD">
        <w:rPr>
          <w:szCs w:val="20"/>
        </w:rPr>
        <w:t xml:space="preserve"> </w:t>
      </w:r>
      <w:r w:rsidR="00D142B1" w:rsidRPr="006F04DD">
        <w:rPr>
          <w:szCs w:val="20"/>
        </w:rPr>
        <w:t xml:space="preserve">SLM and CSA activities, including training, will benefit at least 200 farmers, 30% of </w:t>
      </w:r>
      <w:r w:rsidR="0038147B" w:rsidRPr="006F04DD">
        <w:rPr>
          <w:szCs w:val="20"/>
        </w:rPr>
        <w:t xml:space="preserve">whom </w:t>
      </w:r>
      <w:r w:rsidR="00D142B1" w:rsidRPr="006F04DD">
        <w:rPr>
          <w:szCs w:val="20"/>
        </w:rPr>
        <w:t xml:space="preserve">will be women farmers; beneficiaries will be selected based on criteria developed by a multi-stakeholder group, considering aspects such as socioeconomic vulnerability and land tenure arrangements, among other factors. </w:t>
      </w:r>
      <w:r w:rsidR="00FD26E0" w:rsidRPr="006F04DD">
        <w:rPr>
          <w:szCs w:val="20"/>
        </w:rPr>
        <w:t>In the La Sagesse low-belt, emphasis will be placed on flood mitigation in coastal cropland.</w:t>
      </w:r>
      <w:r w:rsidR="008347FA" w:rsidRPr="006F04DD">
        <w:rPr>
          <w:szCs w:val="20"/>
        </w:rPr>
        <w:t xml:space="preserve"> </w:t>
      </w:r>
      <w:r w:rsidR="00FD26E0" w:rsidRPr="006F04DD">
        <w:rPr>
          <w:szCs w:val="20"/>
        </w:rPr>
        <w:t xml:space="preserve">This will include </w:t>
      </w:r>
      <w:r w:rsidR="00B41DEC" w:rsidRPr="006F04DD">
        <w:rPr>
          <w:szCs w:val="20"/>
        </w:rPr>
        <w:t xml:space="preserve">promoting climate resilient crops such as corn, pigeon peas, beans, cassava, yams, sweet potato and other ground foods, and low growing tree crops such as citrus, mangoes, and cocoa, among others, that can withstand high winds. It will also include </w:t>
      </w:r>
      <w:r w:rsidR="00FD26E0" w:rsidRPr="006F04DD">
        <w:rPr>
          <w:szCs w:val="20"/>
        </w:rPr>
        <w:t xml:space="preserve">improvement in drainage, the establishment of water holding ponds for the storage of </w:t>
      </w:r>
      <w:r w:rsidRPr="006F04DD">
        <w:rPr>
          <w:szCs w:val="20"/>
        </w:rPr>
        <w:t>rainwater</w:t>
      </w:r>
      <w:r w:rsidR="00A97239" w:rsidRPr="006F04DD">
        <w:rPr>
          <w:szCs w:val="20"/>
        </w:rPr>
        <w:t>,</w:t>
      </w:r>
      <w:r w:rsidR="00FD26E0" w:rsidRPr="006F04DD">
        <w:rPr>
          <w:szCs w:val="20"/>
        </w:rPr>
        <w:t xml:space="preserve"> and the clearing of the La Sagesse River to prevent restriction to flow. A model drip irrigation system fitted with </w:t>
      </w:r>
      <w:r w:rsidR="00A97239" w:rsidRPr="006F04DD">
        <w:rPr>
          <w:szCs w:val="20"/>
        </w:rPr>
        <w:t>solar-</w:t>
      </w:r>
      <w:r w:rsidR="00FD26E0" w:rsidRPr="006F04DD">
        <w:rPr>
          <w:szCs w:val="20"/>
        </w:rPr>
        <w:t>powered energy will be established. Revegetation of the bank of the stream will also be</w:t>
      </w:r>
      <w:r w:rsidR="00145C7B" w:rsidRPr="006F04DD">
        <w:rPr>
          <w:szCs w:val="20"/>
        </w:rPr>
        <w:t xml:space="preserve"> undertaken where appropriate. </w:t>
      </w:r>
      <w:r w:rsidR="00FD26E0" w:rsidRPr="006F04DD">
        <w:rPr>
          <w:szCs w:val="20"/>
        </w:rPr>
        <w:t>The project will also support the establishment of a central composting unit for the production and distribution of organic man</w:t>
      </w:r>
      <w:r w:rsidR="003E0C5D" w:rsidRPr="006F04DD">
        <w:rPr>
          <w:szCs w:val="20"/>
        </w:rPr>
        <w:t>ure among participating farmers; lessons learned from the CATS Programme will be considered, which piloted</w:t>
      </w:r>
      <w:r w:rsidR="0051525E" w:rsidRPr="006F04DD">
        <w:rPr>
          <w:szCs w:val="20"/>
        </w:rPr>
        <w:t xml:space="preserve"> composting-activities with NEFO</w:t>
      </w:r>
      <w:r w:rsidR="003E0C5D" w:rsidRPr="006F04DD">
        <w:rPr>
          <w:szCs w:val="20"/>
        </w:rPr>
        <w:t>.</w:t>
      </w:r>
      <w:r w:rsidR="00FD26E0" w:rsidRPr="006F04DD">
        <w:rPr>
          <w:szCs w:val="20"/>
        </w:rPr>
        <w:t xml:space="preserve"> One protective shade structure</w:t>
      </w:r>
      <w:r w:rsidR="00FB4FB3" w:rsidRPr="006F04DD">
        <w:rPr>
          <w:szCs w:val="20"/>
        </w:rPr>
        <w:t xml:space="preserve"> </w:t>
      </w:r>
      <w:r w:rsidR="00FD26E0" w:rsidRPr="006F04DD">
        <w:rPr>
          <w:szCs w:val="20"/>
        </w:rPr>
        <w:t xml:space="preserve">will be installed as a research unit for testing the performance of new </w:t>
      </w:r>
      <w:r w:rsidR="00D213F5" w:rsidRPr="006F04DD">
        <w:rPr>
          <w:szCs w:val="20"/>
        </w:rPr>
        <w:t>climate-</w:t>
      </w:r>
      <w:r w:rsidR="00FD26E0" w:rsidRPr="006F04DD">
        <w:rPr>
          <w:szCs w:val="20"/>
        </w:rPr>
        <w:t xml:space="preserve">resilient crop varieties. </w:t>
      </w:r>
      <w:r w:rsidR="00603A78" w:rsidRPr="00802BCA">
        <w:rPr>
          <w:szCs w:val="20"/>
        </w:rPr>
        <w:t>This shade house wil</w:t>
      </w:r>
      <w:r w:rsidR="00B41DEC" w:rsidRPr="00802BCA">
        <w:rPr>
          <w:szCs w:val="20"/>
        </w:rPr>
        <w:t>l serve as protective structure</w:t>
      </w:r>
      <w:r w:rsidR="00603A78" w:rsidRPr="00802BCA">
        <w:rPr>
          <w:szCs w:val="20"/>
        </w:rPr>
        <w:t xml:space="preserve"> against extreme rainfall and heat levels. Lettuce for instance is intolerant to high heat levels and also excessive rainfall, which tend</w:t>
      </w:r>
      <w:r w:rsidR="00603A78" w:rsidRPr="006F04DD">
        <w:rPr>
          <w:szCs w:val="20"/>
        </w:rPr>
        <w:t xml:space="preserve"> to drown them at the seedling stage</w:t>
      </w:r>
      <w:r w:rsidR="00B41DEC" w:rsidRPr="006F04DD">
        <w:rPr>
          <w:szCs w:val="20"/>
        </w:rPr>
        <w:t>; the</w:t>
      </w:r>
      <w:r w:rsidR="00603A78" w:rsidRPr="006F04DD">
        <w:rPr>
          <w:szCs w:val="20"/>
        </w:rPr>
        <w:t xml:space="preserve"> shade house will protect this and other crops against these extremes. </w:t>
      </w:r>
      <w:r w:rsidR="00FD26E0" w:rsidRPr="006F04DD">
        <w:rPr>
          <w:szCs w:val="20"/>
        </w:rPr>
        <w:t xml:space="preserve">A program will be developed and implemented for </w:t>
      </w:r>
      <w:r w:rsidR="00D213F5" w:rsidRPr="006F04DD">
        <w:rPr>
          <w:szCs w:val="20"/>
        </w:rPr>
        <w:t>reducing</w:t>
      </w:r>
      <w:r w:rsidR="00FD26E0" w:rsidRPr="006F04DD">
        <w:rPr>
          <w:szCs w:val="20"/>
        </w:rPr>
        <w:t xml:space="preserve"> the use of synthetic agrochemicals and replac</w:t>
      </w:r>
      <w:r w:rsidR="00D213F5" w:rsidRPr="006F04DD">
        <w:rPr>
          <w:szCs w:val="20"/>
        </w:rPr>
        <w:t>ing them</w:t>
      </w:r>
      <w:r w:rsidR="00FD26E0" w:rsidRPr="006F04DD">
        <w:rPr>
          <w:szCs w:val="20"/>
        </w:rPr>
        <w:t xml:space="preserve"> with organic inputs </w:t>
      </w:r>
      <w:r w:rsidR="00D213F5" w:rsidRPr="006F04DD">
        <w:rPr>
          <w:szCs w:val="20"/>
        </w:rPr>
        <w:t>to</w:t>
      </w:r>
      <w:r w:rsidR="00FD26E0" w:rsidRPr="006F04DD">
        <w:rPr>
          <w:szCs w:val="20"/>
        </w:rPr>
        <w:t xml:space="preserve"> minimize</w:t>
      </w:r>
      <w:r w:rsidR="00D213F5" w:rsidRPr="006F04DD">
        <w:rPr>
          <w:szCs w:val="20"/>
        </w:rPr>
        <w:t xml:space="preserve"> the</w:t>
      </w:r>
      <w:r w:rsidR="00FD26E0" w:rsidRPr="006F04DD">
        <w:rPr>
          <w:szCs w:val="20"/>
        </w:rPr>
        <w:t xml:space="preserve"> </w:t>
      </w:r>
      <w:r w:rsidR="00D213F5" w:rsidRPr="006F04DD">
        <w:rPr>
          <w:szCs w:val="20"/>
        </w:rPr>
        <w:t xml:space="preserve">runoff </w:t>
      </w:r>
      <w:r w:rsidR="00FD26E0" w:rsidRPr="006F04DD">
        <w:rPr>
          <w:szCs w:val="20"/>
        </w:rPr>
        <w:t xml:space="preserve">of </w:t>
      </w:r>
      <w:r w:rsidR="00D213F5" w:rsidRPr="006F04DD">
        <w:rPr>
          <w:szCs w:val="20"/>
        </w:rPr>
        <w:t xml:space="preserve">harmful chemical </w:t>
      </w:r>
      <w:r w:rsidR="00FD26E0" w:rsidRPr="006F04DD">
        <w:rPr>
          <w:szCs w:val="20"/>
        </w:rPr>
        <w:t>residues into the streams</w:t>
      </w:r>
      <w:r w:rsidR="00734D72" w:rsidRPr="006F04DD">
        <w:rPr>
          <w:szCs w:val="20"/>
        </w:rPr>
        <w:t>,</w:t>
      </w:r>
      <w:r w:rsidR="00D213F5" w:rsidRPr="006F04DD">
        <w:rPr>
          <w:szCs w:val="20"/>
        </w:rPr>
        <w:t xml:space="preserve"> that </w:t>
      </w:r>
      <w:r w:rsidRPr="006F04DD">
        <w:rPr>
          <w:szCs w:val="20"/>
        </w:rPr>
        <w:t>are</w:t>
      </w:r>
      <w:r w:rsidR="00FD26E0" w:rsidRPr="006F04DD">
        <w:rPr>
          <w:szCs w:val="20"/>
        </w:rPr>
        <w:t xml:space="preserve"> </w:t>
      </w:r>
      <w:r w:rsidR="00734D72" w:rsidRPr="006F04DD">
        <w:rPr>
          <w:szCs w:val="20"/>
        </w:rPr>
        <w:t>also</w:t>
      </w:r>
      <w:r w:rsidR="00FD26E0" w:rsidRPr="006F04DD">
        <w:rPr>
          <w:szCs w:val="20"/>
        </w:rPr>
        <w:t xml:space="preserve"> detrimental to the coastal environment. The site will therefore be used as a model demonstration facility </w:t>
      </w:r>
      <w:r w:rsidR="00FD26E0" w:rsidRPr="006F04DD">
        <w:rPr>
          <w:szCs w:val="20"/>
        </w:rPr>
        <w:lastRenderedPageBreak/>
        <w:t>that will serve a</w:t>
      </w:r>
      <w:r w:rsidR="00D213F5" w:rsidRPr="006F04DD">
        <w:rPr>
          <w:szCs w:val="20"/>
        </w:rPr>
        <w:t>s a</w:t>
      </w:r>
      <w:r w:rsidR="00FD26E0" w:rsidRPr="006F04DD">
        <w:rPr>
          <w:szCs w:val="20"/>
        </w:rPr>
        <w:t xml:space="preserve"> learning </w:t>
      </w:r>
      <w:r w:rsidRPr="006F04DD">
        <w:rPr>
          <w:szCs w:val="20"/>
        </w:rPr>
        <w:t>center</w:t>
      </w:r>
      <w:r w:rsidR="00FD26E0" w:rsidRPr="006F04DD">
        <w:rPr>
          <w:szCs w:val="20"/>
        </w:rPr>
        <w:t xml:space="preserve"> to promote sustainable and </w:t>
      </w:r>
      <w:r w:rsidRPr="006F04DD">
        <w:rPr>
          <w:szCs w:val="20"/>
        </w:rPr>
        <w:t>CSA</w:t>
      </w:r>
      <w:r w:rsidR="00FD26E0" w:rsidRPr="006F04DD">
        <w:rPr>
          <w:szCs w:val="20"/>
        </w:rPr>
        <w:t xml:space="preserve"> practices </w:t>
      </w:r>
      <w:r w:rsidR="00FD26E0" w:rsidRPr="006F04DD">
        <w:t xml:space="preserve">and </w:t>
      </w:r>
      <w:r w:rsidR="004D350C" w:rsidRPr="006F04DD">
        <w:rPr>
          <w:szCs w:val="20"/>
        </w:rPr>
        <w:t xml:space="preserve">conservation </w:t>
      </w:r>
      <w:r w:rsidR="00FD26E0" w:rsidRPr="006F04DD">
        <w:t>approaches in a lowland coastal environment</w:t>
      </w:r>
      <w:r w:rsidR="004D350C" w:rsidRPr="006F04DD">
        <w:rPr>
          <w:szCs w:val="20"/>
        </w:rPr>
        <w:t>, which includes dry forest</w:t>
      </w:r>
      <w:r w:rsidR="00FD26E0" w:rsidRPr="006F04DD">
        <w:t>.</w:t>
      </w:r>
      <w:r w:rsidR="00FD26E0" w:rsidRPr="006F04DD">
        <w:rPr>
          <w:szCs w:val="20"/>
        </w:rPr>
        <w:t xml:space="preserve"> </w:t>
      </w:r>
      <w:r w:rsidR="00D213F5" w:rsidRPr="006F04DD">
        <w:rPr>
          <w:szCs w:val="20"/>
        </w:rPr>
        <w:t xml:space="preserve">A partnership </w:t>
      </w:r>
      <w:r w:rsidR="00FD26E0" w:rsidRPr="006F04DD">
        <w:rPr>
          <w:szCs w:val="20"/>
        </w:rPr>
        <w:t>will be forge</w:t>
      </w:r>
      <w:r w:rsidR="00D213F5" w:rsidRPr="006F04DD">
        <w:rPr>
          <w:szCs w:val="20"/>
        </w:rPr>
        <w:t>d</w:t>
      </w:r>
      <w:r w:rsidR="00FD26E0" w:rsidRPr="006F04DD">
        <w:rPr>
          <w:szCs w:val="20"/>
        </w:rPr>
        <w:t xml:space="preserve"> with </w:t>
      </w:r>
      <w:r w:rsidR="00E01632" w:rsidRPr="006F04DD">
        <w:rPr>
          <w:szCs w:val="20"/>
        </w:rPr>
        <w:t xml:space="preserve">a </w:t>
      </w:r>
      <w:r w:rsidR="004004C3" w:rsidRPr="006F04DD">
        <w:rPr>
          <w:szCs w:val="20"/>
        </w:rPr>
        <w:t>private farmer and the project and business plans will be developed to ensure the sustainability of the demonstration facility/protective shade structure.</w:t>
      </w:r>
    </w:p>
    <w:p w:rsidR="00FD26E0" w:rsidRPr="006F04DD" w:rsidRDefault="00FD26E0" w:rsidP="00156E73">
      <w:pPr>
        <w:numPr>
          <w:ilvl w:val="0"/>
          <w:numId w:val="33"/>
        </w:numPr>
        <w:spacing w:after="120"/>
        <w:ind w:left="0" w:firstLine="0"/>
        <w:rPr>
          <w:szCs w:val="20"/>
        </w:rPr>
      </w:pPr>
      <w:r w:rsidRPr="006F04DD">
        <w:rPr>
          <w:szCs w:val="20"/>
        </w:rPr>
        <w:t>In Spring Gardens in the upper-belt of the Great River Watershed, an assessment will be conducted on the sources and impact of waste from pig and poultry production facilities that are located in close proximity to streams. Three private farm</w:t>
      </w:r>
      <w:r w:rsidR="0038147B" w:rsidRPr="006F04DD">
        <w:rPr>
          <w:szCs w:val="20"/>
        </w:rPr>
        <w:t>er</w:t>
      </w:r>
      <w:r w:rsidRPr="006F04DD">
        <w:rPr>
          <w:szCs w:val="20"/>
        </w:rPr>
        <w:t>s</w:t>
      </w:r>
      <w:r w:rsidR="0038147B" w:rsidRPr="006F04DD">
        <w:rPr>
          <w:rStyle w:val="CommentReference"/>
        </w:rPr>
        <w:t>,</w:t>
      </w:r>
      <w:r w:rsidR="001C0382" w:rsidRPr="006F04DD">
        <w:rPr>
          <w:szCs w:val="20"/>
        </w:rPr>
        <w:t xml:space="preserve"> </w:t>
      </w:r>
      <w:r w:rsidR="0038147B" w:rsidRPr="006F04DD">
        <w:rPr>
          <w:szCs w:val="20"/>
        </w:rPr>
        <w:t xml:space="preserve">whose farms </w:t>
      </w:r>
      <w:r w:rsidR="001C0382" w:rsidRPr="006F04DD">
        <w:rPr>
          <w:szCs w:val="20"/>
        </w:rPr>
        <w:t xml:space="preserve">will be used as demonstration sites for future replication, </w:t>
      </w:r>
      <w:r w:rsidRPr="006F04DD">
        <w:rPr>
          <w:szCs w:val="20"/>
        </w:rPr>
        <w:t xml:space="preserve">will be given support to manage the waste from their farms, which will include improved waste handling, discharge water treatment, </w:t>
      </w:r>
      <w:r w:rsidR="00D213F5" w:rsidRPr="006F04DD">
        <w:rPr>
          <w:szCs w:val="20"/>
        </w:rPr>
        <w:t xml:space="preserve">and </w:t>
      </w:r>
      <w:r w:rsidRPr="006F04DD">
        <w:rPr>
          <w:szCs w:val="20"/>
        </w:rPr>
        <w:t>composting</w:t>
      </w:r>
      <w:r w:rsidR="00D213F5" w:rsidRPr="006F04DD">
        <w:rPr>
          <w:szCs w:val="20"/>
        </w:rPr>
        <w:t>,</w:t>
      </w:r>
      <w:r w:rsidRPr="006F04DD">
        <w:rPr>
          <w:szCs w:val="20"/>
        </w:rPr>
        <w:t xml:space="preserve"> among other options. </w:t>
      </w:r>
      <w:r w:rsidR="00D213F5" w:rsidRPr="006F04DD">
        <w:rPr>
          <w:szCs w:val="20"/>
        </w:rPr>
        <w:t xml:space="preserve">Using </w:t>
      </w:r>
      <w:r w:rsidRPr="006F04DD">
        <w:rPr>
          <w:szCs w:val="20"/>
        </w:rPr>
        <w:t xml:space="preserve">this connection, the project will assess and support where feasible the establishment of biodigester units. </w:t>
      </w:r>
      <w:r w:rsidR="00145C7B" w:rsidRPr="006F04DD">
        <w:rPr>
          <w:szCs w:val="20"/>
        </w:rPr>
        <w:t>R</w:t>
      </w:r>
      <w:r w:rsidRPr="006F04DD">
        <w:rPr>
          <w:szCs w:val="20"/>
        </w:rPr>
        <w:t>iparian buffer zones using local vegetative species will be established to prevent soil erosion</w:t>
      </w:r>
      <w:r w:rsidR="00434BF7" w:rsidRPr="006F04DD">
        <w:rPr>
          <w:szCs w:val="20"/>
        </w:rPr>
        <w:t>, to</w:t>
      </w:r>
      <w:r w:rsidRPr="006F04DD">
        <w:t xml:space="preserve"> reduce contaminant loading into the streams</w:t>
      </w:r>
      <w:r w:rsidR="00434BF7" w:rsidRPr="006F04DD">
        <w:rPr>
          <w:szCs w:val="20"/>
        </w:rPr>
        <w:t>, and to restore areas degraded by pre- and post-extreme weather events</w:t>
      </w:r>
      <w:r w:rsidRPr="006F04DD">
        <w:rPr>
          <w:szCs w:val="20"/>
        </w:rPr>
        <w:t xml:space="preserve">. Soil erosion control activities such as gully plugging, planting of vegetative barriers, </w:t>
      </w:r>
      <w:r w:rsidR="00D213F5" w:rsidRPr="006F04DD">
        <w:rPr>
          <w:szCs w:val="20"/>
        </w:rPr>
        <w:t xml:space="preserve">and </w:t>
      </w:r>
      <w:r w:rsidRPr="006F04DD">
        <w:rPr>
          <w:szCs w:val="20"/>
        </w:rPr>
        <w:t>enhancing ground cover will be undertaken on a privat</w:t>
      </w:r>
      <w:r w:rsidR="00145C7B" w:rsidRPr="006F04DD">
        <w:rPr>
          <w:szCs w:val="20"/>
        </w:rPr>
        <w:t>e farm. Edible fruit</w:t>
      </w:r>
      <w:r w:rsidR="00D213F5" w:rsidRPr="006F04DD">
        <w:rPr>
          <w:szCs w:val="20"/>
        </w:rPr>
        <w:t>-</w:t>
      </w:r>
      <w:r w:rsidR="00145C7B" w:rsidRPr="006F04DD">
        <w:rPr>
          <w:szCs w:val="20"/>
        </w:rPr>
        <w:t>yielding agro</w:t>
      </w:r>
      <w:r w:rsidRPr="006F04DD">
        <w:rPr>
          <w:szCs w:val="20"/>
        </w:rPr>
        <w:t>forestry species</w:t>
      </w:r>
      <w:r w:rsidR="000B6F38" w:rsidRPr="006F04DD">
        <w:rPr>
          <w:szCs w:val="20"/>
        </w:rPr>
        <w:t xml:space="preserve"> and high protein</w:t>
      </w:r>
      <w:r w:rsidRPr="006F04DD">
        <w:t xml:space="preserve"> species will be inter-planted within the sparsely vegetated area in the forest fringing cropland in Spring Gardens. Th</w:t>
      </w:r>
      <w:r w:rsidR="00E01632" w:rsidRPr="006F04DD">
        <w:t>ese species</w:t>
      </w:r>
      <w:r w:rsidRPr="006F04DD">
        <w:t xml:space="preserve"> </w:t>
      </w:r>
      <w:r w:rsidR="00E01632" w:rsidRPr="006F04DD">
        <w:t>are</w:t>
      </w:r>
      <w:r w:rsidRPr="006F04DD">
        <w:t xml:space="preserve"> intended to serve as sources of food for wildlife </w:t>
      </w:r>
      <w:r w:rsidR="00E01632" w:rsidRPr="006F04DD">
        <w:t>inhabiting</w:t>
      </w:r>
      <w:r w:rsidRPr="006F04DD">
        <w:t xml:space="preserve"> in the forest</w:t>
      </w:r>
      <w:r w:rsidR="00E01632" w:rsidRPr="006F04DD">
        <w:t xml:space="preserve"> </w:t>
      </w:r>
      <w:r w:rsidRPr="006F04DD">
        <w:t>to reduce their encroachment into cropland</w:t>
      </w:r>
      <w:r w:rsidR="000B6F38" w:rsidRPr="006F04DD">
        <w:rPr>
          <w:szCs w:val="20"/>
        </w:rPr>
        <w:t xml:space="preserve"> and to be used for fencing and fodder </w:t>
      </w:r>
      <w:r w:rsidR="0038147B" w:rsidRPr="006F04DD">
        <w:rPr>
          <w:szCs w:val="20"/>
        </w:rPr>
        <w:t xml:space="preserve">for </w:t>
      </w:r>
      <w:r w:rsidR="000B6F38" w:rsidRPr="006F04DD">
        <w:rPr>
          <w:szCs w:val="20"/>
        </w:rPr>
        <w:t>adaptive livestock management.</w:t>
      </w:r>
      <w:r w:rsidRPr="006F04DD">
        <w:rPr>
          <w:szCs w:val="20"/>
        </w:rPr>
        <w:t xml:space="preserve"> This will be accompanied by the establishment of vegetative soil conservation structures within the forest and the rehabilitation of </w:t>
      </w:r>
      <w:r w:rsidR="007F7197" w:rsidRPr="006F04DD">
        <w:rPr>
          <w:szCs w:val="20"/>
        </w:rPr>
        <w:t>drains, which</w:t>
      </w:r>
      <w:r w:rsidRPr="006F04DD">
        <w:rPr>
          <w:szCs w:val="20"/>
        </w:rPr>
        <w:t xml:space="preserve"> channel stormwater direct</w:t>
      </w:r>
      <w:r w:rsidR="00E01632" w:rsidRPr="006F04DD">
        <w:rPr>
          <w:szCs w:val="20"/>
        </w:rPr>
        <w:t>ly</w:t>
      </w:r>
      <w:r w:rsidRPr="006F04DD">
        <w:rPr>
          <w:szCs w:val="20"/>
        </w:rPr>
        <w:t xml:space="preserve"> into farmland and cause erosion. </w:t>
      </w:r>
      <w:r w:rsidR="00A21D8C" w:rsidRPr="00E003CF">
        <w:rPr>
          <w:highlight w:val="yellow"/>
        </w:rPr>
        <w:t xml:space="preserve">The project will consider lessons learned from the implementation of the GEF project </w:t>
      </w:r>
      <w:r w:rsidR="00A21D8C" w:rsidRPr="00E003CF">
        <w:rPr>
          <w:i/>
          <w:highlight w:val="yellow"/>
        </w:rPr>
        <w:t>Mainstreaming Biodiversity in Sustainable Cattle Ranching</w:t>
      </w:r>
      <w:r w:rsidR="00A21D8C" w:rsidRPr="00E003CF">
        <w:rPr>
          <w:highlight w:val="yellow"/>
        </w:rPr>
        <w:t xml:space="preserve"> (</w:t>
      </w:r>
      <w:r w:rsidR="00A21D8C" w:rsidRPr="00E003CF">
        <w:rPr>
          <w:rFonts w:asciiTheme="majorHAnsi" w:hAnsiTheme="majorHAnsi"/>
          <w:highlight w:val="yellow"/>
        </w:rPr>
        <w:t>GEF ID 3574) regarding the use of agrosilvopastoral systems that combine trees, shrubs, and various herbaceous plant species to improve the sustainability and productivity of farms combining agriculture and cattle production, while creating an environment that is vastly more hospitable to biodiversity and is carbon-friendly. This may entail fodder banks planted with high densities to obtain foliage (leaves and green branches) for animal feed as well as for improving water quality and flow regulation in micro-catchments evidenced through reduced contamination and sedimentation levels</w:t>
      </w:r>
      <w:r w:rsidR="0048054C" w:rsidRPr="00E003CF">
        <w:rPr>
          <w:rFonts w:asciiTheme="majorHAnsi" w:hAnsiTheme="majorHAnsi"/>
          <w:highlight w:val="yellow"/>
        </w:rPr>
        <w:t>.</w:t>
      </w:r>
      <w:r w:rsidR="0048054C">
        <w:rPr>
          <w:rFonts w:asciiTheme="majorHAnsi" w:hAnsiTheme="majorHAnsi"/>
        </w:rPr>
        <w:t xml:space="preserve"> </w:t>
      </w:r>
    </w:p>
    <w:p w:rsidR="00FD26E0" w:rsidRPr="006F04DD" w:rsidRDefault="00FD26E0" w:rsidP="00156E73">
      <w:pPr>
        <w:numPr>
          <w:ilvl w:val="0"/>
          <w:numId w:val="33"/>
        </w:numPr>
        <w:spacing w:after="120"/>
        <w:ind w:left="0" w:firstLine="0"/>
        <w:rPr>
          <w:szCs w:val="20"/>
        </w:rPr>
      </w:pPr>
      <w:r w:rsidRPr="006F04DD">
        <w:rPr>
          <w:szCs w:val="20"/>
        </w:rPr>
        <w:t xml:space="preserve">In </w:t>
      </w:r>
      <w:r w:rsidR="00E01632" w:rsidRPr="006F04DD">
        <w:rPr>
          <w:szCs w:val="20"/>
        </w:rPr>
        <w:t xml:space="preserve">the </w:t>
      </w:r>
      <w:r w:rsidRPr="006F04DD">
        <w:rPr>
          <w:szCs w:val="20"/>
        </w:rPr>
        <w:t>Ludbur-Mirabeau mid-belt area of the Great River Watershed, soil erosion control measures will be applied to 10 small farm parcels in a community setting</w:t>
      </w:r>
      <w:r w:rsidR="001C0382" w:rsidRPr="006F04DD">
        <w:rPr>
          <w:szCs w:val="20"/>
        </w:rPr>
        <w:t>, which will be used as demonstration sites for future replication</w:t>
      </w:r>
      <w:r w:rsidRPr="006F04DD">
        <w:rPr>
          <w:szCs w:val="20"/>
        </w:rPr>
        <w:t xml:space="preserve">. These measures will include gully plugging, improvement in drainage systems, contour cultivation techniques, use of grass and other vegetative barriers, mulching, among others. Given the open environment and the drying impact of uncontrolled wind, windbreaks of economically beneficially plants will be established in critical </w:t>
      </w:r>
      <w:r w:rsidR="00E01632" w:rsidRPr="006F04DD">
        <w:rPr>
          <w:szCs w:val="20"/>
        </w:rPr>
        <w:t>wind-</w:t>
      </w:r>
      <w:r w:rsidRPr="006F04DD">
        <w:rPr>
          <w:szCs w:val="20"/>
        </w:rPr>
        <w:t xml:space="preserve">thrown areas. Support will be provided to the farmers to establish composting units. The recently installed </w:t>
      </w:r>
      <w:r w:rsidR="007F7197" w:rsidRPr="006F04DD">
        <w:rPr>
          <w:szCs w:val="20"/>
        </w:rPr>
        <w:t>rainwater</w:t>
      </w:r>
      <w:r w:rsidRPr="006F04DD">
        <w:rPr>
          <w:szCs w:val="20"/>
        </w:rPr>
        <w:t xml:space="preserve"> harvesting system that was established to serve farmers in the area will be assessed to determine the possibility of expansion and/or the estab</w:t>
      </w:r>
      <w:r w:rsidR="00145C7B" w:rsidRPr="006F04DD">
        <w:rPr>
          <w:szCs w:val="20"/>
        </w:rPr>
        <w:t>lishment of an additional unit.</w:t>
      </w:r>
      <w:r w:rsidRPr="006F04DD">
        <w:rPr>
          <w:szCs w:val="20"/>
        </w:rPr>
        <w:t xml:space="preserve"> Given the sloping nature of the terrain and the potential to capture and store rainwater, the project will support the establishment of an earthen pond to serve the i</w:t>
      </w:r>
      <w:r w:rsidR="00483384">
        <w:rPr>
          <w:szCs w:val="20"/>
        </w:rPr>
        <w:t>rrigation needs of the farmers.</w:t>
      </w:r>
      <w:r w:rsidRPr="006F04DD">
        <w:rPr>
          <w:szCs w:val="20"/>
        </w:rPr>
        <w:t xml:space="preserve"> </w:t>
      </w:r>
      <w:r w:rsidR="00FB4FB3" w:rsidRPr="006F04DD">
        <w:rPr>
          <w:szCs w:val="20"/>
        </w:rPr>
        <w:t>In addition, t</w:t>
      </w:r>
      <w:r w:rsidRPr="006F04DD">
        <w:rPr>
          <w:szCs w:val="20"/>
        </w:rPr>
        <w:t xml:space="preserve">he project will support the provision of efficient drip irrigation/micro sprinkler systems to three farms. New </w:t>
      </w:r>
      <w:r w:rsidR="00E01632" w:rsidRPr="006F04DD">
        <w:rPr>
          <w:szCs w:val="20"/>
        </w:rPr>
        <w:t>climate-</w:t>
      </w:r>
      <w:r w:rsidRPr="006F04DD">
        <w:rPr>
          <w:szCs w:val="20"/>
        </w:rPr>
        <w:t>resilient crop varieties will be introduced to farmers for test</w:t>
      </w:r>
      <w:r w:rsidR="00E01632" w:rsidRPr="006F04DD">
        <w:rPr>
          <w:szCs w:val="20"/>
        </w:rPr>
        <w:t>ing</w:t>
      </w:r>
      <w:r w:rsidRPr="006F04DD">
        <w:rPr>
          <w:szCs w:val="20"/>
        </w:rPr>
        <w:t xml:space="preserve"> on </w:t>
      </w:r>
      <w:r w:rsidR="00E01632" w:rsidRPr="006F04DD">
        <w:rPr>
          <w:szCs w:val="20"/>
        </w:rPr>
        <w:t xml:space="preserve">selected </w:t>
      </w:r>
      <w:r w:rsidRPr="006F04DD">
        <w:rPr>
          <w:szCs w:val="20"/>
        </w:rPr>
        <w:t xml:space="preserve">plots. The area will serve as a model for the demonstration of best practices in soil and water conservation management. </w:t>
      </w:r>
      <w:r w:rsidR="002B6CFC" w:rsidRPr="006F04DD">
        <w:rPr>
          <w:szCs w:val="20"/>
        </w:rPr>
        <w:t>The demonstration sites to be promoted through the project will be used for implementing cross-learning activities among farmers living in different areas of the Great River Watershed</w:t>
      </w:r>
      <w:r w:rsidR="008F62E4" w:rsidRPr="006F04DD">
        <w:rPr>
          <w:szCs w:val="20"/>
        </w:rPr>
        <w:t xml:space="preserve"> and different climatic zones</w:t>
      </w:r>
      <w:r w:rsidR="00893197" w:rsidRPr="006F04DD">
        <w:rPr>
          <w:szCs w:val="20"/>
        </w:rPr>
        <w:t>.</w:t>
      </w:r>
      <w:r w:rsidR="002B6CFC" w:rsidRPr="006F04DD">
        <w:rPr>
          <w:szCs w:val="20"/>
        </w:rPr>
        <w:t xml:space="preserve"> </w:t>
      </w:r>
      <w:r w:rsidRPr="006F04DD">
        <w:rPr>
          <w:szCs w:val="20"/>
        </w:rPr>
        <w:t xml:space="preserve">The project will facilitate the formation of an organization among the farmers in the area as a means of sustaining interventions during and beyond the </w:t>
      </w:r>
      <w:r w:rsidR="00E01632" w:rsidRPr="006F04DD">
        <w:rPr>
          <w:szCs w:val="20"/>
        </w:rPr>
        <w:t xml:space="preserve">life of the </w:t>
      </w:r>
      <w:r w:rsidRPr="006F04DD">
        <w:rPr>
          <w:szCs w:val="20"/>
        </w:rPr>
        <w:t>project</w:t>
      </w:r>
      <w:r w:rsidR="00080599" w:rsidRPr="006F04DD">
        <w:rPr>
          <w:szCs w:val="20"/>
        </w:rPr>
        <w:t xml:space="preserve">; grouping farmers in an organization </w:t>
      </w:r>
      <w:r w:rsidR="0038147B" w:rsidRPr="006F04DD">
        <w:rPr>
          <w:szCs w:val="20"/>
        </w:rPr>
        <w:t xml:space="preserve">will more easily establish </w:t>
      </w:r>
      <w:r w:rsidR="00080599" w:rsidRPr="006F04DD">
        <w:rPr>
          <w:szCs w:val="20"/>
        </w:rPr>
        <w:t xml:space="preserve">links between the </w:t>
      </w:r>
      <w:r w:rsidR="00E264A3" w:rsidRPr="006F04DD">
        <w:rPr>
          <w:szCs w:val="20"/>
        </w:rPr>
        <w:t xml:space="preserve">government, donors, and other farmer organizations, which will facilitate the CSA, SLM, and biodiversity conservation incentives through coordination and cooperation, and the exchange of knowledge and experiences in sustainable and </w:t>
      </w:r>
      <w:r w:rsidR="0045002C" w:rsidRPr="006F04DD">
        <w:rPr>
          <w:szCs w:val="20"/>
        </w:rPr>
        <w:t>climate-</w:t>
      </w:r>
      <w:r w:rsidR="00E264A3" w:rsidRPr="006F04DD">
        <w:rPr>
          <w:szCs w:val="20"/>
        </w:rPr>
        <w:t>resilient production</w:t>
      </w:r>
      <w:r w:rsidRPr="006F04DD">
        <w:rPr>
          <w:szCs w:val="20"/>
        </w:rPr>
        <w:t>.</w:t>
      </w:r>
    </w:p>
    <w:p w:rsidR="00FD26E0" w:rsidRPr="006F04DD" w:rsidRDefault="00FD26E0" w:rsidP="00156E73">
      <w:pPr>
        <w:numPr>
          <w:ilvl w:val="0"/>
          <w:numId w:val="33"/>
        </w:numPr>
        <w:spacing w:after="120"/>
        <w:ind w:left="0" w:firstLine="0"/>
        <w:rPr>
          <w:szCs w:val="20"/>
        </w:rPr>
      </w:pPr>
      <w:r w:rsidRPr="006F04DD">
        <w:rPr>
          <w:szCs w:val="20"/>
        </w:rPr>
        <w:t>In the mid-belt Madays area of the St. Patrick watershed, support will be provided to a private farmer for the conversion of a vegetable and food</w:t>
      </w:r>
      <w:r w:rsidR="00056955" w:rsidRPr="006F04DD">
        <w:rPr>
          <w:szCs w:val="20"/>
        </w:rPr>
        <w:t xml:space="preserve"> </w:t>
      </w:r>
      <w:r w:rsidRPr="006F04DD">
        <w:rPr>
          <w:szCs w:val="20"/>
        </w:rPr>
        <w:t xml:space="preserve">crop farm </w:t>
      </w:r>
      <w:r w:rsidR="00205445" w:rsidRPr="006F04DD">
        <w:rPr>
          <w:szCs w:val="20"/>
        </w:rPr>
        <w:t>to a sustainable CSA/SLM farm; the famer will be select</w:t>
      </w:r>
      <w:r w:rsidR="00B27ED1" w:rsidRPr="006F04DD">
        <w:rPr>
          <w:szCs w:val="20"/>
        </w:rPr>
        <w:t>ed from</w:t>
      </w:r>
      <w:r w:rsidR="00205445" w:rsidRPr="006F04DD">
        <w:rPr>
          <w:szCs w:val="20"/>
        </w:rPr>
        <w:t xml:space="preserve"> among the group of farmers with who</w:t>
      </w:r>
      <w:r w:rsidR="00B27ED1" w:rsidRPr="006F04DD">
        <w:rPr>
          <w:szCs w:val="20"/>
        </w:rPr>
        <w:t>m</w:t>
      </w:r>
      <w:r w:rsidR="00205445" w:rsidRPr="006F04DD">
        <w:rPr>
          <w:szCs w:val="20"/>
        </w:rPr>
        <w:t xml:space="preserve"> </w:t>
      </w:r>
      <w:r w:rsidR="00FB4FB3" w:rsidRPr="006F04DD">
        <w:rPr>
          <w:szCs w:val="20"/>
        </w:rPr>
        <w:t>the Ministry of Agriculture</w:t>
      </w:r>
      <w:r w:rsidR="00E17FE8" w:rsidRPr="006F04DD">
        <w:rPr>
          <w:szCs w:val="20"/>
        </w:rPr>
        <w:t xml:space="preserve"> and Lands</w:t>
      </w:r>
      <w:r w:rsidR="00FB4FB3" w:rsidRPr="006F04DD">
        <w:rPr>
          <w:szCs w:val="20"/>
        </w:rPr>
        <w:t xml:space="preserve"> </w:t>
      </w:r>
      <w:r w:rsidR="00205445" w:rsidRPr="006F04DD">
        <w:rPr>
          <w:szCs w:val="20"/>
        </w:rPr>
        <w:t>ha</w:t>
      </w:r>
      <w:r w:rsidR="00B27ED1" w:rsidRPr="006F04DD">
        <w:rPr>
          <w:szCs w:val="20"/>
        </w:rPr>
        <w:t>s had</w:t>
      </w:r>
      <w:r w:rsidR="00205445" w:rsidRPr="006F04DD">
        <w:rPr>
          <w:szCs w:val="20"/>
        </w:rPr>
        <w:t xml:space="preserve"> a long working relationship.</w:t>
      </w:r>
      <w:r w:rsidR="00056955" w:rsidRPr="006F04DD">
        <w:rPr>
          <w:szCs w:val="20"/>
        </w:rPr>
        <w:t xml:space="preserve"> </w:t>
      </w:r>
      <w:r w:rsidRPr="006F04DD">
        <w:rPr>
          <w:szCs w:val="20"/>
        </w:rPr>
        <w:t xml:space="preserve">This will include the installation of a </w:t>
      </w:r>
      <w:r w:rsidR="00E01632" w:rsidRPr="006F04DD">
        <w:rPr>
          <w:szCs w:val="20"/>
        </w:rPr>
        <w:t>solar-</w:t>
      </w:r>
      <w:r w:rsidRPr="006F04DD">
        <w:rPr>
          <w:szCs w:val="20"/>
        </w:rPr>
        <w:t xml:space="preserve">powered pump to replace a </w:t>
      </w:r>
      <w:r w:rsidR="00E01632" w:rsidRPr="006F04DD">
        <w:rPr>
          <w:szCs w:val="20"/>
        </w:rPr>
        <w:t>diesel-</w:t>
      </w:r>
      <w:r w:rsidRPr="006F04DD">
        <w:rPr>
          <w:szCs w:val="20"/>
        </w:rPr>
        <w:t xml:space="preserve">generated irrigation pump. This will be complemented with the supply of a drip irrigation system. The project will support the </w:t>
      </w:r>
      <w:r w:rsidRPr="00802BCA">
        <w:rPr>
          <w:szCs w:val="20"/>
        </w:rPr>
        <w:t xml:space="preserve">establishment of a </w:t>
      </w:r>
      <w:r w:rsidR="00E01632" w:rsidRPr="00802BCA">
        <w:rPr>
          <w:szCs w:val="20"/>
        </w:rPr>
        <w:t>climate-</w:t>
      </w:r>
      <w:r w:rsidR="00205445" w:rsidRPr="00802BCA">
        <w:rPr>
          <w:szCs w:val="20"/>
        </w:rPr>
        <w:t xml:space="preserve">resilient </w:t>
      </w:r>
      <w:r w:rsidRPr="00802BCA">
        <w:rPr>
          <w:szCs w:val="20"/>
        </w:rPr>
        <w:t>protective shade house to be used</w:t>
      </w:r>
      <w:r w:rsidRPr="006F04DD">
        <w:rPr>
          <w:szCs w:val="20"/>
        </w:rPr>
        <w:t xml:space="preserve"> for the testing and production of new </w:t>
      </w:r>
      <w:r w:rsidR="00E01632" w:rsidRPr="006F04DD">
        <w:rPr>
          <w:szCs w:val="20"/>
        </w:rPr>
        <w:t>climate-</w:t>
      </w:r>
      <w:r w:rsidRPr="006F04DD">
        <w:rPr>
          <w:szCs w:val="20"/>
        </w:rPr>
        <w:t xml:space="preserve">resilient crop varieties. One large composting unit will be installed for the recycling of farm organic waste </w:t>
      </w:r>
      <w:r w:rsidR="00B27ED1" w:rsidRPr="006F04DD">
        <w:rPr>
          <w:szCs w:val="20"/>
        </w:rPr>
        <w:t>in</w:t>
      </w:r>
      <w:r w:rsidRPr="006F04DD">
        <w:rPr>
          <w:szCs w:val="20"/>
        </w:rPr>
        <w:t>to fertilizer.</w:t>
      </w:r>
      <w:r w:rsidR="00E01632" w:rsidRPr="006F04DD">
        <w:rPr>
          <w:szCs w:val="20"/>
        </w:rPr>
        <w:t xml:space="preserve"> </w:t>
      </w:r>
      <w:r w:rsidRPr="006F04DD">
        <w:rPr>
          <w:szCs w:val="20"/>
        </w:rPr>
        <w:t>Efforts will be made to procure and test organic herbicides and pesticides to minimize the leakage of harmful residues from synthetic chemicals into th</w:t>
      </w:r>
      <w:r w:rsidR="00056955" w:rsidRPr="006F04DD">
        <w:rPr>
          <w:szCs w:val="20"/>
        </w:rPr>
        <w:t>e nearby river</w:t>
      </w:r>
      <w:r w:rsidR="00FB4FB3" w:rsidRPr="006F04DD">
        <w:rPr>
          <w:szCs w:val="20"/>
        </w:rPr>
        <w:t>;</w:t>
      </w:r>
      <w:r w:rsidR="00056955" w:rsidRPr="006F04DD">
        <w:rPr>
          <w:szCs w:val="20"/>
        </w:rPr>
        <w:t xml:space="preserve"> 200 meters of v</w:t>
      </w:r>
      <w:r w:rsidRPr="006F04DD">
        <w:rPr>
          <w:szCs w:val="20"/>
        </w:rPr>
        <w:t xml:space="preserve">egetative soil conservation materials will be planted across the contour to reduce erosion. Support will be provided for the rehabilitation of old </w:t>
      </w:r>
      <w:r w:rsidR="00E01632" w:rsidRPr="006F04DD">
        <w:rPr>
          <w:szCs w:val="20"/>
        </w:rPr>
        <w:t xml:space="preserve">drains </w:t>
      </w:r>
      <w:r w:rsidRPr="006F04DD">
        <w:rPr>
          <w:szCs w:val="20"/>
        </w:rPr>
        <w:t xml:space="preserve">and the establishment of 100 meters of </w:t>
      </w:r>
      <w:r w:rsidR="00E01632" w:rsidRPr="006F04DD">
        <w:rPr>
          <w:szCs w:val="20"/>
        </w:rPr>
        <w:t xml:space="preserve">new </w:t>
      </w:r>
      <w:r w:rsidRPr="006F04DD">
        <w:rPr>
          <w:szCs w:val="20"/>
        </w:rPr>
        <w:t xml:space="preserve">drains to control runoff. A partnership will be forged with the private </w:t>
      </w:r>
      <w:r w:rsidR="007F7197" w:rsidRPr="006F04DD">
        <w:rPr>
          <w:szCs w:val="20"/>
        </w:rPr>
        <w:t>landowner</w:t>
      </w:r>
      <w:r w:rsidRPr="006F04DD">
        <w:rPr>
          <w:szCs w:val="20"/>
        </w:rPr>
        <w:t xml:space="preserve"> to use the farm as a training an</w:t>
      </w:r>
      <w:r w:rsidR="008D7FFA">
        <w:rPr>
          <w:szCs w:val="20"/>
        </w:rPr>
        <w:t>d demonstration model facility.</w:t>
      </w:r>
    </w:p>
    <w:p w:rsidR="00327A5B" w:rsidRPr="006F04DD" w:rsidRDefault="00FD26E0" w:rsidP="00156E73">
      <w:pPr>
        <w:numPr>
          <w:ilvl w:val="0"/>
          <w:numId w:val="33"/>
        </w:numPr>
        <w:spacing w:after="120"/>
        <w:ind w:left="0" w:firstLine="0"/>
        <w:rPr>
          <w:szCs w:val="20"/>
        </w:rPr>
      </w:pPr>
      <w:r w:rsidRPr="006F04DD">
        <w:rPr>
          <w:szCs w:val="20"/>
        </w:rPr>
        <w:lastRenderedPageBreak/>
        <w:t>In the Snell Hall area</w:t>
      </w:r>
      <w:r w:rsidR="00E01632" w:rsidRPr="006F04DD">
        <w:rPr>
          <w:szCs w:val="20"/>
        </w:rPr>
        <w:t>,</w:t>
      </w:r>
      <w:r w:rsidRPr="006F04DD">
        <w:rPr>
          <w:szCs w:val="20"/>
        </w:rPr>
        <w:t xml:space="preserve"> support will be provided to a private farmer to rehabilitate 20 existing contour beds and establish 10 new ones </w:t>
      </w:r>
      <w:r w:rsidR="00E01632" w:rsidRPr="006F04DD">
        <w:rPr>
          <w:szCs w:val="20"/>
        </w:rPr>
        <w:t>to produce</w:t>
      </w:r>
      <w:r w:rsidRPr="006F04DD">
        <w:rPr>
          <w:szCs w:val="20"/>
        </w:rPr>
        <w:t xml:space="preserve"> vegetable crops</w:t>
      </w:r>
      <w:r w:rsidR="00FB4FB3" w:rsidRPr="006F04DD">
        <w:rPr>
          <w:szCs w:val="20"/>
        </w:rPr>
        <w:t>;</w:t>
      </w:r>
      <w:r w:rsidRPr="006F04DD">
        <w:rPr>
          <w:szCs w:val="20"/>
        </w:rPr>
        <w:t xml:space="preserve"> 100 meters of grass and other vegetative b</w:t>
      </w:r>
      <w:r w:rsidR="00463683" w:rsidRPr="006F04DD">
        <w:rPr>
          <w:szCs w:val="20"/>
        </w:rPr>
        <w:t>uffer</w:t>
      </w:r>
      <w:r w:rsidRPr="006F04DD">
        <w:rPr>
          <w:szCs w:val="20"/>
        </w:rPr>
        <w:t xml:space="preserve"> strips will be established.</w:t>
      </w:r>
      <w:r w:rsidR="00E01632" w:rsidRPr="006F04DD">
        <w:rPr>
          <w:szCs w:val="20"/>
        </w:rPr>
        <w:t xml:space="preserve"> </w:t>
      </w:r>
      <w:r w:rsidRPr="006F04DD">
        <w:rPr>
          <w:szCs w:val="20"/>
        </w:rPr>
        <w:t>The area</w:t>
      </w:r>
      <w:r w:rsidR="00E01632" w:rsidRPr="006F04DD">
        <w:rPr>
          <w:szCs w:val="20"/>
        </w:rPr>
        <w:t>,</w:t>
      </w:r>
      <w:r w:rsidRPr="006F04DD">
        <w:rPr>
          <w:szCs w:val="20"/>
        </w:rPr>
        <w:t xml:space="preserve"> which is prone to soil erosion</w:t>
      </w:r>
      <w:r w:rsidR="009A7B24" w:rsidRPr="006F04DD">
        <w:rPr>
          <w:szCs w:val="20"/>
        </w:rPr>
        <w:t xml:space="preserve"> </w:t>
      </w:r>
      <w:r w:rsidR="00205445" w:rsidRPr="006F04DD">
        <w:rPr>
          <w:szCs w:val="20"/>
        </w:rPr>
        <w:t>will</w:t>
      </w:r>
      <w:r w:rsidRPr="006F04DD">
        <w:rPr>
          <w:szCs w:val="20"/>
        </w:rPr>
        <w:t xml:space="preserve"> be used as a site for the </w:t>
      </w:r>
      <w:r w:rsidR="00E01632" w:rsidRPr="006F04DD">
        <w:rPr>
          <w:szCs w:val="20"/>
        </w:rPr>
        <w:t xml:space="preserve">demonstration </w:t>
      </w:r>
      <w:r w:rsidRPr="006F04DD">
        <w:rPr>
          <w:szCs w:val="20"/>
        </w:rPr>
        <w:t>of best practices in soil conservation</w:t>
      </w:r>
      <w:r w:rsidR="008F62E4" w:rsidRPr="006F04DD">
        <w:rPr>
          <w:szCs w:val="20"/>
        </w:rPr>
        <w:t xml:space="preserve">; farmers from different areas </w:t>
      </w:r>
      <w:r w:rsidR="008347FA" w:rsidRPr="006F04DD">
        <w:rPr>
          <w:szCs w:val="20"/>
        </w:rPr>
        <w:t>within the St. Patrick watershed and from other prioritized watersheds (e.g., Great River Watershed and the La Sagesse watershed</w:t>
      </w:r>
      <w:r w:rsidR="0022189E" w:rsidRPr="006F04DD">
        <w:rPr>
          <w:szCs w:val="20"/>
        </w:rPr>
        <w:t>) will visit</w:t>
      </w:r>
      <w:r w:rsidR="008347FA" w:rsidRPr="006F04DD">
        <w:rPr>
          <w:szCs w:val="20"/>
        </w:rPr>
        <w:t xml:space="preserve"> </w:t>
      </w:r>
      <w:r w:rsidR="0022189E" w:rsidRPr="006F04DD">
        <w:rPr>
          <w:szCs w:val="20"/>
        </w:rPr>
        <w:t>the demonstration site</w:t>
      </w:r>
      <w:r w:rsidR="008347FA" w:rsidRPr="006F04DD">
        <w:rPr>
          <w:szCs w:val="20"/>
        </w:rPr>
        <w:t xml:space="preserve"> </w:t>
      </w:r>
      <w:r w:rsidR="0022189E" w:rsidRPr="006F04DD">
        <w:rPr>
          <w:szCs w:val="20"/>
        </w:rPr>
        <w:t>to learn and exchange experiences regarding soil conservation and management</w:t>
      </w:r>
      <w:r w:rsidRPr="006F04DD">
        <w:rPr>
          <w:szCs w:val="20"/>
        </w:rPr>
        <w:t xml:space="preserve">. </w:t>
      </w:r>
      <w:r w:rsidR="00205445" w:rsidRPr="006F04DD">
        <w:rPr>
          <w:szCs w:val="20"/>
        </w:rPr>
        <w:t xml:space="preserve">The farmer will be selected following recommendations from the </w:t>
      </w:r>
      <w:r w:rsidR="00EB4689" w:rsidRPr="006F04DD">
        <w:rPr>
          <w:szCs w:val="20"/>
        </w:rPr>
        <w:t xml:space="preserve">Agricultural </w:t>
      </w:r>
      <w:r w:rsidR="00205445" w:rsidRPr="006F04DD">
        <w:rPr>
          <w:szCs w:val="20"/>
        </w:rPr>
        <w:t>Extension Division.</w:t>
      </w:r>
    </w:p>
    <w:p w:rsidR="00957515" w:rsidRPr="006F04DD" w:rsidRDefault="00235966" w:rsidP="00957515">
      <w:pPr>
        <w:numPr>
          <w:ilvl w:val="0"/>
          <w:numId w:val="33"/>
        </w:numPr>
        <w:spacing w:after="120"/>
        <w:ind w:left="0" w:firstLine="0"/>
        <w:rPr>
          <w:szCs w:val="20"/>
        </w:rPr>
      </w:pPr>
      <w:r w:rsidRPr="006F04DD">
        <w:rPr>
          <w:szCs w:val="20"/>
        </w:rPr>
        <w:t>The activities that will</w:t>
      </w:r>
      <w:r w:rsidR="006B7096" w:rsidRPr="006F04DD">
        <w:rPr>
          <w:szCs w:val="20"/>
        </w:rPr>
        <w:t xml:space="preserve"> be undertaken in each of the watersheds and under each of the agricultural strata is summarized as follows:</w:t>
      </w:r>
    </w:p>
    <w:tbl>
      <w:tblPr>
        <w:tblStyle w:val="TableGrid"/>
        <w:tblW w:w="9468" w:type="dxa"/>
        <w:tblLayout w:type="fixed"/>
        <w:tblLook w:val="04A0" w:firstRow="1" w:lastRow="0" w:firstColumn="1" w:lastColumn="0" w:noHBand="0" w:noVBand="1"/>
      </w:tblPr>
      <w:tblGrid>
        <w:gridCol w:w="1342"/>
        <w:gridCol w:w="1196"/>
        <w:gridCol w:w="1530"/>
        <w:gridCol w:w="1530"/>
        <w:gridCol w:w="1890"/>
        <w:gridCol w:w="1980"/>
      </w:tblGrid>
      <w:tr w:rsidR="00957515" w:rsidRPr="006F04DD" w:rsidTr="00156E73">
        <w:tc>
          <w:tcPr>
            <w:tcW w:w="1342" w:type="dxa"/>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Priority Watershed</w:t>
            </w:r>
          </w:p>
        </w:tc>
        <w:tc>
          <w:tcPr>
            <w:tcW w:w="1196" w:type="dxa"/>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Local Area Name</w:t>
            </w:r>
          </w:p>
        </w:tc>
        <w:tc>
          <w:tcPr>
            <w:tcW w:w="1530" w:type="dxa"/>
            <w:tcBorders>
              <w:right w:val="single" w:sz="4" w:space="0" w:color="auto"/>
            </w:tcBorders>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Type of Land Degradation</w:t>
            </w:r>
          </w:p>
        </w:tc>
        <w:tc>
          <w:tcPr>
            <w:tcW w:w="1530" w:type="dxa"/>
            <w:tcBorders>
              <w:left w:val="single" w:sz="4" w:space="0" w:color="auto"/>
            </w:tcBorders>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Cause</w:t>
            </w:r>
          </w:p>
        </w:tc>
        <w:tc>
          <w:tcPr>
            <w:tcW w:w="1890" w:type="dxa"/>
            <w:tcBorders>
              <w:right w:val="single" w:sz="4" w:space="0" w:color="auto"/>
            </w:tcBorders>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Proposed Intervention</w:t>
            </w:r>
          </w:p>
        </w:tc>
        <w:tc>
          <w:tcPr>
            <w:tcW w:w="1980" w:type="dxa"/>
            <w:tcBorders>
              <w:left w:val="single" w:sz="4" w:space="0" w:color="auto"/>
            </w:tcBorders>
          </w:tcPr>
          <w:p w:rsidR="00957515" w:rsidRPr="006F04DD" w:rsidRDefault="00957515" w:rsidP="00957515">
            <w:pPr>
              <w:rPr>
                <w:rFonts w:asciiTheme="majorHAnsi" w:hAnsiTheme="majorHAnsi"/>
                <w:b/>
                <w:sz w:val="18"/>
                <w:szCs w:val="18"/>
              </w:rPr>
            </w:pPr>
            <w:r w:rsidRPr="006F04DD">
              <w:rPr>
                <w:rFonts w:asciiTheme="majorHAnsi" w:hAnsiTheme="majorHAnsi"/>
                <w:b/>
                <w:sz w:val="18"/>
                <w:szCs w:val="18"/>
              </w:rPr>
              <w:t>Specific Actions</w:t>
            </w:r>
          </w:p>
        </w:tc>
      </w:tr>
      <w:tr w:rsidR="00D142B1" w:rsidRPr="006F04DD" w:rsidTr="00D142B1">
        <w:trPr>
          <w:trHeight w:val="260"/>
        </w:trPr>
        <w:tc>
          <w:tcPr>
            <w:tcW w:w="1342" w:type="dxa"/>
            <w:vMerge w:val="restart"/>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La Sagesse</w:t>
            </w: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tc>
        <w:tc>
          <w:tcPr>
            <w:tcW w:w="1196" w:type="dxa"/>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La Sagesse</w:t>
            </w:r>
            <w:r w:rsidRPr="006F04DD">
              <w:t xml:space="preserve"> </w:t>
            </w:r>
            <w:r w:rsidRPr="006F04DD">
              <w:rPr>
                <w:rFonts w:asciiTheme="majorHAnsi" w:hAnsiTheme="majorHAnsi"/>
                <w:sz w:val="18"/>
                <w:szCs w:val="18"/>
              </w:rPr>
              <w:t>low-belt</w:t>
            </w:r>
          </w:p>
          <w:p w:rsidR="00D142B1" w:rsidRPr="006F04DD" w:rsidRDefault="00D142B1" w:rsidP="006B7096">
            <w:pPr>
              <w:rPr>
                <w:rFonts w:asciiTheme="majorHAnsi" w:hAnsiTheme="majorHAnsi"/>
                <w:sz w:val="18"/>
                <w:szCs w:val="18"/>
              </w:rPr>
            </w:pPr>
            <w:r w:rsidRPr="006F04DD">
              <w:rPr>
                <w:rFonts w:asciiTheme="majorHAnsi" w:hAnsiTheme="majorHAnsi"/>
                <w:sz w:val="18"/>
                <w:szCs w:val="18"/>
              </w:rPr>
              <w:t xml:space="preserve">Coastal cropland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Flooding</w:t>
            </w:r>
          </w:p>
          <w:p w:rsidR="00D142B1" w:rsidRPr="006F04DD" w:rsidRDefault="00D142B1" w:rsidP="00235966">
            <w:pPr>
              <w:ind w:left="21"/>
              <w:rPr>
                <w:rFonts w:asciiTheme="majorHAnsi" w:hAnsiTheme="majorHAnsi"/>
                <w:sz w:val="18"/>
                <w:szCs w:val="18"/>
              </w:rPr>
            </w:pPr>
          </w:p>
        </w:tc>
        <w:tc>
          <w:tcPr>
            <w:tcW w:w="1530" w:type="dxa"/>
          </w:tcPr>
          <w:p w:rsidR="00D142B1" w:rsidRPr="006F04DD" w:rsidRDefault="00D142B1" w:rsidP="006B7096">
            <w:pPr>
              <w:numPr>
                <w:ilvl w:val="0"/>
                <w:numId w:val="58"/>
              </w:numPr>
              <w:rPr>
                <w:rFonts w:asciiTheme="majorHAnsi" w:hAnsiTheme="majorHAnsi"/>
                <w:sz w:val="18"/>
                <w:szCs w:val="18"/>
              </w:rPr>
            </w:pPr>
            <w:r w:rsidRPr="006F04DD">
              <w:rPr>
                <w:rFonts w:asciiTheme="majorHAnsi" w:hAnsiTheme="majorHAnsi"/>
                <w:sz w:val="18"/>
                <w:szCs w:val="18"/>
              </w:rPr>
              <w:t>Poor drainage system</w:t>
            </w: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Establishment of holding ponds</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Stream cleaning </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Climate resilient shade structure</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Composting</w:t>
            </w:r>
          </w:p>
        </w:tc>
        <w:tc>
          <w:tcPr>
            <w:tcW w:w="1980" w:type="dxa"/>
          </w:tcPr>
          <w:p w:rsidR="00D142B1" w:rsidRPr="00802BCA" w:rsidRDefault="00D142B1"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One flood water holding pond established</w:t>
            </w:r>
          </w:p>
          <w:p w:rsidR="00D142B1" w:rsidRPr="00802BCA" w:rsidRDefault="00D142B1"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One climate resilient protective shade house installed</w:t>
            </w:r>
          </w:p>
          <w:p w:rsidR="00D142B1" w:rsidRPr="00802BCA" w:rsidRDefault="00D142B1"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One composting unit established</w:t>
            </w:r>
          </w:p>
        </w:tc>
      </w:tr>
      <w:tr w:rsidR="00D142B1" w:rsidRPr="006F04DD" w:rsidTr="00D142B1">
        <w:trPr>
          <w:trHeight w:val="702"/>
        </w:trPr>
        <w:tc>
          <w:tcPr>
            <w:tcW w:w="1342" w:type="dxa"/>
            <w:vMerge/>
          </w:tcPr>
          <w:p w:rsidR="00D142B1" w:rsidRPr="006F04DD" w:rsidRDefault="00D142B1" w:rsidP="006B7096">
            <w:pPr>
              <w:rPr>
                <w:rFonts w:asciiTheme="majorHAnsi" w:hAnsiTheme="majorHAnsi"/>
                <w:sz w:val="18"/>
                <w:szCs w:val="18"/>
              </w:rPr>
            </w:pPr>
          </w:p>
        </w:tc>
        <w:tc>
          <w:tcPr>
            <w:tcW w:w="1196" w:type="dxa"/>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 xml:space="preserve">Ashenden Propagation Station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Damaged shade houses vulnerable to climate change  </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Poor irrigation structure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Mechanical and climatic wear and tear</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Inadequate materials use</w:t>
            </w:r>
          </w:p>
          <w:p w:rsidR="00D142B1" w:rsidRPr="006F04DD" w:rsidRDefault="00D142B1" w:rsidP="006B7096">
            <w:pPr>
              <w:rPr>
                <w:rFonts w:asciiTheme="majorHAnsi" w:hAnsiTheme="majorHAnsi"/>
                <w:sz w:val="18"/>
                <w:szCs w:val="18"/>
              </w:rPr>
            </w:pP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Installation of climate change resilient structures</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Installation of efficient irrigation system</w:t>
            </w:r>
          </w:p>
        </w:tc>
        <w:tc>
          <w:tcPr>
            <w:tcW w:w="1980" w:type="dxa"/>
          </w:tcPr>
          <w:p w:rsidR="00D142B1" w:rsidRPr="00802BCA" w:rsidRDefault="00D142B1"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 xml:space="preserve">One climate resilient protective shade house propagation facility. </w:t>
            </w:r>
          </w:p>
          <w:p w:rsidR="00D142B1" w:rsidRPr="00802BCA" w:rsidRDefault="006B7096"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One rain w</w:t>
            </w:r>
            <w:r w:rsidR="00D142B1" w:rsidRPr="00802BCA">
              <w:rPr>
                <w:rFonts w:asciiTheme="majorHAnsi" w:hAnsiTheme="majorHAnsi"/>
                <w:sz w:val="18"/>
                <w:szCs w:val="18"/>
              </w:rPr>
              <w:t>ater harvesting</w:t>
            </w:r>
            <w:r w:rsidRPr="00802BCA">
              <w:rPr>
                <w:rFonts w:asciiTheme="majorHAnsi" w:hAnsiTheme="majorHAnsi"/>
                <w:sz w:val="18"/>
                <w:szCs w:val="18"/>
              </w:rPr>
              <w:t xml:space="preserve"> (RWH)</w:t>
            </w:r>
            <w:r w:rsidR="00116231" w:rsidRPr="00802BCA">
              <w:rPr>
                <w:rFonts w:asciiTheme="majorHAnsi" w:hAnsiTheme="majorHAnsi"/>
                <w:sz w:val="18"/>
                <w:szCs w:val="18"/>
              </w:rPr>
              <w:t xml:space="preserve"> s</w:t>
            </w:r>
            <w:r w:rsidR="00D142B1" w:rsidRPr="00802BCA">
              <w:rPr>
                <w:rFonts w:asciiTheme="majorHAnsi" w:hAnsiTheme="majorHAnsi"/>
                <w:sz w:val="18"/>
                <w:szCs w:val="18"/>
              </w:rPr>
              <w:t xml:space="preserve">ystem installed </w:t>
            </w:r>
          </w:p>
          <w:p w:rsidR="00D142B1" w:rsidRPr="00802BCA" w:rsidRDefault="00D142B1" w:rsidP="006B7096">
            <w:pPr>
              <w:rPr>
                <w:rFonts w:asciiTheme="majorHAnsi" w:hAnsiTheme="majorHAnsi"/>
                <w:sz w:val="18"/>
                <w:szCs w:val="18"/>
              </w:rPr>
            </w:pPr>
          </w:p>
        </w:tc>
      </w:tr>
      <w:tr w:rsidR="00D142B1" w:rsidRPr="006F04DD" w:rsidTr="00D142B1">
        <w:trPr>
          <w:trHeight w:val="1151"/>
        </w:trPr>
        <w:tc>
          <w:tcPr>
            <w:tcW w:w="1342" w:type="dxa"/>
            <w:vMerge w:val="restart"/>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Great River</w:t>
            </w:r>
          </w:p>
          <w:p w:rsidR="00D142B1" w:rsidRPr="006F04DD" w:rsidRDefault="00D142B1" w:rsidP="006B7096">
            <w:pPr>
              <w:rPr>
                <w:rFonts w:asciiTheme="majorHAnsi" w:hAnsiTheme="majorHAnsi"/>
                <w:sz w:val="18"/>
                <w:szCs w:val="18"/>
              </w:rPr>
            </w:pPr>
          </w:p>
          <w:p w:rsidR="00D142B1" w:rsidRPr="006F04DD" w:rsidRDefault="00D142B1" w:rsidP="006B7096">
            <w:pPr>
              <w:pStyle w:val="ListParagraph"/>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tc>
        <w:tc>
          <w:tcPr>
            <w:tcW w:w="1196" w:type="dxa"/>
            <w:vMerge w:val="restart"/>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Spring Gardens/ St. James, upper-belt of the Great River Watershed</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Loss of habitat</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Biodiversity loss</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Vegetation Destruction</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Pest and disease infestation </w:t>
            </w: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Agro-reforestation </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500 fruit producing agro-forest trees inter-planted within 50 acres of forest.   </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Water quality decline</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Animal waste contamination</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Synthetic agro chemical pollution</w:t>
            </w: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Riparian Buffering</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Composting</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Waste to energy conversion</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Three composting units installed. </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200 meters of buffer strips established. </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Three bio-digester units installed</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Soil erosion (gully)</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Inadequate soil conservation measures</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Deforestation</w:t>
            </w: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Improve drainage</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Improve ground cover</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Gully plugging</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Use of vegetative barriers</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10 gullies plugged with vegetative and non- vegetative materials</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100 meters of vegetative barrier strips established</w:t>
            </w:r>
          </w:p>
        </w:tc>
      </w:tr>
      <w:tr w:rsidR="00D142B1" w:rsidRPr="006F04DD" w:rsidTr="00D142B1">
        <w:trPr>
          <w:trHeight w:val="2033"/>
        </w:trPr>
        <w:tc>
          <w:tcPr>
            <w:tcW w:w="1342" w:type="dxa"/>
            <w:vMerge/>
          </w:tcPr>
          <w:p w:rsidR="00D142B1" w:rsidRPr="006F04DD" w:rsidRDefault="00D142B1" w:rsidP="006B7096">
            <w:pPr>
              <w:rPr>
                <w:rFonts w:asciiTheme="majorHAnsi" w:hAnsiTheme="majorHAnsi"/>
                <w:sz w:val="18"/>
                <w:szCs w:val="18"/>
              </w:rPr>
            </w:pPr>
          </w:p>
        </w:tc>
        <w:tc>
          <w:tcPr>
            <w:tcW w:w="1196" w:type="dxa"/>
            <w:vMerge w:val="restart"/>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Ludbur-Mirabeau, mid-belt area of the Great River Watershed</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Gully erosion</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Poor cultivation practices</w:t>
            </w: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Improve drainage</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Improve ground cover</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Gully plugging</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Use of vegetative barriers</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Terracing/Contour farming</w:t>
            </w:r>
          </w:p>
          <w:p w:rsidR="00D142B1" w:rsidRPr="006F04DD" w:rsidRDefault="00D142B1" w:rsidP="006B7096">
            <w:pPr>
              <w:ind w:left="21"/>
              <w:rPr>
                <w:rFonts w:asciiTheme="majorHAnsi" w:hAnsiTheme="majorHAnsi"/>
                <w:sz w:val="18"/>
                <w:szCs w:val="18"/>
              </w:rPr>
            </w:pP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lastRenderedPageBreak/>
              <w:t>300 meters of drains established or rehabilitated.</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30 gullies plugged</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200 meters of barrier strips established </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100 terraces rehabilitated </w:t>
            </w:r>
            <w:r w:rsidRPr="006F04DD">
              <w:rPr>
                <w:rFonts w:asciiTheme="majorHAnsi" w:hAnsiTheme="majorHAnsi"/>
                <w:sz w:val="18"/>
                <w:szCs w:val="18"/>
              </w:rPr>
              <w:lastRenderedPageBreak/>
              <w:t xml:space="preserve">and/or established. </w:t>
            </w:r>
          </w:p>
        </w:tc>
      </w:tr>
      <w:tr w:rsidR="00D142B1" w:rsidRPr="006F04DD" w:rsidTr="00D142B1">
        <w:trPr>
          <w:trHeight w:val="1520"/>
        </w:trPr>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Decline in water quantity </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Unpredictable weather conditions </w:t>
            </w: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Rain Water Harvesting (tank and Pond)</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Efficient irrigation system</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One roof supplied RWH and one earth pond RWH system established. </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Three efficient irrigation systems established</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Mirabeau propagation station</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Damaged shade houses vulnerable to climate change  </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Poor irrigation structure </w:t>
            </w:r>
          </w:p>
        </w:tc>
        <w:tc>
          <w:tcPr>
            <w:tcW w:w="153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Mechanical and climatic wear and tear</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Inadequate materials use</w:t>
            </w:r>
          </w:p>
          <w:p w:rsidR="00D142B1" w:rsidRPr="006F04DD" w:rsidRDefault="00D142B1" w:rsidP="006B7096">
            <w:pPr>
              <w:ind w:left="21"/>
              <w:rPr>
                <w:rFonts w:asciiTheme="majorHAnsi" w:hAnsiTheme="majorHAnsi"/>
                <w:sz w:val="18"/>
                <w:szCs w:val="18"/>
              </w:rPr>
            </w:pPr>
          </w:p>
        </w:tc>
        <w:tc>
          <w:tcPr>
            <w:tcW w:w="189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Installation of climate change resilient structures</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Installation of efficient irrigation system</w:t>
            </w:r>
          </w:p>
        </w:tc>
        <w:tc>
          <w:tcPr>
            <w:tcW w:w="1980" w:type="dxa"/>
          </w:tcPr>
          <w:p w:rsidR="00D142B1" w:rsidRPr="00802BCA" w:rsidRDefault="00D142B1" w:rsidP="006B7096">
            <w:pPr>
              <w:pStyle w:val="ListParagraph"/>
              <w:numPr>
                <w:ilvl w:val="0"/>
                <w:numId w:val="58"/>
              </w:numPr>
              <w:contextualSpacing/>
              <w:rPr>
                <w:rFonts w:asciiTheme="majorHAnsi" w:hAnsiTheme="majorHAnsi"/>
                <w:sz w:val="18"/>
                <w:szCs w:val="18"/>
              </w:rPr>
            </w:pPr>
            <w:r w:rsidRPr="00802BCA">
              <w:rPr>
                <w:rFonts w:asciiTheme="majorHAnsi" w:hAnsiTheme="majorHAnsi"/>
                <w:sz w:val="18"/>
                <w:szCs w:val="18"/>
              </w:rPr>
              <w:t xml:space="preserve">One climate resilient protective shade house propagation facility fitted with an efficient irrigation system </w:t>
            </w:r>
          </w:p>
          <w:p w:rsidR="00D142B1" w:rsidRPr="00802BCA" w:rsidRDefault="00D142B1" w:rsidP="006B7096">
            <w:pPr>
              <w:rPr>
                <w:rFonts w:asciiTheme="majorHAnsi" w:hAnsiTheme="majorHAnsi"/>
                <w:sz w:val="18"/>
                <w:szCs w:val="18"/>
              </w:rPr>
            </w:pPr>
          </w:p>
        </w:tc>
      </w:tr>
      <w:tr w:rsidR="00D142B1" w:rsidRPr="006F04DD" w:rsidTr="00D142B1">
        <w:tc>
          <w:tcPr>
            <w:tcW w:w="1342" w:type="dxa"/>
            <w:vMerge w:val="restart"/>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St. Patrick’s</w:t>
            </w:r>
          </w:p>
        </w:tc>
        <w:tc>
          <w:tcPr>
            <w:tcW w:w="1196" w:type="dxa"/>
            <w:vMerge w:val="restart"/>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Madays &amp; Snell Hall</w:t>
            </w:r>
            <w:r w:rsidR="006B7096" w:rsidRPr="006F04DD">
              <w:rPr>
                <w:rFonts w:asciiTheme="majorHAnsi" w:hAnsiTheme="majorHAnsi"/>
                <w:sz w:val="18"/>
                <w:szCs w:val="18"/>
              </w:rPr>
              <w:t>, mid-belt of St. Patrick’s watershed</w:t>
            </w: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Pest and disease infestation</w:t>
            </w:r>
          </w:p>
        </w:tc>
        <w:tc>
          <w:tcPr>
            <w:tcW w:w="1530" w:type="dxa"/>
          </w:tcPr>
          <w:p w:rsidR="00D142B1" w:rsidRPr="006F04DD" w:rsidRDefault="00D142B1" w:rsidP="006B7096">
            <w:pPr>
              <w:numPr>
                <w:ilvl w:val="0"/>
                <w:numId w:val="58"/>
              </w:numPr>
              <w:rPr>
                <w:rFonts w:asciiTheme="majorHAnsi" w:hAnsiTheme="majorHAnsi"/>
                <w:sz w:val="18"/>
                <w:szCs w:val="18"/>
              </w:rPr>
            </w:pPr>
            <w:r w:rsidRPr="006F04DD">
              <w:rPr>
                <w:rFonts w:asciiTheme="majorHAnsi" w:hAnsiTheme="majorHAnsi"/>
                <w:sz w:val="18"/>
                <w:szCs w:val="18"/>
              </w:rPr>
              <w:t xml:space="preserve">Poor pest &amp; disease control measures </w:t>
            </w: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Use of pest resistant varieties</w:t>
            </w:r>
          </w:p>
          <w:p w:rsidR="00D142B1" w:rsidRPr="006F04DD" w:rsidRDefault="006B7096"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Integrated pest m</w:t>
            </w:r>
            <w:r w:rsidR="00D142B1" w:rsidRPr="006F04DD">
              <w:rPr>
                <w:rFonts w:asciiTheme="majorHAnsi" w:hAnsiTheme="majorHAnsi"/>
                <w:sz w:val="18"/>
                <w:szCs w:val="18"/>
              </w:rPr>
              <w:t>an</w:t>
            </w:r>
            <w:r w:rsidRPr="006F04DD">
              <w:rPr>
                <w:rFonts w:asciiTheme="majorHAnsi" w:hAnsiTheme="majorHAnsi"/>
                <w:sz w:val="18"/>
                <w:szCs w:val="18"/>
              </w:rPr>
              <w:t>agement</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Inter/rotational cropping </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Data on the performance of new potentially climate resilient crop varieties</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An integrated pest management plan</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Soil erosion</w:t>
            </w:r>
          </w:p>
          <w:p w:rsidR="00D142B1" w:rsidRPr="006F04DD" w:rsidRDefault="00D142B1" w:rsidP="006B7096">
            <w:pPr>
              <w:ind w:left="21"/>
              <w:rPr>
                <w:rFonts w:asciiTheme="majorHAnsi" w:hAnsiTheme="majorHAnsi"/>
                <w:sz w:val="18"/>
                <w:szCs w:val="18"/>
              </w:rPr>
            </w:pPr>
          </w:p>
        </w:tc>
        <w:tc>
          <w:tcPr>
            <w:tcW w:w="1530" w:type="dxa"/>
          </w:tcPr>
          <w:p w:rsidR="00D142B1" w:rsidRPr="006F04DD" w:rsidRDefault="00D142B1" w:rsidP="006B7096">
            <w:pPr>
              <w:numPr>
                <w:ilvl w:val="0"/>
                <w:numId w:val="58"/>
              </w:numPr>
              <w:rPr>
                <w:rFonts w:asciiTheme="majorHAnsi" w:hAnsiTheme="majorHAnsi"/>
                <w:sz w:val="18"/>
                <w:szCs w:val="18"/>
              </w:rPr>
            </w:pPr>
            <w:r w:rsidRPr="006F04DD">
              <w:rPr>
                <w:rFonts w:asciiTheme="majorHAnsi" w:hAnsiTheme="majorHAnsi"/>
                <w:sz w:val="18"/>
                <w:szCs w:val="18"/>
              </w:rPr>
              <w:t>Inadequate soil erosion control measures</w:t>
            </w: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Improve drainage</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Improve ground cover</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Use of vegetative barriers</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Contour cultivation</w:t>
            </w:r>
          </w:p>
          <w:p w:rsidR="00D142B1" w:rsidRPr="006F04DD" w:rsidRDefault="00D142B1" w:rsidP="006B7096">
            <w:pPr>
              <w:rPr>
                <w:rFonts w:asciiTheme="majorHAnsi" w:hAnsiTheme="majorHAnsi"/>
                <w:sz w:val="18"/>
                <w:szCs w:val="18"/>
              </w:rPr>
            </w:pP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100 meters of drains established or rehabilitated</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300 meters of vegetative soil conservation strips established</w:t>
            </w:r>
          </w:p>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20 contour beds maintained and 10 new ones established</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Loss of soil life and natural fertility decline</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Limited use of natural fertility inputs </w:t>
            </w: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Composting and use of organic matter</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One composting unit established </w:t>
            </w:r>
          </w:p>
        </w:tc>
      </w:tr>
      <w:tr w:rsidR="00D142B1" w:rsidRPr="006F04DD" w:rsidTr="00D142B1">
        <w:tc>
          <w:tcPr>
            <w:tcW w:w="1342" w:type="dxa"/>
            <w:vMerge/>
          </w:tcPr>
          <w:p w:rsidR="00D142B1" w:rsidRPr="006F04DD" w:rsidRDefault="00D142B1" w:rsidP="006B7096">
            <w:pPr>
              <w:rPr>
                <w:rFonts w:asciiTheme="majorHAnsi" w:hAnsiTheme="majorHAnsi"/>
                <w:sz w:val="18"/>
                <w:szCs w:val="18"/>
              </w:rPr>
            </w:pPr>
          </w:p>
        </w:tc>
        <w:tc>
          <w:tcPr>
            <w:tcW w:w="1196" w:type="dxa"/>
            <w:vMerge/>
          </w:tcPr>
          <w:p w:rsidR="00D142B1" w:rsidRPr="006F04DD" w:rsidRDefault="00D142B1" w:rsidP="006B7096">
            <w:pPr>
              <w:rPr>
                <w:rFonts w:asciiTheme="majorHAnsi" w:hAnsiTheme="majorHAnsi"/>
                <w:sz w:val="18"/>
                <w:szCs w:val="18"/>
              </w:rPr>
            </w:pP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Crop damage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Extreme and unpredictable weather conditions</w:t>
            </w:r>
          </w:p>
        </w:tc>
        <w:tc>
          <w:tcPr>
            <w:tcW w:w="189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Climate resilient shade housing</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Use of efficient irrigation system</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Solar pump technology</w:t>
            </w:r>
          </w:p>
        </w:tc>
        <w:tc>
          <w:tcPr>
            <w:tcW w:w="1980" w:type="dxa"/>
          </w:tcPr>
          <w:p w:rsidR="00D142B1" w:rsidRPr="002177B5" w:rsidRDefault="00D142B1" w:rsidP="006B7096">
            <w:pPr>
              <w:pStyle w:val="ListParagraph"/>
              <w:numPr>
                <w:ilvl w:val="0"/>
                <w:numId w:val="58"/>
              </w:numPr>
              <w:contextualSpacing/>
              <w:rPr>
                <w:rFonts w:asciiTheme="majorHAnsi" w:hAnsiTheme="majorHAnsi"/>
                <w:sz w:val="18"/>
                <w:szCs w:val="18"/>
              </w:rPr>
            </w:pPr>
            <w:r w:rsidRPr="002177B5">
              <w:rPr>
                <w:rFonts w:asciiTheme="majorHAnsi" w:hAnsiTheme="majorHAnsi"/>
                <w:sz w:val="18"/>
                <w:szCs w:val="18"/>
              </w:rPr>
              <w:t>One climate resilient protective shade house installed</w:t>
            </w:r>
          </w:p>
          <w:p w:rsidR="00D142B1" w:rsidRPr="002177B5" w:rsidRDefault="00D142B1" w:rsidP="006B7096">
            <w:pPr>
              <w:pStyle w:val="ListParagraph"/>
              <w:numPr>
                <w:ilvl w:val="0"/>
                <w:numId w:val="58"/>
              </w:numPr>
              <w:contextualSpacing/>
              <w:rPr>
                <w:rFonts w:asciiTheme="majorHAnsi" w:hAnsiTheme="majorHAnsi"/>
                <w:sz w:val="18"/>
                <w:szCs w:val="18"/>
              </w:rPr>
            </w:pPr>
            <w:r w:rsidRPr="002177B5">
              <w:rPr>
                <w:rFonts w:asciiTheme="majorHAnsi" w:hAnsiTheme="majorHAnsi"/>
                <w:sz w:val="18"/>
                <w:szCs w:val="18"/>
              </w:rPr>
              <w:t>One solar powered efficient irrigation system installed</w:t>
            </w:r>
          </w:p>
        </w:tc>
      </w:tr>
      <w:tr w:rsidR="00D142B1" w:rsidRPr="006F04DD" w:rsidTr="00D142B1">
        <w:tc>
          <w:tcPr>
            <w:tcW w:w="1342" w:type="dxa"/>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Levera &amp; Levera Pond</w:t>
            </w:r>
          </w:p>
        </w:tc>
        <w:tc>
          <w:tcPr>
            <w:tcW w:w="1196" w:type="dxa"/>
          </w:tcPr>
          <w:p w:rsidR="00D142B1" w:rsidRPr="006F04DD" w:rsidRDefault="00D142B1" w:rsidP="006B7096">
            <w:pPr>
              <w:rPr>
                <w:rFonts w:asciiTheme="majorHAnsi" w:hAnsiTheme="majorHAnsi"/>
                <w:sz w:val="18"/>
                <w:szCs w:val="18"/>
              </w:rPr>
            </w:pPr>
            <w:r w:rsidRPr="006F04DD">
              <w:rPr>
                <w:rFonts w:asciiTheme="majorHAnsi" w:hAnsiTheme="majorHAnsi"/>
                <w:sz w:val="18"/>
                <w:szCs w:val="18"/>
              </w:rPr>
              <w:t>Levera &amp; Levera Pond</w:t>
            </w:r>
            <w:r w:rsidR="006B7096" w:rsidRPr="006F04DD">
              <w:rPr>
                <w:rFonts w:asciiTheme="majorHAnsi" w:hAnsiTheme="majorHAnsi"/>
                <w:sz w:val="18"/>
                <w:szCs w:val="18"/>
              </w:rPr>
              <w:t xml:space="preserve">, coastal area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Loss of Vegetative cover </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lastRenderedPageBreak/>
              <w:t xml:space="preserve">Wetland pollution </w:t>
            </w:r>
          </w:p>
        </w:tc>
        <w:tc>
          <w:tcPr>
            <w:tcW w:w="1530" w:type="dxa"/>
          </w:tcPr>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lastRenderedPageBreak/>
              <w:t>Deforestation</w:t>
            </w:r>
          </w:p>
          <w:p w:rsidR="00D142B1" w:rsidRPr="006F04DD" w:rsidRDefault="00D142B1" w:rsidP="006B7096">
            <w:pPr>
              <w:pStyle w:val="ListParagraph"/>
              <w:numPr>
                <w:ilvl w:val="0"/>
                <w:numId w:val="58"/>
              </w:numPr>
              <w:rPr>
                <w:rFonts w:asciiTheme="majorHAnsi" w:hAnsiTheme="majorHAnsi"/>
                <w:sz w:val="18"/>
                <w:szCs w:val="18"/>
              </w:rPr>
            </w:pPr>
            <w:r w:rsidRPr="006F04DD">
              <w:rPr>
                <w:rFonts w:asciiTheme="majorHAnsi" w:hAnsiTheme="majorHAnsi"/>
                <w:sz w:val="18"/>
                <w:szCs w:val="18"/>
              </w:rPr>
              <w:t xml:space="preserve">Siltation of pond from </w:t>
            </w:r>
            <w:r w:rsidRPr="006F04DD">
              <w:rPr>
                <w:rFonts w:asciiTheme="majorHAnsi" w:hAnsiTheme="majorHAnsi"/>
                <w:sz w:val="18"/>
                <w:szCs w:val="18"/>
              </w:rPr>
              <w:lastRenderedPageBreak/>
              <w:t>development-related excavation</w:t>
            </w:r>
          </w:p>
        </w:tc>
        <w:tc>
          <w:tcPr>
            <w:tcW w:w="1890" w:type="dxa"/>
          </w:tcPr>
          <w:p w:rsidR="00D142B1" w:rsidRPr="006F04DD" w:rsidRDefault="00D142B1" w:rsidP="00D142B1">
            <w:pPr>
              <w:pStyle w:val="ListParagraph"/>
              <w:numPr>
                <w:ilvl w:val="0"/>
                <w:numId w:val="58"/>
              </w:numPr>
              <w:rPr>
                <w:rFonts w:asciiTheme="majorHAnsi" w:hAnsiTheme="majorHAnsi"/>
                <w:sz w:val="18"/>
                <w:szCs w:val="18"/>
              </w:rPr>
            </w:pPr>
            <w:r w:rsidRPr="006F04DD">
              <w:rPr>
                <w:rFonts w:asciiTheme="majorHAnsi" w:hAnsiTheme="majorHAnsi"/>
                <w:sz w:val="18"/>
                <w:szCs w:val="18"/>
              </w:rPr>
              <w:lastRenderedPageBreak/>
              <w:t xml:space="preserve">Establishment of coastal vegetation with species. </w:t>
            </w:r>
          </w:p>
        </w:tc>
        <w:tc>
          <w:tcPr>
            <w:tcW w:w="1980" w:type="dxa"/>
          </w:tcPr>
          <w:p w:rsidR="00D142B1" w:rsidRPr="006F04DD" w:rsidRDefault="00D142B1" w:rsidP="006B7096">
            <w:pPr>
              <w:pStyle w:val="ListParagraph"/>
              <w:numPr>
                <w:ilvl w:val="0"/>
                <w:numId w:val="58"/>
              </w:numPr>
              <w:contextualSpacing/>
              <w:rPr>
                <w:rFonts w:asciiTheme="majorHAnsi" w:hAnsiTheme="majorHAnsi"/>
                <w:sz w:val="18"/>
                <w:szCs w:val="18"/>
              </w:rPr>
            </w:pPr>
            <w:r w:rsidRPr="006F04DD">
              <w:rPr>
                <w:rFonts w:asciiTheme="majorHAnsi" w:hAnsiTheme="majorHAnsi"/>
                <w:sz w:val="18"/>
                <w:szCs w:val="18"/>
              </w:rPr>
              <w:t xml:space="preserve">Planting of 100 coastal native trees </w:t>
            </w:r>
          </w:p>
        </w:tc>
      </w:tr>
    </w:tbl>
    <w:p w:rsidR="00957515" w:rsidRDefault="00957515" w:rsidP="00957515">
      <w:pPr>
        <w:spacing w:after="120"/>
        <w:rPr>
          <w:szCs w:val="20"/>
        </w:rPr>
      </w:pPr>
    </w:p>
    <w:p w:rsidR="007465CB" w:rsidRPr="008D00D9" w:rsidRDefault="007465CB" w:rsidP="00694D7E">
      <w:pPr>
        <w:numPr>
          <w:ilvl w:val="0"/>
          <w:numId w:val="33"/>
        </w:numPr>
        <w:spacing w:after="120"/>
        <w:ind w:left="0" w:firstLine="0"/>
        <w:rPr>
          <w:szCs w:val="20"/>
        </w:rPr>
      </w:pPr>
      <w:r w:rsidRPr="008D00D9">
        <w:rPr>
          <w:szCs w:val="20"/>
        </w:rPr>
        <w:t xml:space="preserve">The above </w:t>
      </w:r>
      <w:r w:rsidRPr="008D00D9">
        <w:rPr>
          <w:bCs/>
          <w:iCs/>
          <w:szCs w:val="20"/>
        </w:rPr>
        <w:t>project</w:t>
      </w:r>
      <w:r w:rsidRPr="008D00D9">
        <w:rPr>
          <w:szCs w:val="20"/>
        </w:rPr>
        <w:t xml:space="preserve"> activities will be linked with Grenada’s Land Degradation Neutrality (LDN) planning process that is being led by the Land Use Division. Accordingly, the project will contribute to achieving the following national voluntary national targets: a) increase the fertility and productivity of 580 ha of cropland by 2030; b) transform 800 ha of abandoned cropland into agro-forestry by 2030; implement soil conservation measures on 120 ha of land by 2030; c) rehabilitate 100 ha of degraded forests in Grenada and Carriacou by 2030; e) increase forest carbon stocks by 10% by 2030; and e) rehabilitate 100 ha of Degraded Rangeland in Carriacou by 2030</w:t>
      </w:r>
      <w:r w:rsidR="00110E2C" w:rsidRPr="008D00D9">
        <w:rPr>
          <w:szCs w:val="20"/>
        </w:rPr>
        <w:t xml:space="preserve"> (refer to Output 3.3)</w:t>
      </w:r>
      <w:r w:rsidRPr="008D00D9">
        <w:rPr>
          <w:szCs w:val="20"/>
        </w:rPr>
        <w:t>.</w:t>
      </w:r>
    </w:p>
    <w:p w:rsidR="00694D7E" w:rsidRPr="006F04DD" w:rsidRDefault="00327A5B" w:rsidP="00694D7E">
      <w:pPr>
        <w:spacing w:after="120"/>
        <w:rPr>
          <w:i/>
        </w:rPr>
      </w:pPr>
      <w:r w:rsidRPr="006F04DD">
        <w:rPr>
          <w:b/>
          <w:i/>
          <w:szCs w:val="20"/>
        </w:rPr>
        <w:t>Output</w:t>
      </w:r>
      <w:r w:rsidRPr="006F04DD">
        <w:rPr>
          <w:b/>
          <w:bCs/>
          <w:i/>
          <w:iCs/>
          <w:szCs w:val="20"/>
        </w:rPr>
        <w:t xml:space="preserve"> </w:t>
      </w:r>
      <w:r w:rsidR="00694D7E" w:rsidRPr="006F04DD">
        <w:rPr>
          <w:b/>
          <w:bCs/>
          <w:i/>
          <w:iCs/>
          <w:szCs w:val="20"/>
        </w:rPr>
        <w:t>3.2</w:t>
      </w:r>
      <w:r w:rsidRPr="006F04DD">
        <w:rPr>
          <w:b/>
          <w:bCs/>
          <w:i/>
          <w:iCs/>
          <w:szCs w:val="20"/>
        </w:rPr>
        <w:t>:</w:t>
      </w:r>
      <w:r w:rsidR="00694D7E" w:rsidRPr="006F04DD">
        <w:rPr>
          <w:bCs/>
          <w:i/>
          <w:iCs/>
          <w:szCs w:val="20"/>
        </w:rPr>
        <w:t xml:space="preserve"> Biodiversity conservation expanded and integrated with </w:t>
      </w:r>
      <w:r w:rsidR="00E01632" w:rsidRPr="006F04DD">
        <w:rPr>
          <w:bCs/>
          <w:i/>
          <w:iCs/>
          <w:szCs w:val="20"/>
        </w:rPr>
        <w:t>CSA</w:t>
      </w:r>
      <w:r w:rsidR="00694D7E" w:rsidRPr="006F04DD">
        <w:rPr>
          <w:bCs/>
          <w:i/>
          <w:iCs/>
          <w:szCs w:val="20"/>
        </w:rPr>
        <w:t xml:space="preserve"> and SLM </w:t>
      </w:r>
      <w:r w:rsidR="00694D7E" w:rsidRPr="000B6318">
        <w:rPr>
          <w:bCs/>
          <w:i/>
          <w:iCs/>
          <w:szCs w:val="20"/>
        </w:rPr>
        <w:t xml:space="preserve">measures in La Sagesse Watershed, Great River Watershed and Levera/Levera Pond/St Patrick Watershed </w:t>
      </w:r>
      <w:r w:rsidR="00432AA8" w:rsidRPr="000B6318">
        <w:rPr>
          <w:bCs/>
          <w:i/>
          <w:iCs/>
          <w:szCs w:val="20"/>
        </w:rPr>
        <w:t>in: (i) upland watershed areas buffering Grand Etang NP, (ii) lowland to upland riparian zone, and (iii) lowland dry forest areas (i.e. establishment of 1 tropical dry forest coastal site as national park). Landscape level threats to biodiversity reduced through IAS/disease control: i) Batrachochytrium (Chytrid fungus) in high mountain strata, ii) bamboo removal in the mid-level strata, and iii) control of Herpestes auropunctatus (small Indian Mongoose) in Grenada’s coastal dry forest ecosystem encompassing 5 KBAs, with native and endangered biodiversity impacted (i.e. CR Grenada Dove)</w:t>
      </w:r>
    </w:p>
    <w:p w:rsidR="00507910" w:rsidRPr="006F04DD" w:rsidRDefault="00507910" w:rsidP="00156E73">
      <w:pPr>
        <w:numPr>
          <w:ilvl w:val="0"/>
          <w:numId w:val="33"/>
        </w:numPr>
        <w:spacing w:after="120"/>
        <w:ind w:left="0" w:firstLine="0"/>
        <w:rPr>
          <w:bCs/>
          <w:iCs/>
          <w:szCs w:val="20"/>
        </w:rPr>
      </w:pPr>
      <w:r w:rsidRPr="006F04DD">
        <w:rPr>
          <w:bCs/>
          <w:iCs/>
          <w:szCs w:val="20"/>
        </w:rPr>
        <w:t>The project will mainstream biodiversity conservation in two prioritized producti</w:t>
      </w:r>
      <w:r w:rsidR="00CE0D6C" w:rsidRPr="006F04DD">
        <w:rPr>
          <w:bCs/>
          <w:iCs/>
          <w:szCs w:val="20"/>
        </w:rPr>
        <w:t>ve</w:t>
      </w:r>
      <w:r w:rsidRPr="006F04DD">
        <w:rPr>
          <w:bCs/>
          <w:iCs/>
          <w:szCs w:val="20"/>
        </w:rPr>
        <w:t xml:space="preserve"> landscapes (upland watershed areas buffering Grand Etang Forest Reserve and Mt St Catherine’s [proposed] NP; and lowland to upland riparian zone in La Sagesse watershed) and will contribute </w:t>
      </w:r>
      <w:r w:rsidRPr="00E003CF">
        <w:rPr>
          <w:bCs/>
          <w:iCs/>
          <w:szCs w:val="20"/>
          <w:highlight w:val="yellow"/>
        </w:rPr>
        <w:t xml:space="preserve">to </w:t>
      </w:r>
      <w:r w:rsidR="001207BE" w:rsidRPr="00E003CF">
        <w:rPr>
          <w:bCs/>
          <w:iCs/>
          <w:szCs w:val="20"/>
          <w:highlight w:val="yellow"/>
        </w:rPr>
        <w:t>strengthening</w:t>
      </w:r>
      <w:r w:rsidRPr="00E003CF">
        <w:rPr>
          <w:bCs/>
          <w:iCs/>
          <w:szCs w:val="20"/>
          <w:highlight w:val="yellow"/>
        </w:rPr>
        <w:t xml:space="preserve"> the terrestrial protected area estate of Grenada through the </w:t>
      </w:r>
      <w:r w:rsidR="001207BE" w:rsidRPr="00E003CF">
        <w:rPr>
          <w:bCs/>
          <w:iCs/>
          <w:szCs w:val="20"/>
          <w:highlight w:val="yellow"/>
        </w:rPr>
        <w:t xml:space="preserve">establishment of the La Sagesse Local Area Planning site as a national park </w:t>
      </w:r>
      <w:r w:rsidR="00601910" w:rsidRPr="00E003CF">
        <w:rPr>
          <w:bCs/>
          <w:iCs/>
          <w:szCs w:val="20"/>
          <w:highlight w:val="yellow"/>
        </w:rPr>
        <w:t>pr</w:t>
      </w:r>
      <w:r w:rsidR="001207BE" w:rsidRPr="00E003CF">
        <w:rPr>
          <w:bCs/>
          <w:iCs/>
          <w:szCs w:val="20"/>
          <w:highlight w:val="yellow"/>
        </w:rPr>
        <w:t>oviding additional protection to a</w:t>
      </w:r>
      <w:r w:rsidR="00601910" w:rsidRPr="00E003CF">
        <w:rPr>
          <w:bCs/>
          <w:iCs/>
          <w:szCs w:val="20"/>
          <w:highlight w:val="yellow"/>
        </w:rPr>
        <w:t xml:space="preserve"> </w:t>
      </w:r>
      <w:r w:rsidRPr="00E003CF">
        <w:rPr>
          <w:bCs/>
          <w:iCs/>
          <w:szCs w:val="20"/>
          <w:highlight w:val="yellow"/>
        </w:rPr>
        <w:t>t</w:t>
      </w:r>
      <w:r w:rsidR="00601910" w:rsidRPr="00E003CF">
        <w:rPr>
          <w:bCs/>
          <w:iCs/>
          <w:szCs w:val="20"/>
          <w:highlight w:val="yellow"/>
        </w:rPr>
        <w:t>ropical dry forest coastal site</w:t>
      </w:r>
      <w:r w:rsidR="001207BE" w:rsidRPr="00E003CF">
        <w:rPr>
          <w:bCs/>
          <w:iCs/>
          <w:szCs w:val="20"/>
          <w:highlight w:val="yellow"/>
        </w:rPr>
        <w:t xml:space="preserve"> home the critically endangered Grenada Dove</w:t>
      </w:r>
      <w:r w:rsidRPr="006F04DD">
        <w:rPr>
          <w:bCs/>
          <w:iCs/>
          <w:szCs w:val="20"/>
        </w:rPr>
        <w:t>. This conservation strategy is coherent with the Conservation Gap Assessment developed for the country in year 2016. Biodiversity conservation in the prioritized production landscape will be integrated with CSA and SLM measures implemented in the La Sagesse Watershed, Great River Watershed and Levera/Levera Pond/St Patrick Watershed as part of Output 3.1. The specific sites where biodiversity conservation measures will be implemented will be confirmed during the first year of implementation</w:t>
      </w:r>
      <w:r w:rsidR="00876CE9" w:rsidRPr="006F04DD">
        <w:rPr>
          <w:bCs/>
          <w:iCs/>
          <w:szCs w:val="20"/>
        </w:rPr>
        <w:t>.</w:t>
      </w:r>
      <w:r w:rsidRPr="006F04DD">
        <w:rPr>
          <w:bCs/>
          <w:iCs/>
          <w:szCs w:val="20"/>
        </w:rPr>
        <w:t xml:space="preserve"> </w:t>
      </w:r>
    </w:p>
    <w:p w:rsidR="00507910" w:rsidRPr="006F04DD" w:rsidRDefault="00507910" w:rsidP="00156E73">
      <w:pPr>
        <w:numPr>
          <w:ilvl w:val="0"/>
          <w:numId w:val="33"/>
        </w:numPr>
        <w:spacing w:after="120"/>
        <w:ind w:left="0" w:firstLine="0"/>
        <w:rPr>
          <w:bCs/>
          <w:iCs/>
          <w:szCs w:val="20"/>
        </w:rPr>
      </w:pPr>
      <w:r w:rsidRPr="006F04DD">
        <w:rPr>
          <w:bCs/>
          <w:iCs/>
          <w:szCs w:val="20"/>
        </w:rPr>
        <w:t xml:space="preserve">In the upland watershed areas buffering Grand Etang Forest Reserve and Mt St Catherine’s (proposed) NP, activities will concentrate in areas surrounding the Grand Etang Forest Reserve, as the R2R </w:t>
      </w:r>
      <w:r w:rsidR="00BF318E" w:rsidRPr="006F04DD">
        <w:rPr>
          <w:bCs/>
          <w:iCs/>
          <w:szCs w:val="20"/>
        </w:rPr>
        <w:t>P</w:t>
      </w:r>
      <w:r w:rsidRPr="006F04DD">
        <w:rPr>
          <w:bCs/>
          <w:iCs/>
          <w:szCs w:val="20"/>
        </w:rPr>
        <w:t>roject (GEF ID 5069) will be implementing actions in the St</w:t>
      </w:r>
      <w:r w:rsidR="00E53F4B" w:rsidRPr="006F04DD">
        <w:rPr>
          <w:bCs/>
          <w:iCs/>
          <w:szCs w:val="20"/>
        </w:rPr>
        <w:t>.</w:t>
      </w:r>
      <w:r w:rsidRPr="006F04DD">
        <w:rPr>
          <w:bCs/>
          <w:iCs/>
          <w:szCs w:val="20"/>
        </w:rPr>
        <w:t xml:space="preserve"> </w:t>
      </w:r>
      <w:r w:rsidR="00092905" w:rsidRPr="006F04DD">
        <w:rPr>
          <w:bCs/>
          <w:iCs/>
          <w:szCs w:val="20"/>
        </w:rPr>
        <w:t>Catherine</w:t>
      </w:r>
      <w:r w:rsidRPr="006F04DD">
        <w:rPr>
          <w:bCs/>
          <w:iCs/>
          <w:szCs w:val="20"/>
        </w:rPr>
        <w:t xml:space="preserve"> area</w:t>
      </w:r>
      <w:r w:rsidR="00A661BA" w:rsidRPr="006F04DD">
        <w:rPr>
          <w:bCs/>
          <w:iCs/>
          <w:szCs w:val="20"/>
        </w:rPr>
        <w:t xml:space="preserve"> (Figure</w:t>
      </w:r>
      <w:r w:rsidR="00C92576" w:rsidRPr="006F04DD">
        <w:rPr>
          <w:bCs/>
          <w:iCs/>
          <w:szCs w:val="20"/>
        </w:rPr>
        <w:t xml:space="preserve"> 2)</w:t>
      </w:r>
      <w:r w:rsidRPr="006F04DD">
        <w:rPr>
          <w:bCs/>
          <w:iCs/>
          <w:szCs w:val="20"/>
        </w:rPr>
        <w:t>. The priorities will be replacing bamboo in selected riparian areas with native species such as the Grenadian Gouti Tree (</w:t>
      </w:r>
      <w:r w:rsidRPr="006F04DD">
        <w:rPr>
          <w:bCs/>
          <w:i/>
          <w:iCs/>
          <w:szCs w:val="20"/>
        </w:rPr>
        <w:t>Maytenus grenadensis</w:t>
      </w:r>
      <w:r w:rsidRPr="006F04DD">
        <w:rPr>
          <w:bCs/>
          <w:iCs/>
          <w:szCs w:val="20"/>
        </w:rPr>
        <w:t>), the Grenadian Towel Plant (</w:t>
      </w:r>
      <w:r w:rsidRPr="006F04DD">
        <w:rPr>
          <w:bCs/>
          <w:i/>
          <w:iCs/>
          <w:szCs w:val="20"/>
        </w:rPr>
        <w:t>Rhytidophyllum caribaeum</w:t>
      </w:r>
      <w:r w:rsidRPr="006F04DD">
        <w:rPr>
          <w:bCs/>
          <w:iCs/>
          <w:szCs w:val="20"/>
        </w:rPr>
        <w:t xml:space="preserve">), </w:t>
      </w:r>
      <w:r w:rsidRPr="006F04DD">
        <w:rPr>
          <w:bCs/>
          <w:i/>
          <w:iCs/>
          <w:szCs w:val="20"/>
        </w:rPr>
        <w:t>Lonchocarpus broadwayi</w:t>
      </w:r>
      <w:r w:rsidRPr="006F04DD">
        <w:rPr>
          <w:bCs/>
          <w:iCs/>
          <w:szCs w:val="20"/>
        </w:rPr>
        <w:t xml:space="preserve">, and </w:t>
      </w:r>
      <w:r w:rsidRPr="006F04DD">
        <w:rPr>
          <w:bCs/>
          <w:i/>
          <w:iCs/>
          <w:szCs w:val="20"/>
        </w:rPr>
        <w:t>Cyathea elliotti</w:t>
      </w:r>
      <w:r w:rsidRPr="006F04DD">
        <w:rPr>
          <w:bCs/>
          <w:iCs/>
          <w:szCs w:val="20"/>
        </w:rPr>
        <w:t>. The project will provide nursery seedlings of native species and focus in strengthening existing governmental facilities in terms of infrastructure and operational capacity and complement them with a forestry nursery at Grand Etang as a propagation center for forest restoration</w:t>
      </w:r>
      <w:r w:rsidR="000B6F38" w:rsidRPr="006F04DD">
        <w:rPr>
          <w:bCs/>
          <w:iCs/>
          <w:szCs w:val="20"/>
        </w:rPr>
        <w:t xml:space="preserve"> with native species</w:t>
      </w:r>
      <w:r w:rsidRPr="006F04DD">
        <w:rPr>
          <w:bCs/>
          <w:iCs/>
          <w:szCs w:val="20"/>
        </w:rPr>
        <w:t>. The project will build on the lessons learned by forest rehabilitation of areas that were destroyed by Hurricane</w:t>
      </w:r>
      <w:r w:rsidR="00092905" w:rsidRPr="006F04DD">
        <w:rPr>
          <w:bCs/>
          <w:iCs/>
          <w:szCs w:val="20"/>
        </w:rPr>
        <w:t>s</w:t>
      </w:r>
      <w:r w:rsidRPr="006F04DD">
        <w:rPr>
          <w:bCs/>
          <w:iCs/>
          <w:szCs w:val="20"/>
        </w:rPr>
        <w:t xml:space="preserve"> Ivan (2004) and Emily (2005). The project will also seek engagement of private owners/farmers to promote connectivity patches and generate incentives to integrate biodiversity into SLM and CSA practices. The activities will have a demonstrative approach and will identify opportunities for replication. </w:t>
      </w:r>
    </w:p>
    <w:p w:rsidR="00507910" w:rsidRPr="006F04DD" w:rsidRDefault="00507910" w:rsidP="00156E73">
      <w:pPr>
        <w:numPr>
          <w:ilvl w:val="0"/>
          <w:numId w:val="33"/>
        </w:numPr>
        <w:spacing w:after="120"/>
        <w:ind w:left="0" w:firstLine="0"/>
        <w:rPr>
          <w:bCs/>
          <w:iCs/>
          <w:szCs w:val="20"/>
        </w:rPr>
      </w:pPr>
      <w:r w:rsidRPr="006F04DD">
        <w:rPr>
          <w:bCs/>
          <w:iCs/>
          <w:szCs w:val="20"/>
        </w:rPr>
        <w:t>In the lowland to upland riparian zone in La Sagesse</w:t>
      </w:r>
      <w:r w:rsidR="00C92576" w:rsidRPr="006F04DD">
        <w:rPr>
          <w:bCs/>
          <w:iCs/>
          <w:szCs w:val="20"/>
        </w:rPr>
        <w:t xml:space="preserve"> watershed,</w:t>
      </w:r>
      <w:r w:rsidRPr="006F04DD">
        <w:rPr>
          <w:bCs/>
          <w:iCs/>
          <w:szCs w:val="20"/>
        </w:rPr>
        <w:t xml:space="preserve"> sites will be prioritized based on </w:t>
      </w:r>
      <w:r w:rsidR="00092905" w:rsidRPr="006F04DD">
        <w:rPr>
          <w:bCs/>
          <w:iCs/>
          <w:szCs w:val="20"/>
        </w:rPr>
        <w:t>their</w:t>
      </w:r>
      <w:r w:rsidRPr="006F04DD">
        <w:rPr>
          <w:bCs/>
          <w:iCs/>
          <w:szCs w:val="20"/>
        </w:rPr>
        <w:t xml:space="preserve"> potential for expanding Grand Etang´s conservation corridors. This area is recognized as a priority both in the PA System Plan and the more recent Grenada National Protected Area System Gap Assessment. In Grenada, riparian zones are not a legal boundary, so people can just make free use of it. The project </w:t>
      </w:r>
      <w:r w:rsidR="004D1022" w:rsidRPr="006F04DD">
        <w:rPr>
          <w:bCs/>
          <w:iCs/>
          <w:szCs w:val="20"/>
        </w:rPr>
        <w:t>will</w:t>
      </w:r>
      <w:r w:rsidRPr="006F04DD">
        <w:rPr>
          <w:bCs/>
          <w:iCs/>
          <w:szCs w:val="20"/>
        </w:rPr>
        <w:t xml:space="preserve"> seek a legal framework to protect riparian zones in line with Output 1.2. There is a need to work closely with private owners to promote riverbed restoration practices and identify incentives for replacing bamboo with native species. The project</w:t>
      </w:r>
      <w:r w:rsidR="004D1022" w:rsidRPr="006F04DD">
        <w:rPr>
          <w:bCs/>
          <w:iCs/>
          <w:szCs w:val="20"/>
        </w:rPr>
        <w:t xml:space="preserve"> </w:t>
      </w:r>
      <w:r w:rsidR="00AA6A5A" w:rsidRPr="006F04DD">
        <w:rPr>
          <w:bCs/>
          <w:iCs/>
          <w:szCs w:val="20"/>
        </w:rPr>
        <w:t>will</w:t>
      </w:r>
      <w:r w:rsidRPr="006F04DD">
        <w:rPr>
          <w:bCs/>
          <w:iCs/>
          <w:szCs w:val="20"/>
        </w:rPr>
        <w:t xml:space="preserve"> assess the presence and extent of bamboo in riparian zones, and will identify priority areas where eradication and replacement is more cost effective and offers greater conservation value. </w:t>
      </w:r>
    </w:p>
    <w:p w:rsidR="00C92576" w:rsidRPr="00925A3A" w:rsidRDefault="00C92576" w:rsidP="00C92576">
      <w:pPr>
        <w:spacing w:after="120"/>
        <w:rPr>
          <w:bCs/>
          <w:iCs/>
          <w:szCs w:val="20"/>
        </w:rPr>
      </w:pPr>
      <w:r w:rsidRPr="00C92576">
        <w:rPr>
          <w:noProof/>
        </w:rPr>
        <w:lastRenderedPageBreak/>
        <w:drawing>
          <wp:inline distT="0" distB="0" distL="0" distR="0" wp14:anchorId="6EAD12E1" wp14:editId="00BA277F">
            <wp:extent cx="4700270" cy="5867400"/>
            <wp:effectExtent l="0" t="0" r="0" b="0"/>
            <wp:docPr id="5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6">
                      <a:extLst>
                        <a:ext uri="{28A0092B-C50C-407E-A947-70E740481C1C}">
                          <a14:useLocalDpi xmlns:a14="http://schemas.microsoft.com/office/drawing/2010/main" val="0"/>
                        </a:ext>
                      </a:extLst>
                    </a:blip>
                    <a:srcRect b="3549"/>
                    <a:stretch/>
                  </pic:blipFill>
                  <pic:spPr bwMode="auto">
                    <a:xfrm>
                      <a:off x="0" y="0"/>
                      <a:ext cx="4700270" cy="5867400"/>
                    </a:xfrm>
                    <a:prstGeom prst="rect">
                      <a:avLst/>
                    </a:prstGeom>
                    <a:noFill/>
                    <a:ln>
                      <a:noFill/>
                    </a:ln>
                    <a:extLst>
                      <a:ext uri="{53640926-AAD7-44D8-BBD7-CCE9431645EC}">
                        <a14:shadowObscured xmlns:a14="http://schemas.microsoft.com/office/drawing/2010/main"/>
                      </a:ext>
                    </a:extLst>
                  </pic:spPr>
                </pic:pic>
              </a:graphicData>
            </a:graphic>
          </wp:inline>
        </w:drawing>
      </w:r>
    </w:p>
    <w:p w:rsidR="00C92576" w:rsidRDefault="00C92576" w:rsidP="00107A11">
      <w:pPr>
        <w:spacing w:after="120"/>
        <w:rPr>
          <w:bCs/>
          <w:iCs/>
          <w:szCs w:val="20"/>
        </w:rPr>
      </w:pPr>
      <w:r>
        <w:rPr>
          <w:bCs/>
          <w:iCs/>
          <w:szCs w:val="20"/>
        </w:rPr>
        <w:t>Figure 2: Areas of project intervention</w:t>
      </w:r>
      <w:r w:rsidR="008C1DF2">
        <w:rPr>
          <w:bCs/>
          <w:iCs/>
          <w:szCs w:val="20"/>
        </w:rPr>
        <w:t>.</w:t>
      </w:r>
    </w:p>
    <w:p w:rsidR="00507910" w:rsidRPr="00673B56" w:rsidRDefault="00507910" w:rsidP="00673B56">
      <w:pPr>
        <w:numPr>
          <w:ilvl w:val="0"/>
          <w:numId w:val="33"/>
        </w:numPr>
        <w:spacing w:after="120"/>
        <w:ind w:left="0" w:firstLine="0"/>
        <w:rPr>
          <w:bCs/>
          <w:iCs/>
          <w:szCs w:val="20"/>
        </w:rPr>
      </w:pPr>
      <w:r w:rsidRPr="004970AB">
        <w:rPr>
          <w:bCs/>
          <w:iCs/>
          <w:szCs w:val="20"/>
        </w:rPr>
        <w:t xml:space="preserve">The project will </w:t>
      </w:r>
      <w:r w:rsidR="00C92576" w:rsidRPr="004970AB">
        <w:rPr>
          <w:bCs/>
          <w:iCs/>
          <w:szCs w:val="20"/>
        </w:rPr>
        <w:t xml:space="preserve">also </w:t>
      </w:r>
      <w:r w:rsidRPr="004970AB">
        <w:rPr>
          <w:bCs/>
          <w:iCs/>
          <w:szCs w:val="20"/>
        </w:rPr>
        <w:t xml:space="preserve">establish </w:t>
      </w:r>
      <w:r w:rsidR="00727C0D" w:rsidRPr="004970AB">
        <w:rPr>
          <w:bCs/>
          <w:iCs/>
          <w:szCs w:val="20"/>
        </w:rPr>
        <w:t>a</w:t>
      </w:r>
      <w:r w:rsidRPr="004970AB">
        <w:rPr>
          <w:bCs/>
          <w:iCs/>
          <w:szCs w:val="20"/>
        </w:rPr>
        <w:t xml:space="preserve"> t</w:t>
      </w:r>
      <w:r w:rsidR="00727C0D" w:rsidRPr="004970AB">
        <w:rPr>
          <w:bCs/>
          <w:iCs/>
          <w:szCs w:val="20"/>
        </w:rPr>
        <w:t>ropical dry forest coastal site</w:t>
      </w:r>
      <w:r w:rsidR="00FE66ED">
        <w:rPr>
          <w:bCs/>
          <w:iCs/>
          <w:szCs w:val="20"/>
        </w:rPr>
        <w:t xml:space="preserve"> as national park</w:t>
      </w:r>
      <w:r w:rsidRPr="004970AB">
        <w:rPr>
          <w:bCs/>
          <w:iCs/>
          <w:szCs w:val="20"/>
        </w:rPr>
        <w:t xml:space="preserve">, i.e., </w:t>
      </w:r>
      <w:r w:rsidR="00727C0D" w:rsidRPr="004970AB">
        <w:rPr>
          <w:bCs/>
          <w:iCs/>
          <w:szCs w:val="20"/>
        </w:rPr>
        <w:t>the</w:t>
      </w:r>
      <w:r w:rsidR="008C1DF2" w:rsidRPr="004970AB">
        <w:rPr>
          <w:bCs/>
          <w:iCs/>
          <w:szCs w:val="20"/>
        </w:rPr>
        <w:t xml:space="preserve"> </w:t>
      </w:r>
      <w:r w:rsidRPr="004970AB">
        <w:rPr>
          <w:bCs/>
          <w:iCs/>
          <w:szCs w:val="20"/>
        </w:rPr>
        <w:t xml:space="preserve">La Sagesse </w:t>
      </w:r>
      <w:r w:rsidR="00487EB9" w:rsidRPr="00673B56">
        <w:rPr>
          <w:bCs/>
          <w:iCs/>
          <w:szCs w:val="20"/>
        </w:rPr>
        <w:t>Local Area Planning</w:t>
      </w:r>
      <w:r w:rsidR="00487EB9" w:rsidRPr="004970AB">
        <w:rPr>
          <w:bCs/>
          <w:iCs/>
          <w:szCs w:val="20"/>
        </w:rPr>
        <w:t xml:space="preserve"> </w:t>
      </w:r>
      <w:r w:rsidRPr="004970AB">
        <w:rPr>
          <w:bCs/>
          <w:iCs/>
          <w:szCs w:val="20"/>
        </w:rPr>
        <w:t>site</w:t>
      </w:r>
      <w:r w:rsidR="00A15641" w:rsidRPr="004970AB">
        <w:rPr>
          <w:bCs/>
          <w:iCs/>
          <w:szCs w:val="20"/>
        </w:rPr>
        <w:t xml:space="preserve"> </w:t>
      </w:r>
      <w:r w:rsidRPr="004970AB">
        <w:rPr>
          <w:bCs/>
          <w:iCs/>
          <w:szCs w:val="20"/>
        </w:rPr>
        <w:t>covering</w:t>
      </w:r>
      <w:r w:rsidR="00A12D89" w:rsidRPr="004970AB">
        <w:rPr>
          <w:bCs/>
          <w:iCs/>
          <w:szCs w:val="20"/>
        </w:rPr>
        <w:t xml:space="preserve"> 23</w:t>
      </w:r>
      <w:r w:rsidR="008D1D33" w:rsidRPr="004970AB">
        <w:rPr>
          <w:bCs/>
          <w:iCs/>
          <w:szCs w:val="20"/>
        </w:rPr>
        <w:t xml:space="preserve"> </w:t>
      </w:r>
      <w:r w:rsidRPr="004970AB">
        <w:rPr>
          <w:bCs/>
          <w:iCs/>
          <w:szCs w:val="20"/>
        </w:rPr>
        <w:t>ha of terrestrial land under conservation</w:t>
      </w:r>
      <w:r w:rsidR="007517A5">
        <w:rPr>
          <w:bCs/>
          <w:iCs/>
          <w:szCs w:val="20"/>
        </w:rPr>
        <w:t xml:space="preserve"> of</w:t>
      </w:r>
      <w:r w:rsidR="00673B56">
        <w:rPr>
          <w:bCs/>
          <w:iCs/>
          <w:szCs w:val="20"/>
        </w:rPr>
        <w:t xml:space="preserve"> </w:t>
      </w:r>
      <w:r w:rsidR="008C1DF2" w:rsidRPr="00673B56">
        <w:rPr>
          <w:bCs/>
          <w:iCs/>
          <w:szCs w:val="20"/>
        </w:rPr>
        <w:t>(Figure 3)</w:t>
      </w:r>
      <w:r w:rsidRPr="00673B56">
        <w:rPr>
          <w:bCs/>
          <w:iCs/>
          <w:szCs w:val="20"/>
        </w:rPr>
        <w:t xml:space="preserve">. The project will generate the technical tools and environmental and socioeconomic studies </w:t>
      </w:r>
      <w:r w:rsidR="006579ED" w:rsidRPr="00673B56">
        <w:rPr>
          <w:bCs/>
          <w:iCs/>
          <w:szCs w:val="20"/>
        </w:rPr>
        <w:t xml:space="preserve">including a gender assessment of natural resources utilization and ecosystems services with the development of tools for gender </w:t>
      </w:r>
      <w:r w:rsidR="00092905" w:rsidRPr="00673B56">
        <w:rPr>
          <w:bCs/>
          <w:iCs/>
          <w:szCs w:val="20"/>
        </w:rPr>
        <w:t>responsive</w:t>
      </w:r>
      <w:r w:rsidR="006579ED" w:rsidRPr="00673B56">
        <w:rPr>
          <w:bCs/>
          <w:iCs/>
          <w:szCs w:val="20"/>
        </w:rPr>
        <w:t xml:space="preserve"> data collection, needed </w:t>
      </w:r>
      <w:r w:rsidR="00857284" w:rsidRPr="00673B56">
        <w:rPr>
          <w:bCs/>
          <w:iCs/>
          <w:szCs w:val="20"/>
        </w:rPr>
        <w:t>for</w:t>
      </w:r>
      <w:r w:rsidRPr="00673B56">
        <w:rPr>
          <w:bCs/>
          <w:iCs/>
          <w:szCs w:val="20"/>
        </w:rPr>
        <w:t xml:space="preserve"> the establishment of the PA</w:t>
      </w:r>
      <w:r w:rsidR="00673B56">
        <w:rPr>
          <w:bCs/>
          <w:iCs/>
          <w:szCs w:val="20"/>
        </w:rPr>
        <w:t xml:space="preserve"> as a national park</w:t>
      </w:r>
      <w:r w:rsidRPr="00673B56">
        <w:rPr>
          <w:bCs/>
          <w:iCs/>
          <w:szCs w:val="20"/>
        </w:rPr>
        <w:t xml:space="preserve"> and will develop </w:t>
      </w:r>
      <w:r w:rsidR="007F341B" w:rsidRPr="00673B56">
        <w:rPr>
          <w:bCs/>
          <w:iCs/>
          <w:szCs w:val="20"/>
        </w:rPr>
        <w:t>its</w:t>
      </w:r>
      <w:r w:rsidRPr="00673B56">
        <w:rPr>
          <w:bCs/>
          <w:iCs/>
          <w:szCs w:val="20"/>
        </w:rPr>
        <w:t xml:space="preserve"> management plan, t</w:t>
      </w:r>
      <w:r w:rsidR="00DB291B">
        <w:rPr>
          <w:bCs/>
          <w:iCs/>
          <w:szCs w:val="20"/>
        </w:rPr>
        <w:t>he latter as part of Output 1.2</w:t>
      </w:r>
      <w:r w:rsidR="00DB291B" w:rsidRPr="00DB291B">
        <w:rPr>
          <w:bCs/>
          <w:iCs/>
          <w:szCs w:val="20"/>
        </w:rPr>
        <w:t>.</w:t>
      </w:r>
      <w:r w:rsidRPr="00673B56">
        <w:rPr>
          <w:bCs/>
          <w:iCs/>
          <w:szCs w:val="20"/>
        </w:rPr>
        <w:t xml:space="preserve"> Protecting Grenada’s cloud forest to dry forests is a national priority considering it is the habitat of the critically endangered Grenada Dove (</w:t>
      </w:r>
      <w:r w:rsidRPr="00673B56">
        <w:rPr>
          <w:bCs/>
          <w:i/>
          <w:iCs/>
          <w:szCs w:val="20"/>
        </w:rPr>
        <w:t>Leptotila wellsi</w:t>
      </w:r>
      <w:r w:rsidRPr="00673B56">
        <w:rPr>
          <w:bCs/>
          <w:iCs/>
          <w:szCs w:val="20"/>
        </w:rPr>
        <w:t>), and is one of the least represented ec</w:t>
      </w:r>
      <w:r w:rsidR="006F38BF" w:rsidRPr="00673B56">
        <w:rPr>
          <w:bCs/>
          <w:iCs/>
          <w:szCs w:val="20"/>
        </w:rPr>
        <w:t>osystems in Grenada’s PA system</w:t>
      </w:r>
      <w:r w:rsidRPr="00673B56">
        <w:rPr>
          <w:bCs/>
          <w:iCs/>
          <w:szCs w:val="20"/>
        </w:rPr>
        <w:t xml:space="preserve">. </w:t>
      </w:r>
    </w:p>
    <w:p w:rsidR="007C35D1" w:rsidRPr="004970AB" w:rsidRDefault="001132D6" w:rsidP="007C35D1">
      <w:pPr>
        <w:spacing w:after="120"/>
        <w:rPr>
          <w:bCs/>
          <w:iCs/>
          <w:szCs w:val="20"/>
        </w:rPr>
      </w:pPr>
      <w:r w:rsidRPr="004970AB">
        <w:rPr>
          <w:noProof/>
        </w:rPr>
        <w:lastRenderedPageBreak/>
        <w:drawing>
          <wp:inline distT="0" distB="0" distL="0" distR="0" wp14:anchorId="0089DA07" wp14:editId="437DFC6F">
            <wp:extent cx="3015181" cy="3621405"/>
            <wp:effectExtent l="0" t="0" r="7620" b="10795"/>
            <wp:docPr id="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7"/>
                    <a:srcRect t="2603" b="4425"/>
                    <a:stretch/>
                  </pic:blipFill>
                  <pic:spPr bwMode="auto">
                    <a:xfrm>
                      <a:off x="0" y="0"/>
                      <a:ext cx="3016524" cy="3623018"/>
                    </a:xfrm>
                    <a:prstGeom prst="rect">
                      <a:avLst/>
                    </a:prstGeom>
                    <a:ln>
                      <a:noFill/>
                    </a:ln>
                    <a:extLst>
                      <a:ext uri="{53640926-AAD7-44D8-BBD7-CCE9431645EC}">
                        <a14:shadowObscured xmlns:a14="http://schemas.microsoft.com/office/drawing/2010/main"/>
                      </a:ext>
                    </a:extLst>
                  </pic:spPr>
                </pic:pic>
              </a:graphicData>
            </a:graphic>
          </wp:inline>
        </w:drawing>
      </w:r>
      <w:r w:rsidRPr="004970AB">
        <w:rPr>
          <w:bCs/>
          <w:iCs/>
          <w:szCs w:val="20"/>
        </w:rPr>
        <w:t xml:space="preserve">   </w:t>
      </w:r>
    </w:p>
    <w:p w:rsidR="007C35D1" w:rsidRPr="004970AB" w:rsidRDefault="008C1DF2" w:rsidP="007C35D1">
      <w:pPr>
        <w:spacing w:after="120"/>
        <w:rPr>
          <w:bCs/>
          <w:iCs/>
          <w:szCs w:val="20"/>
        </w:rPr>
      </w:pPr>
      <w:r w:rsidRPr="004970AB">
        <w:rPr>
          <w:bCs/>
          <w:iCs/>
          <w:szCs w:val="20"/>
        </w:rPr>
        <w:t xml:space="preserve">Figure 3: Tropical dry forest </w:t>
      </w:r>
      <w:r w:rsidR="004B227C" w:rsidRPr="004970AB">
        <w:rPr>
          <w:bCs/>
          <w:iCs/>
          <w:szCs w:val="20"/>
        </w:rPr>
        <w:t xml:space="preserve">and </w:t>
      </w:r>
      <w:r w:rsidR="00727C0D" w:rsidRPr="004970AB">
        <w:rPr>
          <w:bCs/>
          <w:iCs/>
          <w:szCs w:val="20"/>
        </w:rPr>
        <w:t>coastal site</w:t>
      </w:r>
      <w:r w:rsidRPr="004970AB">
        <w:rPr>
          <w:bCs/>
          <w:iCs/>
          <w:szCs w:val="20"/>
        </w:rPr>
        <w:t xml:space="preserve"> to be established as</w:t>
      </w:r>
      <w:r w:rsidR="00727C0D" w:rsidRPr="004970AB">
        <w:rPr>
          <w:bCs/>
          <w:iCs/>
          <w:szCs w:val="20"/>
        </w:rPr>
        <w:t xml:space="preserve"> National Park</w:t>
      </w:r>
      <w:r w:rsidRPr="004970AB">
        <w:rPr>
          <w:bCs/>
          <w:iCs/>
          <w:szCs w:val="20"/>
        </w:rPr>
        <w:t>.</w:t>
      </w:r>
    </w:p>
    <w:p w:rsidR="00507910" w:rsidRPr="004970AB" w:rsidRDefault="00507910" w:rsidP="00156E73">
      <w:pPr>
        <w:numPr>
          <w:ilvl w:val="0"/>
          <w:numId w:val="33"/>
        </w:numPr>
        <w:spacing w:after="120"/>
        <w:ind w:left="0" w:firstLine="0"/>
        <w:rPr>
          <w:bCs/>
          <w:iCs/>
          <w:szCs w:val="20"/>
        </w:rPr>
      </w:pPr>
      <w:r w:rsidRPr="004970AB">
        <w:rPr>
          <w:bCs/>
          <w:iCs/>
          <w:szCs w:val="20"/>
        </w:rPr>
        <w:t xml:space="preserve">In addition, landscape level threats to biodiversity will be reduced through IAS/disease </w:t>
      </w:r>
      <w:r w:rsidR="007811E9">
        <w:rPr>
          <w:bCs/>
          <w:iCs/>
          <w:szCs w:val="20"/>
        </w:rPr>
        <w:t xml:space="preserve">management and </w:t>
      </w:r>
      <w:r w:rsidRPr="004970AB">
        <w:rPr>
          <w:bCs/>
          <w:iCs/>
          <w:szCs w:val="20"/>
        </w:rPr>
        <w:t>control: a) Batrachochytrium (Chytrid fungus) in high mountain strata (threat mapping, spread prevention); b) bamboo removal in the mid-level strata</w:t>
      </w:r>
      <w:r w:rsidR="00C4672E" w:rsidRPr="004970AB">
        <w:rPr>
          <w:bCs/>
          <w:iCs/>
          <w:szCs w:val="20"/>
        </w:rPr>
        <w:t>/riparian forests</w:t>
      </w:r>
      <w:r w:rsidRPr="004970AB">
        <w:rPr>
          <w:bCs/>
          <w:iCs/>
          <w:szCs w:val="20"/>
        </w:rPr>
        <w:t xml:space="preserve"> (reforestation with native species); and c) control of </w:t>
      </w:r>
      <w:r w:rsidRPr="004970AB">
        <w:rPr>
          <w:bCs/>
          <w:i/>
          <w:iCs/>
          <w:szCs w:val="20"/>
        </w:rPr>
        <w:t>Herpestes auropunctatus</w:t>
      </w:r>
      <w:r w:rsidRPr="004970AB">
        <w:rPr>
          <w:bCs/>
          <w:iCs/>
          <w:szCs w:val="20"/>
        </w:rPr>
        <w:t xml:space="preserve"> (small Indian Mongoose) in Grenada’s coastal dry forest ecosystem encompassing 5 KBAs, with native and endangered biodiversity impacted (esp. the Grenada Frog / </w:t>
      </w:r>
      <w:r w:rsidRPr="004970AB">
        <w:rPr>
          <w:bCs/>
          <w:i/>
          <w:iCs/>
          <w:szCs w:val="20"/>
        </w:rPr>
        <w:t>Pristimantis euphronides</w:t>
      </w:r>
      <w:r w:rsidRPr="004970AB">
        <w:rPr>
          <w:bCs/>
          <w:iCs/>
          <w:szCs w:val="20"/>
        </w:rPr>
        <w:t xml:space="preserve"> and the critically endangered Grenada Dove - </w:t>
      </w:r>
      <w:r w:rsidRPr="004970AB">
        <w:rPr>
          <w:bCs/>
          <w:i/>
          <w:iCs/>
          <w:szCs w:val="20"/>
        </w:rPr>
        <w:t>Leptotila wellsi).</w:t>
      </w:r>
      <w:r w:rsidRPr="004970AB">
        <w:rPr>
          <w:bCs/>
          <w:iCs/>
          <w:szCs w:val="20"/>
        </w:rPr>
        <w:t xml:space="preserve"> </w:t>
      </w:r>
    </w:p>
    <w:p w:rsidR="005C1A3D" w:rsidRPr="00E003CF" w:rsidRDefault="007811E9" w:rsidP="001E7097">
      <w:pPr>
        <w:numPr>
          <w:ilvl w:val="0"/>
          <w:numId w:val="33"/>
        </w:numPr>
        <w:spacing w:after="120"/>
        <w:ind w:left="0" w:firstLine="0"/>
        <w:rPr>
          <w:bCs/>
          <w:iCs/>
          <w:szCs w:val="20"/>
        </w:rPr>
      </w:pPr>
      <w:r w:rsidRPr="00E003CF">
        <w:rPr>
          <w:bCs/>
          <w:iCs/>
          <w:szCs w:val="20"/>
          <w:highlight w:val="yellow"/>
        </w:rPr>
        <w:t>A critical situation analysis will be conducted for a more in-depth review of the national legislation and policies for IAS management and identifying key stakeholders currently engaged in IAS management and assess</w:t>
      </w:r>
      <w:r w:rsidR="00464AB9" w:rsidRPr="00E003CF">
        <w:rPr>
          <w:bCs/>
          <w:iCs/>
          <w:szCs w:val="20"/>
          <w:highlight w:val="yellow"/>
        </w:rPr>
        <w:t>ing</w:t>
      </w:r>
      <w:r w:rsidRPr="00E003CF">
        <w:rPr>
          <w:bCs/>
          <w:iCs/>
          <w:szCs w:val="20"/>
          <w:highlight w:val="yellow"/>
        </w:rPr>
        <w:t xml:space="preserve"> their current level of coordination and collaboration and needs to </w:t>
      </w:r>
      <w:r w:rsidR="00860287" w:rsidRPr="00E003CF">
        <w:rPr>
          <w:bCs/>
          <w:iCs/>
          <w:szCs w:val="20"/>
          <w:highlight w:val="yellow"/>
        </w:rPr>
        <w:t>improve</w:t>
      </w:r>
      <w:r w:rsidRPr="00E003CF">
        <w:rPr>
          <w:bCs/>
          <w:iCs/>
          <w:szCs w:val="20"/>
          <w:highlight w:val="yellow"/>
        </w:rPr>
        <w:t xml:space="preserve"> coordination mechanism</w:t>
      </w:r>
      <w:r w:rsidR="00860287" w:rsidRPr="00E003CF">
        <w:rPr>
          <w:bCs/>
          <w:iCs/>
          <w:szCs w:val="20"/>
          <w:highlight w:val="yellow"/>
        </w:rPr>
        <w:t>s</w:t>
      </w:r>
      <w:r w:rsidRPr="00E003CF">
        <w:rPr>
          <w:bCs/>
          <w:iCs/>
          <w:szCs w:val="20"/>
          <w:highlight w:val="yellow"/>
        </w:rPr>
        <w:t>.</w:t>
      </w:r>
      <w:r>
        <w:rPr>
          <w:bCs/>
          <w:iCs/>
          <w:szCs w:val="20"/>
        </w:rPr>
        <w:t xml:space="preserve"> </w:t>
      </w:r>
      <w:r w:rsidR="00507910" w:rsidRPr="004970AB">
        <w:rPr>
          <w:bCs/>
          <w:iCs/>
          <w:szCs w:val="20"/>
        </w:rPr>
        <w:t xml:space="preserve">Since there is limited data available on the current status of these three IAS in Grenada, project support will </w:t>
      </w:r>
      <w:r>
        <w:rPr>
          <w:bCs/>
          <w:iCs/>
          <w:szCs w:val="20"/>
        </w:rPr>
        <w:t xml:space="preserve">also </w:t>
      </w:r>
      <w:r w:rsidR="00507910" w:rsidRPr="004970AB">
        <w:rPr>
          <w:bCs/>
          <w:iCs/>
          <w:szCs w:val="20"/>
        </w:rPr>
        <w:t xml:space="preserve">include </w:t>
      </w:r>
      <w:r w:rsidR="00070FFA" w:rsidRPr="004970AB">
        <w:rPr>
          <w:bCs/>
          <w:iCs/>
          <w:szCs w:val="20"/>
        </w:rPr>
        <w:t xml:space="preserve">performing </w:t>
      </w:r>
      <w:r w:rsidR="00507910" w:rsidRPr="004970AB">
        <w:rPr>
          <w:bCs/>
          <w:iCs/>
          <w:szCs w:val="20"/>
        </w:rPr>
        <w:t xml:space="preserve">baseline studies to understand current population, distribution, and impact to ecosystems and </w:t>
      </w:r>
      <w:r w:rsidR="006D0902" w:rsidRPr="004970AB">
        <w:rPr>
          <w:bCs/>
          <w:iCs/>
          <w:szCs w:val="20"/>
        </w:rPr>
        <w:t xml:space="preserve">native </w:t>
      </w:r>
      <w:r w:rsidR="00507910" w:rsidRPr="004970AB">
        <w:rPr>
          <w:bCs/>
          <w:iCs/>
          <w:szCs w:val="20"/>
        </w:rPr>
        <w:t>biodiversity</w:t>
      </w:r>
      <w:r>
        <w:rPr>
          <w:bCs/>
          <w:iCs/>
          <w:szCs w:val="20"/>
        </w:rPr>
        <w:t>.</w:t>
      </w:r>
      <w:r w:rsidR="00D77E3E">
        <w:rPr>
          <w:bCs/>
          <w:iCs/>
          <w:szCs w:val="20"/>
        </w:rPr>
        <w:t xml:space="preserve"> </w:t>
      </w:r>
      <w:r w:rsidR="00507910" w:rsidRPr="004970AB">
        <w:rPr>
          <w:bCs/>
          <w:iCs/>
          <w:szCs w:val="20"/>
        </w:rPr>
        <w:t>Baseline studies will also include costs assessment and defining a financial strategy to address long-term concerns of IAS presence</w:t>
      </w:r>
      <w:r w:rsidR="00AA6A5A" w:rsidRPr="004970AB">
        <w:rPr>
          <w:bCs/>
          <w:iCs/>
          <w:szCs w:val="20"/>
        </w:rPr>
        <w:t xml:space="preserve"> in the prioritized watersheds</w:t>
      </w:r>
      <w:r w:rsidR="005159EF">
        <w:rPr>
          <w:bCs/>
          <w:iCs/>
          <w:szCs w:val="20"/>
        </w:rPr>
        <w:t xml:space="preserve">; </w:t>
      </w:r>
      <w:r w:rsidR="005159EF" w:rsidRPr="00E003CF">
        <w:rPr>
          <w:bCs/>
          <w:iCs/>
          <w:szCs w:val="20"/>
          <w:highlight w:val="yellow"/>
        </w:rPr>
        <w:t xml:space="preserve">this may </w:t>
      </w:r>
      <w:r w:rsidR="00AB6801" w:rsidRPr="00E003CF">
        <w:rPr>
          <w:bCs/>
          <w:iCs/>
          <w:szCs w:val="20"/>
          <w:highlight w:val="yellow"/>
        </w:rPr>
        <w:t xml:space="preserve">include benefiting from the </w:t>
      </w:r>
      <w:r w:rsidR="001E7097" w:rsidRPr="00E003CF">
        <w:rPr>
          <w:bCs/>
          <w:iCs/>
          <w:szCs w:val="20"/>
          <w:highlight w:val="yellow"/>
        </w:rPr>
        <w:t>implementation of a n</w:t>
      </w:r>
      <w:r w:rsidR="00AB6801" w:rsidRPr="00E003CF">
        <w:rPr>
          <w:bCs/>
          <w:iCs/>
          <w:szCs w:val="20"/>
          <w:highlight w:val="yellow"/>
        </w:rPr>
        <w:t>ational cost recovery</w:t>
      </w:r>
      <w:r w:rsidR="001E7097" w:rsidRPr="00E003CF">
        <w:rPr>
          <w:bCs/>
          <w:iCs/>
          <w:szCs w:val="20"/>
          <w:highlight w:val="yellow"/>
        </w:rPr>
        <w:t xml:space="preserve"> financial mechanism</w:t>
      </w:r>
      <w:r w:rsidR="00AB6801" w:rsidRPr="00E003CF">
        <w:rPr>
          <w:bCs/>
          <w:iCs/>
          <w:szCs w:val="20"/>
          <w:highlight w:val="yellow"/>
        </w:rPr>
        <w:t xml:space="preserve"> </w:t>
      </w:r>
      <w:r w:rsidR="001E7097" w:rsidRPr="00E003CF">
        <w:rPr>
          <w:bCs/>
          <w:iCs/>
          <w:szCs w:val="20"/>
          <w:highlight w:val="yellow"/>
        </w:rPr>
        <w:t>for sustainable funding to combat IAS at the national level</w:t>
      </w:r>
      <w:r w:rsidR="00860287" w:rsidRPr="00E003CF">
        <w:rPr>
          <w:bCs/>
          <w:iCs/>
          <w:szCs w:val="20"/>
          <w:highlight w:val="yellow"/>
        </w:rPr>
        <w:t xml:space="preserve"> and joint public-private sector collaboration on IAS</w:t>
      </w:r>
      <w:r w:rsidR="001E7097" w:rsidRPr="00E003CF">
        <w:rPr>
          <w:bCs/>
          <w:iCs/>
          <w:szCs w:val="20"/>
          <w:highlight w:val="yellow"/>
        </w:rPr>
        <w:t xml:space="preserve">. To this end the project will build synergies with the GEF project </w:t>
      </w:r>
      <w:r w:rsidR="001E7097" w:rsidRPr="00E003CF">
        <w:rPr>
          <w:bCs/>
          <w:i/>
          <w:iCs/>
          <w:szCs w:val="20"/>
          <w:highlight w:val="yellow"/>
        </w:rPr>
        <w:t>Preventing COSTS of Invasive Alien Species (IAS) in Barbados and the OECS Countries</w:t>
      </w:r>
      <w:r w:rsidR="001E7097" w:rsidRPr="00E003CF">
        <w:rPr>
          <w:bCs/>
          <w:iCs/>
          <w:szCs w:val="20"/>
          <w:highlight w:val="yellow"/>
        </w:rPr>
        <w:t xml:space="preserve"> (GEF Project ID 9408) where cost recovery mechanisms will be piloted in Antigua and Barbuda, Barbados and St. Kitts and Nevis. Also, recommendation will be made to </w:t>
      </w:r>
      <w:r w:rsidRPr="00E003CF">
        <w:rPr>
          <w:bCs/>
          <w:iCs/>
          <w:szCs w:val="20"/>
          <w:highlight w:val="yellow"/>
        </w:rPr>
        <w:t xml:space="preserve">strengthen the legal and policy framework for </w:t>
      </w:r>
      <w:r w:rsidR="001E7097" w:rsidRPr="00E003CF">
        <w:rPr>
          <w:bCs/>
          <w:iCs/>
          <w:szCs w:val="20"/>
          <w:highlight w:val="yellow"/>
        </w:rPr>
        <w:t xml:space="preserve">the </w:t>
      </w:r>
      <w:r w:rsidR="005159EF" w:rsidRPr="00E003CF">
        <w:rPr>
          <w:bCs/>
          <w:iCs/>
          <w:szCs w:val="20"/>
          <w:highlight w:val="yellow"/>
        </w:rPr>
        <w:t xml:space="preserve">prevention, management, and control of the three </w:t>
      </w:r>
      <w:r w:rsidRPr="00E003CF">
        <w:rPr>
          <w:bCs/>
          <w:iCs/>
          <w:szCs w:val="20"/>
          <w:highlight w:val="yellow"/>
        </w:rPr>
        <w:t>IAS</w:t>
      </w:r>
      <w:r w:rsidR="005159EF" w:rsidRPr="00E003CF">
        <w:rPr>
          <w:bCs/>
          <w:iCs/>
          <w:szCs w:val="20"/>
          <w:highlight w:val="yellow"/>
        </w:rPr>
        <w:t xml:space="preserve"> targeted</w:t>
      </w:r>
      <w:r w:rsidR="00464AB9" w:rsidRPr="00E003CF">
        <w:rPr>
          <w:bCs/>
          <w:iCs/>
          <w:szCs w:val="20"/>
          <w:highlight w:val="yellow"/>
        </w:rPr>
        <w:t>,</w:t>
      </w:r>
      <w:r w:rsidR="005C1A3D" w:rsidRPr="00E003CF">
        <w:rPr>
          <w:bCs/>
          <w:iCs/>
          <w:szCs w:val="20"/>
          <w:highlight w:val="yellow"/>
        </w:rPr>
        <w:t xml:space="preserve"> and awareness activities among stakeholders (the public and private sectors as well as the general public) about the t</w:t>
      </w:r>
      <w:r w:rsidR="00CB40C2" w:rsidRPr="00E003CF">
        <w:rPr>
          <w:bCs/>
          <w:iCs/>
          <w:szCs w:val="20"/>
          <w:highlight w:val="yellow"/>
        </w:rPr>
        <w:t>h</w:t>
      </w:r>
      <w:r w:rsidR="005C1A3D" w:rsidRPr="00E003CF">
        <w:rPr>
          <w:bCs/>
          <w:iCs/>
          <w:szCs w:val="20"/>
          <w:highlight w:val="yellow"/>
        </w:rPr>
        <w:t>reats and impact of IAS and new controls and regulations will be conducted</w:t>
      </w:r>
      <w:r w:rsidR="00D77E3E" w:rsidRPr="00E003CF">
        <w:rPr>
          <w:bCs/>
          <w:iCs/>
          <w:szCs w:val="20"/>
          <w:highlight w:val="yellow"/>
        </w:rPr>
        <w:t xml:space="preserve">. </w:t>
      </w:r>
    </w:p>
    <w:p w:rsidR="00507910" w:rsidRPr="001E7097" w:rsidRDefault="005C1A3D" w:rsidP="001E7097">
      <w:pPr>
        <w:numPr>
          <w:ilvl w:val="0"/>
          <w:numId w:val="33"/>
        </w:numPr>
        <w:spacing w:after="120"/>
        <w:ind w:left="0" w:firstLine="0"/>
        <w:rPr>
          <w:bCs/>
          <w:iCs/>
          <w:szCs w:val="20"/>
        </w:rPr>
      </w:pPr>
      <w:r>
        <w:rPr>
          <w:bCs/>
          <w:iCs/>
          <w:szCs w:val="20"/>
        </w:rPr>
        <w:t>N</w:t>
      </w:r>
      <w:r w:rsidR="00507910" w:rsidRPr="001E7097">
        <w:rPr>
          <w:bCs/>
          <w:iCs/>
          <w:szCs w:val="20"/>
        </w:rPr>
        <w:t xml:space="preserve">ew </w:t>
      </w:r>
      <w:r>
        <w:rPr>
          <w:bCs/>
          <w:iCs/>
          <w:szCs w:val="20"/>
        </w:rPr>
        <w:t xml:space="preserve">baseline </w:t>
      </w:r>
      <w:r w:rsidR="00507910" w:rsidRPr="001E7097">
        <w:rPr>
          <w:bCs/>
          <w:iCs/>
          <w:szCs w:val="20"/>
        </w:rPr>
        <w:t>information would feed and refine key national policy tools such as the Plan for Control of Mongoose implemented by the Ministry of Health over a decade ago to generate awareness about the link betwe</w:t>
      </w:r>
      <w:r w:rsidR="00384872" w:rsidRPr="001E7097">
        <w:rPr>
          <w:bCs/>
          <w:iCs/>
          <w:szCs w:val="20"/>
        </w:rPr>
        <w:t>en small Indian Mongoose and ra</w:t>
      </w:r>
      <w:r w:rsidR="00507910" w:rsidRPr="001E7097">
        <w:rPr>
          <w:bCs/>
          <w:iCs/>
          <w:szCs w:val="20"/>
        </w:rPr>
        <w:t>bi</w:t>
      </w:r>
      <w:r w:rsidR="00092905" w:rsidRPr="001E7097">
        <w:rPr>
          <w:bCs/>
          <w:iCs/>
          <w:szCs w:val="20"/>
        </w:rPr>
        <w:t>e</w:t>
      </w:r>
      <w:r w:rsidR="00507910" w:rsidRPr="001E7097">
        <w:rPr>
          <w:bCs/>
          <w:iCs/>
          <w:szCs w:val="20"/>
        </w:rPr>
        <w:t>s. Predator control measures at dove sites were initiated in 2014, with over 1,045 mongooses trapped and removed at Mt Hartman in one year</w:t>
      </w:r>
      <w:r w:rsidR="00DC726E" w:rsidRPr="001E7097">
        <w:rPr>
          <w:bCs/>
          <w:iCs/>
          <w:szCs w:val="20"/>
        </w:rPr>
        <w:t xml:space="preserve">; </w:t>
      </w:r>
      <w:r w:rsidR="00507910" w:rsidRPr="001E7097">
        <w:rPr>
          <w:bCs/>
          <w:iCs/>
          <w:szCs w:val="20"/>
        </w:rPr>
        <w:t xml:space="preserve">the project will build on these initiatives in the control of IAS in the prioritized areas. Similarly, the project will consider lessons learned from the eradication of 40 ha of bamboo as part of the R2R </w:t>
      </w:r>
      <w:r w:rsidR="00BF318E" w:rsidRPr="001E7097">
        <w:rPr>
          <w:bCs/>
          <w:iCs/>
          <w:szCs w:val="20"/>
        </w:rPr>
        <w:t>P</w:t>
      </w:r>
      <w:r w:rsidR="00507910" w:rsidRPr="001E7097">
        <w:rPr>
          <w:bCs/>
          <w:iCs/>
          <w:szCs w:val="20"/>
        </w:rPr>
        <w:t>roject</w:t>
      </w:r>
      <w:r w:rsidR="00AA6A5A" w:rsidRPr="001E7097">
        <w:rPr>
          <w:bCs/>
          <w:iCs/>
          <w:szCs w:val="20"/>
        </w:rPr>
        <w:t xml:space="preserve"> (GEF ID</w:t>
      </w:r>
      <w:r w:rsidR="00A64BCD" w:rsidRPr="001E7097">
        <w:rPr>
          <w:bCs/>
          <w:iCs/>
          <w:szCs w:val="20"/>
        </w:rPr>
        <w:t xml:space="preserve"> 5069)</w:t>
      </w:r>
      <w:r w:rsidR="00507910" w:rsidRPr="001E7097">
        <w:rPr>
          <w:bCs/>
          <w:iCs/>
          <w:szCs w:val="20"/>
        </w:rPr>
        <w:t>.</w:t>
      </w:r>
      <w:r w:rsidR="00DE65C5" w:rsidRPr="001E7097">
        <w:rPr>
          <w:bCs/>
          <w:iCs/>
          <w:szCs w:val="20"/>
        </w:rPr>
        <w:t xml:space="preserve"> Participatory community science </w:t>
      </w:r>
      <w:r w:rsidR="007004B3" w:rsidRPr="001E7097">
        <w:rPr>
          <w:bCs/>
          <w:iCs/>
          <w:szCs w:val="20"/>
        </w:rPr>
        <w:t xml:space="preserve">and youth engagement (through the IMANI programme) </w:t>
      </w:r>
      <w:r w:rsidR="00DE65C5" w:rsidRPr="001E7097">
        <w:rPr>
          <w:bCs/>
          <w:iCs/>
          <w:szCs w:val="20"/>
        </w:rPr>
        <w:t xml:space="preserve">will be a key tool in </w:t>
      </w:r>
      <w:r w:rsidR="00486D60" w:rsidRPr="001E7097">
        <w:rPr>
          <w:bCs/>
          <w:iCs/>
          <w:szCs w:val="20"/>
        </w:rPr>
        <w:t>providing</w:t>
      </w:r>
      <w:r w:rsidR="00DE65C5" w:rsidRPr="001E7097">
        <w:rPr>
          <w:bCs/>
          <w:iCs/>
          <w:szCs w:val="20"/>
        </w:rPr>
        <w:t xml:space="preserve"> capacity </w:t>
      </w:r>
      <w:r w:rsidR="007004B3" w:rsidRPr="001E7097">
        <w:rPr>
          <w:bCs/>
          <w:iCs/>
          <w:szCs w:val="20"/>
        </w:rPr>
        <w:t xml:space="preserve">through the Vector Control Unit </w:t>
      </w:r>
      <w:r w:rsidR="00DE65C5" w:rsidRPr="001E7097">
        <w:rPr>
          <w:bCs/>
          <w:iCs/>
          <w:szCs w:val="20"/>
        </w:rPr>
        <w:t>to build, set and clear traps</w:t>
      </w:r>
      <w:r w:rsidR="007004B3" w:rsidRPr="001E7097">
        <w:rPr>
          <w:bCs/>
          <w:iCs/>
          <w:szCs w:val="20"/>
        </w:rPr>
        <w:t>, and map mongoose capture in order to identify hotspots.</w:t>
      </w:r>
      <w:r w:rsidR="00DC726E" w:rsidRPr="001E7097">
        <w:rPr>
          <w:bCs/>
          <w:iCs/>
          <w:szCs w:val="20"/>
        </w:rPr>
        <w:t xml:space="preserve"> </w:t>
      </w:r>
      <w:r w:rsidR="00E7255F" w:rsidRPr="00E003CF">
        <w:rPr>
          <w:bCs/>
          <w:iCs/>
          <w:szCs w:val="20"/>
          <w:highlight w:val="yellow"/>
        </w:rPr>
        <w:t xml:space="preserve">The </w:t>
      </w:r>
      <w:r w:rsidR="00E7255F" w:rsidRPr="00E003CF">
        <w:rPr>
          <w:bCs/>
          <w:iCs/>
          <w:szCs w:val="20"/>
          <w:highlight w:val="yellow"/>
        </w:rPr>
        <w:lastRenderedPageBreak/>
        <w:t>project will pilot</w:t>
      </w:r>
      <w:r w:rsidR="00DC726E" w:rsidRPr="00E003CF">
        <w:rPr>
          <w:bCs/>
          <w:iCs/>
          <w:szCs w:val="20"/>
          <w:highlight w:val="yellow"/>
        </w:rPr>
        <w:t xml:space="preserve"> low-cost trapping system following past experience in Grenada </w:t>
      </w:r>
      <w:r w:rsidR="00E7255F" w:rsidRPr="00E003CF">
        <w:rPr>
          <w:bCs/>
          <w:iCs/>
          <w:szCs w:val="20"/>
          <w:highlight w:val="yellow"/>
        </w:rPr>
        <w:t xml:space="preserve">for the control of the mongoose and will assess its sustainability and propose alternative management and control strategies based </w:t>
      </w:r>
      <w:r w:rsidR="00464AB9" w:rsidRPr="00E003CF">
        <w:rPr>
          <w:bCs/>
          <w:iCs/>
          <w:szCs w:val="20"/>
          <w:highlight w:val="yellow"/>
        </w:rPr>
        <w:t>o</w:t>
      </w:r>
      <w:r w:rsidR="00E7255F" w:rsidRPr="00E003CF">
        <w:rPr>
          <w:bCs/>
          <w:iCs/>
          <w:szCs w:val="20"/>
          <w:highlight w:val="yellow"/>
        </w:rPr>
        <w:t>n pilot results.</w:t>
      </w:r>
      <w:r w:rsidR="00E7255F" w:rsidRPr="001E7097">
        <w:rPr>
          <w:bCs/>
          <w:iCs/>
          <w:szCs w:val="20"/>
          <w:highlight w:val="green"/>
        </w:rPr>
        <w:t xml:space="preserve"> </w:t>
      </w:r>
    </w:p>
    <w:p w:rsidR="00507910" w:rsidRPr="004970AB" w:rsidRDefault="00507910" w:rsidP="00156E73">
      <w:pPr>
        <w:numPr>
          <w:ilvl w:val="0"/>
          <w:numId w:val="33"/>
        </w:numPr>
        <w:spacing w:after="120"/>
        <w:ind w:left="0" w:firstLine="0"/>
        <w:rPr>
          <w:bCs/>
          <w:iCs/>
          <w:szCs w:val="20"/>
        </w:rPr>
      </w:pPr>
      <w:r w:rsidRPr="004970AB">
        <w:rPr>
          <w:bCs/>
          <w:iCs/>
          <w:szCs w:val="20"/>
        </w:rPr>
        <w:t>Baseline studies will provide the information to determine where is it more cost effective to undertake IAS control activities. These will include the two dry forest areas in the Levera wetland and La Sag</w:t>
      </w:r>
      <w:r w:rsidR="008B75C4">
        <w:rPr>
          <w:bCs/>
          <w:iCs/>
          <w:szCs w:val="20"/>
        </w:rPr>
        <w:t xml:space="preserve">esse watershed encompassing </w:t>
      </w:r>
      <w:r w:rsidRPr="004970AB">
        <w:rPr>
          <w:bCs/>
          <w:iCs/>
          <w:szCs w:val="20"/>
        </w:rPr>
        <w:t>5 KBAs (Mt St Catherine, Grand Etang, Levera, Perseverance, Mt Harman) for the control of the small Indian Mongoose with an expected target of</w:t>
      </w:r>
      <w:r w:rsidR="00277B91" w:rsidRPr="004970AB">
        <w:rPr>
          <w:bCs/>
          <w:iCs/>
          <w:szCs w:val="20"/>
        </w:rPr>
        <w:t xml:space="preserve"> at least</w:t>
      </w:r>
      <w:r w:rsidRPr="004970AB">
        <w:rPr>
          <w:bCs/>
          <w:iCs/>
          <w:szCs w:val="20"/>
        </w:rPr>
        <w:t xml:space="preserve"> 1,3</w:t>
      </w:r>
      <w:r w:rsidR="007811E9">
        <w:rPr>
          <w:bCs/>
          <w:iCs/>
          <w:szCs w:val="20"/>
        </w:rPr>
        <w:t>05 individuals trapped annually; and a</w:t>
      </w:r>
      <w:r w:rsidR="00DC726E">
        <w:rPr>
          <w:bCs/>
          <w:iCs/>
          <w:szCs w:val="20"/>
        </w:rPr>
        <w:t xml:space="preserve"> </w:t>
      </w:r>
      <w:r w:rsidRPr="004970AB">
        <w:rPr>
          <w:bCs/>
          <w:iCs/>
          <w:szCs w:val="20"/>
        </w:rPr>
        <w:t xml:space="preserve">pilot initiative for the selective eradication of bamboo and replanting with native species </w:t>
      </w:r>
      <w:r w:rsidR="00F316AA" w:rsidRPr="004970AB">
        <w:rPr>
          <w:bCs/>
          <w:iCs/>
          <w:szCs w:val="20"/>
        </w:rPr>
        <w:t xml:space="preserve">over </w:t>
      </w:r>
      <w:r w:rsidRPr="004970AB">
        <w:rPr>
          <w:bCs/>
          <w:iCs/>
          <w:szCs w:val="20"/>
        </w:rPr>
        <w:t>40 h</w:t>
      </w:r>
      <w:r w:rsidR="00A64BCD" w:rsidRPr="004970AB">
        <w:rPr>
          <w:bCs/>
          <w:iCs/>
          <w:szCs w:val="20"/>
        </w:rPr>
        <w:t>a</w:t>
      </w:r>
      <w:r w:rsidRPr="004970AB">
        <w:rPr>
          <w:bCs/>
          <w:iCs/>
          <w:szCs w:val="20"/>
        </w:rPr>
        <w:t xml:space="preserve"> in selected riparian zones in La Sagesse watershed. This pilot activity was determined with stakeholders during the consultation process conducted during the PPG</w:t>
      </w:r>
      <w:r w:rsidR="00092905" w:rsidRPr="004970AB">
        <w:rPr>
          <w:bCs/>
          <w:iCs/>
          <w:szCs w:val="20"/>
        </w:rPr>
        <w:t xml:space="preserve"> phase</w:t>
      </w:r>
      <w:r w:rsidRPr="004970AB">
        <w:rPr>
          <w:bCs/>
          <w:iCs/>
          <w:szCs w:val="20"/>
        </w:rPr>
        <w:t xml:space="preserve">. </w:t>
      </w:r>
    </w:p>
    <w:p w:rsidR="00507910" w:rsidRPr="00E003CF" w:rsidRDefault="00D20518" w:rsidP="00156E73">
      <w:pPr>
        <w:numPr>
          <w:ilvl w:val="0"/>
          <w:numId w:val="33"/>
        </w:numPr>
        <w:spacing w:after="120"/>
        <w:ind w:left="0" w:firstLine="0"/>
        <w:rPr>
          <w:bCs/>
          <w:iCs/>
          <w:szCs w:val="20"/>
          <w:highlight w:val="yellow"/>
        </w:rPr>
      </w:pPr>
      <w:r>
        <w:rPr>
          <w:bCs/>
          <w:iCs/>
          <w:szCs w:val="20"/>
        </w:rPr>
        <w:t>Regarding the</w:t>
      </w:r>
      <w:r w:rsidR="00507910" w:rsidRPr="004970AB">
        <w:rPr>
          <w:bCs/>
          <w:iCs/>
          <w:szCs w:val="20"/>
        </w:rPr>
        <w:t xml:space="preserve"> chytrid fungus</w:t>
      </w:r>
      <w:r w:rsidR="00991FA4">
        <w:rPr>
          <w:bCs/>
          <w:iCs/>
          <w:szCs w:val="20"/>
        </w:rPr>
        <w:t xml:space="preserve"> (</w:t>
      </w:r>
      <w:r w:rsidR="00991FA4" w:rsidRPr="00991FA4">
        <w:rPr>
          <w:bCs/>
          <w:i/>
          <w:iCs/>
          <w:szCs w:val="20"/>
        </w:rPr>
        <w:t>Bactrachochytrium dendrobatidis</w:t>
      </w:r>
      <w:r w:rsidR="00991FA4">
        <w:rPr>
          <w:bCs/>
          <w:i/>
          <w:iCs/>
          <w:szCs w:val="20"/>
        </w:rPr>
        <w:t>)</w:t>
      </w:r>
      <w:r w:rsidR="00507910" w:rsidRPr="004970AB">
        <w:rPr>
          <w:bCs/>
          <w:iCs/>
          <w:szCs w:val="20"/>
        </w:rPr>
        <w:t>, which is a global t</w:t>
      </w:r>
      <w:r w:rsidR="00CB40C2">
        <w:rPr>
          <w:bCs/>
          <w:iCs/>
          <w:szCs w:val="20"/>
        </w:rPr>
        <w:t>h</w:t>
      </w:r>
      <w:r w:rsidR="00507910" w:rsidRPr="004970AB">
        <w:rPr>
          <w:bCs/>
          <w:iCs/>
          <w:szCs w:val="20"/>
        </w:rPr>
        <w:t>reat to amphibians and has been reported to affect the endemic Grenada Frog, the incremental benefit of the project would be documenting and assessing i</w:t>
      </w:r>
      <w:r w:rsidR="005159EF">
        <w:rPr>
          <w:bCs/>
          <w:iCs/>
          <w:szCs w:val="20"/>
        </w:rPr>
        <w:t xml:space="preserve">ts distribution, </w:t>
      </w:r>
      <w:r w:rsidR="00500FB7">
        <w:rPr>
          <w:bCs/>
          <w:iCs/>
          <w:szCs w:val="20"/>
        </w:rPr>
        <w:t xml:space="preserve">and </w:t>
      </w:r>
      <w:r w:rsidR="00507910" w:rsidRPr="004970AB">
        <w:rPr>
          <w:bCs/>
          <w:iCs/>
          <w:szCs w:val="20"/>
        </w:rPr>
        <w:t xml:space="preserve">how it is threatening amphibians in the landscapes </w:t>
      </w:r>
      <w:r w:rsidR="00507910" w:rsidRPr="00E003CF">
        <w:rPr>
          <w:bCs/>
          <w:iCs/>
          <w:szCs w:val="20"/>
          <w:highlight w:val="yellow"/>
        </w:rPr>
        <w:t>prioritized by the project</w:t>
      </w:r>
      <w:r w:rsidR="00991FA4" w:rsidRPr="00E003CF">
        <w:rPr>
          <w:bCs/>
          <w:iCs/>
          <w:szCs w:val="20"/>
          <w:highlight w:val="yellow"/>
        </w:rPr>
        <w:t xml:space="preserve"> (in particular the Grand Etang forest area), which will be the basis for the development </w:t>
      </w:r>
      <w:r w:rsidR="005159EF" w:rsidRPr="00E003CF">
        <w:rPr>
          <w:bCs/>
          <w:iCs/>
          <w:szCs w:val="20"/>
          <w:highlight w:val="yellow"/>
        </w:rPr>
        <w:t xml:space="preserve">of </w:t>
      </w:r>
      <w:r w:rsidR="00991FA4" w:rsidRPr="00E003CF">
        <w:rPr>
          <w:bCs/>
          <w:iCs/>
          <w:szCs w:val="20"/>
          <w:highlight w:val="yellow"/>
        </w:rPr>
        <w:t>control and managem</w:t>
      </w:r>
      <w:r w:rsidR="005159EF" w:rsidRPr="00E003CF">
        <w:rPr>
          <w:bCs/>
          <w:iCs/>
          <w:szCs w:val="20"/>
          <w:highlight w:val="yellow"/>
        </w:rPr>
        <w:t xml:space="preserve">ent frameworks that emphasize </w:t>
      </w:r>
      <w:r w:rsidR="00991FA4" w:rsidRPr="00E003CF">
        <w:rPr>
          <w:bCs/>
          <w:iCs/>
          <w:szCs w:val="20"/>
          <w:highlight w:val="yellow"/>
        </w:rPr>
        <w:t>risk management</w:t>
      </w:r>
      <w:r w:rsidR="00507910" w:rsidRPr="00E003CF">
        <w:rPr>
          <w:bCs/>
          <w:iCs/>
          <w:szCs w:val="20"/>
          <w:highlight w:val="yellow"/>
        </w:rPr>
        <w:t>.</w:t>
      </w:r>
      <w:r w:rsidR="00991FA4" w:rsidRPr="00E003CF">
        <w:rPr>
          <w:bCs/>
          <w:iCs/>
          <w:szCs w:val="20"/>
          <w:highlight w:val="yellow"/>
        </w:rPr>
        <w:t xml:space="preserve"> </w:t>
      </w:r>
      <w:r w:rsidR="00464AB9" w:rsidRPr="00E003CF">
        <w:rPr>
          <w:rFonts w:asciiTheme="majorHAnsi" w:hAnsiTheme="majorHAnsi"/>
          <w:highlight w:val="yellow"/>
        </w:rPr>
        <w:t xml:space="preserve">Evidence of declining frog populations due to the presence of </w:t>
      </w:r>
      <w:r w:rsidR="00464AB9" w:rsidRPr="00E003CF">
        <w:rPr>
          <w:rFonts w:asciiTheme="majorHAnsi" w:hAnsiTheme="majorHAnsi"/>
          <w:i/>
          <w:highlight w:val="yellow"/>
        </w:rPr>
        <w:t>Bactrachochytrium dendrobatidis</w:t>
      </w:r>
      <w:r w:rsidR="00464AB9" w:rsidRPr="00E003CF">
        <w:rPr>
          <w:rFonts w:asciiTheme="majorHAnsi" w:hAnsiTheme="majorHAnsi"/>
          <w:highlight w:val="yellow"/>
        </w:rPr>
        <w:t xml:space="preserve"> first emerged at the Grand Etang area (St. Andrew Parish) in 2007</w:t>
      </w:r>
      <w:r w:rsidR="00991FA4" w:rsidRPr="00E003CF">
        <w:rPr>
          <w:bCs/>
          <w:iCs/>
          <w:szCs w:val="20"/>
          <w:highlight w:val="yellow"/>
        </w:rPr>
        <w:t>. This was confirmed by Harris</w:t>
      </w:r>
      <w:r w:rsidR="002A0DDE" w:rsidRPr="00E003CF">
        <w:rPr>
          <w:bCs/>
          <w:iCs/>
          <w:szCs w:val="20"/>
          <w:highlight w:val="yellow"/>
        </w:rPr>
        <w:t>on et al. (2011</w:t>
      </w:r>
      <w:r w:rsidR="00D52551" w:rsidRPr="00E003CF">
        <w:rPr>
          <w:bCs/>
          <w:iCs/>
          <w:szCs w:val="20"/>
          <w:highlight w:val="yellow"/>
        </w:rPr>
        <w:t>)</w:t>
      </w:r>
      <w:r w:rsidR="00D52551" w:rsidRPr="00E003CF">
        <w:rPr>
          <w:rStyle w:val="FootnoteReference"/>
          <w:bCs/>
          <w:iCs/>
          <w:szCs w:val="20"/>
          <w:highlight w:val="yellow"/>
        </w:rPr>
        <w:footnoteReference w:id="33"/>
      </w:r>
      <w:r w:rsidR="00D52551" w:rsidRPr="00E003CF">
        <w:rPr>
          <w:bCs/>
          <w:iCs/>
          <w:szCs w:val="20"/>
          <w:highlight w:val="yellow"/>
        </w:rPr>
        <w:t xml:space="preserve"> </w:t>
      </w:r>
      <w:r w:rsidR="00464AB9" w:rsidRPr="00E003CF">
        <w:rPr>
          <w:rFonts w:asciiTheme="majorHAnsi" w:hAnsiTheme="majorHAnsi"/>
          <w:highlight w:val="yellow"/>
        </w:rPr>
        <w:t xml:space="preserve">who tested three species (including the endangered Grenada Frog) in four locations in 2009. </w:t>
      </w:r>
      <w:r w:rsidR="00464AB9" w:rsidRPr="00E003CF">
        <w:rPr>
          <w:rFonts w:asciiTheme="majorHAnsi" w:hAnsiTheme="majorHAnsi"/>
          <w:i/>
          <w:highlight w:val="yellow"/>
        </w:rPr>
        <w:t>B.</w:t>
      </w:r>
      <w:r w:rsidR="00464AB9" w:rsidRPr="00E003CF">
        <w:rPr>
          <w:rFonts w:asciiTheme="majorHAnsi" w:hAnsiTheme="majorHAnsi"/>
          <w:highlight w:val="yellow"/>
        </w:rPr>
        <w:t xml:space="preserve"> </w:t>
      </w:r>
      <w:r w:rsidR="00464AB9" w:rsidRPr="00E003CF">
        <w:rPr>
          <w:rFonts w:asciiTheme="majorHAnsi" w:hAnsiTheme="majorHAnsi"/>
          <w:i/>
          <w:highlight w:val="yellow"/>
        </w:rPr>
        <w:t>dendrobatidis</w:t>
      </w:r>
      <w:r w:rsidR="00464AB9" w:rsidRPr="00E003CF">
        <w:rPr>
          <w:rFonts w:asciiTheme="majorHAnsi" w:hAnsiTheme="majorHAnsi"/>
          <w:highlight w:val="yellow"/>
        </w:rPr>
        <w:t xml:space="preserve"> was found on all four sites for all three species. The authors concluded that chytrid fungus might pose the most imminent threat to the Grenada Frog as this species is found only at high elevations like the Grand Etang area where temperature and moisture regimes are ideal for the chytrid fungus</w:t>
      </w:r>
      <w:r w:rsidR="00991FA4" w:rsidRPr="00E003CF">
        <w:rPr>
          <w:bCs/>
          <w:iCs/>
          <w:szCs w:val="20"/>
          <w:highlight w:val="yellow"/>
        </w:rPr>
        <w:t xml:space="preserve">. </w:t>
      </w:r>
      <w:r w:rsidR="00507910" w:rsidRPr="00E003CF">
        <w:rPr>
          <w:bCs/>
          <w:iCs/>
          <w:szCs w:val="20"/>
          <w:highlight w:val="yellow"/>
        </w:rPr>
        <w:t xml:space="preserve"> Since there is no proven method to control the disease in the wild to date, effort will focus on field-level </w:t>
      </w:r>
      <w:r w:rsidR="006C4674" w:rsidRPr="00E003CF">
        <w:rPr>
          <w:bCs/>
          <w:iCs/>
          <w:szCs w:val="20"/>
          <w:highlight w:val="yellow"/>
        </w:rPr>
        <w:t xml:space="preserve">assessment and </w:t>
      </w:r>
      <w:r w:rsidR="00507910" w:rsidRPr="00E003CF">
        <w:rPr>
          <w:bCs/>
          <w:iCs/>
          <w:szCs w:val="20"/>
          <w:highlight w:val="yellow"/>
        </w:rPr>
        <w:t xml:space="preserve">monitoring of the population of the endemic Grenada Frog and mapping infected and non-infected areas; control efforts will concentrate on protecting uninfected areas and include the design and implementation of a community-focused information strategy to raise awareness about the </w:t>
      </w:r>
      <w:r w:rsidR="006D2E9F" w:rsidRPr="00E003CF">
        <w:rPr>
          <w:bCs/>
          <w:iCs/>
          <w:szCs w:val="20"/>
          <w:highlight w:val="yellow"/>
        </w:rPr>
        <w:t xml:space="preserve">importance of the </w:t>
      </w:r>
      <w:r w:rsidR="00507910" w:rsidRPr="00E003CF">
        <w:rPr>
          <w:bCs/>
          <w:iCs/>
          <w:szCs w:val="20"/>
          <w:highlight w:val="yellow"/>
        </w:rPr>
        <w:t>conservation of the endemic Grenada Frog and other amph</w:t>
      </w:r>
      <w:r w:rsidR="006D2E9F" w:rsidRPr="00E003CF">
        <w:rPr>
          <w:bCs/>
          <w:iCs/>
          <w:szCs w:val="20"/>
          <w:highlight w:val="yellow"/>
        </w:rPr>
        <w:t>ibian species and their habitat, and how to prevent the dispersal of the chytrid fungus that be transported from place to place in water or mud</w:t>
      </w:r>
      <w:r w:rsidR="002A0DDE" w:rsidRPr="00E003CF">
        <w:rPr>
          <w:bCs/>
          <w:iCs/>
          <w:szCs w:val="20"/>
          <w:highlight w:val="yellow"/>
        </w:rPr>
        <w:t xml:space="preserve"> and moving</w:t>
      </w:r>
      <w:r w:rsidR="00DC726E" w:rsidRPr="00E003CF">
        <w:rPr>
          <w:bCs/>
          <w:iCs/>
          <w:szCs w:val="20"/>
          <w:highlight w:val="yellow"/>
        </w:rPr>
        <w:t xml:space="preserve"> frogs from one area to another</w:t>
      </w:r>
      <w:r w:rsidR="006D2E9F" w:rsidRPr="00E003CF">
        <w:rPr>
          <w:bCs/>
          <w:iCs/>
          <w:szCs w:val="20"/>
          <w:highlight w:val="yellow"/>
        </w:rPr>
        <w:t>.</w:t>
      </w:r>
      <w:r w:rsidR="006C4674" w:rsidRPr="00E003CF">
        <w:rPr>
          <w:bCs/>
          <w:iCs/>
          <w:szCs w:val="20"/>
          <w:highlight w:val="yellow"/>
        </w:rPr>
        <w:t xml:space="preserve"> The field-level assessment and monitoring of the population of the endemic Grenada Frog </w:t>
      </w:r>
      <w:r w:rsidR="00D52551" w:rsidRPr="00E003CF">
        <w:rPr>
          <w:rFonts w:asciiTheme="majorHAnsi" w:hAnsiTheme="majorHAnsi"/>
          <w:highlight w:val="yellow"/>
        </w:rPr>
        <w:t>will also serve as a basis for proposing a long-term mitigation strategy that may include a more permanent monitoring program of the frog populations, identifying mechanisms of disease suppression and adaptive management in field trials with natural populations</w:t>
      </w:r>
      <w:r w:rsidR="002A0DDE" w:rsidRPr="00E003CF">
        <w:rPr>
          <w:bCs/>
          <w:iCs/>
          <w:szCs w:val="20"/>
          <w:highlight w:val="yellow"/>
        </w:rPr>
        <w:t>.</w:t>
      </w:r>
    </w:p>
    <w:p w:rsidR="00CD2DC7" w:rsidRPr="004970AB" w:rsidRDefault="00507910" w:rsidP="00156E73">
      <w:pPr>
        <w:numPr>
          <w:ilvl w:val="0"/>
          <w:numId w:val="33"/>
        </w:numPr>
        <w:spacing w:after="120"/>
        <w:ind w:left="0" w:firstLine="0"/>
        <w:rPr>
          <w:bCs/>
          <w:iCs/>
          <w:szCs w:val="20"/>
        </w:rPr>
      </w:pPr>
      <w:r w:rsidRPr="004970AB">
        <w:rPr>
          <w:bCs/>
          <w:iCs/>
          <w:szCs w:val="20"/>
        </w:rPr>
        <w:t>The project will also contribute to the protection of four sea turtle species nesting on Grenada: the endangered green sea turtle (</w:t>
      </w:r>
      <w:r w:rsidRPr="004970AB">
        <w:rPr>
          <w:bCs/>
          <w:i/>
          <w:iCs/>
          <w:szCs w:val="20"/>
        </w:rPr>
        <w:t>Chelonia mydas</w:t>
      </w:r>
      <w:r w:rsidRPr="004970AB">
        <w:rPr>
          <w:bCs/>
          <w:iCs/>
          <w:szCs w:val="20"/>
        </w:rPr>
        <w:t>), the vulnerable loggerhead sea turtle (</w:t>
      </w:r>
      <w:r w:rsidRPr="004970AB">
        <w:rPr>
          <w:bCs/>
          <w:i/>
          <w:iCs/>
          <w:szCs w:val="20"/>
        </w:rPr>
        <w:t>Caretta caretta</w:t>
      </w:r>
      <w:r w:rsidRPr="004970AB">
        <w:rPr>
          <w:bCs/>
          <w:iCs/>
          <w:szCs w:val="20"/>
        </w:rPr>
        <w:t>), the critically endangered hawksbill sea turtle (</w:t>
      </w:r>
      <w:r w:rsidRPr="004970AB">
        <w:rPr>
          <w:bCs/>
          <w:i/>
          <w:iCs/>
          <w:szCs w:val="20"/>
        </w:rPr>
        <w:t>Eretmochelys imbricata</w:t>
      </w:r>
      <w:r w:rsidRPr="004970AB">
        <w:rPr>
          <w:bCs/>
          <w:iCs/>
          <w:szCs w:val="20"/>
        </w:rPr>
        <w:t>), and the vulnerable leatherback sea turtle (</w:t>
      </w:r>
      <w:r w:rsidRPr="004970AB">
        <w:rPr>
          <w:bCs/>
          <w:i/>
          <w:iCs/>
          <w:szCs w:val="20"/>
        </w:rPr>
        <w:t>Dermochelys coriacea</w:t>
      </w:r>
      <w:r w:rsidRPr="004970AB">
        <w:rPr>
          <w:bCs/>
          <w:iCs/>
          <w:szCs w:val="20"/>
        </w:rPr>
        <w:t xml:space="preserve">). This will be achieved through improved police enforcement and training, </w:t>
      </w:r>
      <w:r w:rsidR="006254B1" w:rsidRPr="004970AB">
        <w:rPr>
          <w:bCs/>
          <w:iCs/>
          <w:szCs w:val="20"/>
        </w:rPr>
        <w:t>increased local community awareness, as</w:t>
      </w:r>
      <w:r w:rsidRPr="004970AB">
        <w:rPr>
          <w:bCs/>
          <w:iCs/>
          <w:szCs w:val="20"/>
        </w:rPr>
        <w:t xml:space="preserve"> well as through beach erosion control measures </w:t>
      </w:r>
      <w:r w:rsidR="00CF5954" w:rsidRPr="004970AB">
        <w:rPr>
          <w:bCs/>
          <w:iCs/>
          <w:szCs w:val="20"/>
        </w:rPr>
        <w:t>and control of the invading Sargassum seaweed</w:t>
      </w:r>
      <w:r w:rsidRPr="004970AB">
        <w:rPr>
          <w:bCs/>
          <w:iCs/>
          <w:szCs w:val="20"/>
        </w:rPr>
        <w:t xml:space="preserve"> to be defined as part of the watershed management plans as part of Output 1.2. </w:t>
      </w:r>
      <w:r w:rsidR="007004B3" w:rsidRPr="004970AB">
        <w:rPr>
          <w:bCs/>
          <w:iCs/>
          <w:szCs w:val="20"/>
        </w:rPr>
        <w:t>Opportunity exists to convert the Sargassum into useful fertilizer, as successfully demonstrated in Saint Lucia through the GEF Small Grants Programme</w:t>
      </w:r>
      <w:r w:rsidR="00956113">
        <w:rPr>
          <w:bCs/>
          <w:iCs/>
          <w:szCs w:val="20"/>
        </w:rPr>
        <w:t xml:space="preserve"> (SGP)</w:t>
      </w:r>
      <w:r w:rsidR="00BB52D0" w:rsidRPr="004970AB">
        <w:rPr>
          <w:bCs/>
          <w:iCs/>
          <w:szCs w:val="20"/>
        </w:rPr>
        <w:t xml:space="preserve"> and efforts from the Produce Chemistry lab exploring the use of liquid fertilizer from the Sargassum seaweed.</w:t>
      </w:r>
      <w:r w:rsidRPr="004970AB">
        <w:rPr>
          <w:bCs/>
          <w:iCs/>
          <w:szCs w:val="20"/>
        </w:rPr>
        <w:t xml:space="preserve"> Enforcement activities will include greater control of illegal sand mining activities impacting coastal ecosystems along the east coast that threaten nesting sea turtles. In addition, the implementation of CSA and SLM practices through Output 3.1 will contribute to reducing upstream erosion and pollution with a positive impact on key habitat for sea turtles.</w:t>
      </w:r>
    </w:p>
    <w:p w:rsidR="00694D7E" w:rsidRPr="004970AB" w:rsidRDefault="00327A5B" w:rsidP="00694D7E">
      <w:pPr>
        <w:spacing w:after="120"/>
        <w:rPr>
          <w:i/>
        </w:rPr>
      </w:pPr>
      <w:r w:rsidRPr="004970AB">
        <w:rPr>
          <w:b/>
          <w:i/>
          <w:szCs w:val="20"/>
        </w:rPr>
        <w:t>Output</w:t>
      </w:r>
      <w:r w:rsidRPr="004970AB">
        <w:rPr>
          <w:b/>
          <w:bCs/>
          <w:i/>
          <w:iCs/>
          <w:szCs w:val="20"/>
        </w:rPr>
        <w:t xml:space="preserve"> </w:t>
      </w:r>
      <w:r w:rsidR="00694D7E" w:rsidRPr="004970AB">
        <w:rPr>
          <w:b/>
          <w:bCs/>
          <w:i/>
          <w:iCs/>
          <w:szCs w:val="20"/>
        </w:rPr>
        <w:t>3.3</w:t>
      </w:r>
      <w:r w:rsidRPr="004970AB">
        <w:rPr>
          <w:bCs/>
          <w:i/>
          <w:iCs/>
          <w:szCs w:val="20"/>
        </w:rPr>
        <w:t>:</w:t>
      </w:r>
      <w:r w:rsidR="00694D7E" w:rsidRPr="004970AB">
        <w:rPr>
          <w:bCs/>
          <w:i/>
          <w:iCs/>
          <w:szCs w:val="20"/>
        </w:rPr>
        <w:t xml:space="preserve"> </w:t>
      </w:r>
      <w:r w:rsidR="004C1CE9" w:rsidRPr="004970AB">
        <w:rPr>
          <w:bCs/>
          <w:i/>
          <w:iCs/>
          <w:szCs w:val="20"/>
        </w:rPr>
        <w:t>CSA</w:t>
      </w:r>
      <w:r w:rsidR="00694D7E" w:rsidRPr="004970AB">
        <w:rPr>
          <w:bCs/>
          <w:i/>
          <w:iCs/>
          <w:szCs w:val="20"/>
        </w:rPr>
        <w:t xml:space="preserve"> and </w:t>
      </w:r>
      <w:r w:rsidR="007004B3" w:rsidRPr="004970AB">
        <w:rPr>
          <w:bCs/>
          <w:i/>
          <w:iCs/>
          <w:szCs w:val="20"/>
        </w:rPr>
        <w:t xml:space="preserve">integrated </w:t>
      </w:r>
      <w:r w:rsidR="00694D7E" w:rsidRPr="004970AB">
        <w:rPr>
          <w:bCs/>
          <w:i/>
          <w:iCs/>
          <w:szCs w:val="20"/>
        </w:rPr>
        <w:t xml:space="preserve">rangeland management system in Carriacou and Petit Martinique </w:t>
      </w:r>
      <w:r w:rsidR="00694D7E" w:rsidRPr="00A21D8C">
        <w:rPr>
          <w:bCs/>
          <w:i/>
          <w:iCs/>
          <w:szCs w:val="20"/>
        </w:rPr>
        <w:t xml:space="preserve">demonstrated </w:t>
      </w:r>
      <w:r w:rsidR="00C066E5" w:rsidRPr="00A21D8C">
        <w:rPr>
          <w:bCs/>
          <w:i/>
          <w:iCs/>
          <w:szCs w:val="20"/>
        </w:rPr>
        <w:t>through operationalization of an upgraded propagation center (including climate resilient varieties) and establishment of 2 climate-resilient protective structures</w:t>
      </w:r>
    </w:p>
    <w:p w:rsidR="00FD26E0" w:rsidRPr="004970AB" w:rsidRDefault="008C2C4D" w:rsidP="00156E73">
      <w:pPr>
        <w:numPr>
          <w:ilvl w:val="0"/>
          <w:numId w:val="33"/>
        </w:numPr>
        <w:spacing w:after="120"/>
        <w:ind w:left="0" w:firstLine="0"/>
        <w:rPr>
          <w:bCs/>
          <w:iCs/>
          <w:szCs w:val="20"/>
        </w:rPr>
      </w:pPr>
      <w:r w:rsidRPr="004970AB">
        <w:rPr>
          <w:bCs/>
          <w:iCs/>
          <w:szCs w:val="20"/>
        </w:rPr>
        <w:t>CSA and rangeland management in Carriacou and Petit Martinique will be supported, where intensive grazing has resulted in extreme land degradation</w:t>
      </w:r>
      <w:r w:rsidR="00EA3853" w:rsidRPr="004970AB">
        <w:rPr>
          <w:bCs/>
          <w:iCs/>
          <w:szCs w:val="20"/>
        </w:rPr>
        <w:t xml:space="preserve"> and directly benefiting up to 100 farmers</w:t>
      </w:r>
      <w:r w:rsidR="007852D7" w:rsidRPr="004970AB">
        <w:rPr>
          <w:bCs/>
          <w:iCs/>
          <w:szCs w:val="20"/>
        </w:rPr>
        <w:t xml:space="preserve">, </w:t>
      </w:r>
      <w:r w:rsidR="007852D7" w:rsidRPr="004970AB">
        <w:rPr>
          <w:szCs w:val="20"/>
        </w:rPr>
        <w:t xml:space="preserve">30% of </w:t>
      </w:r>
      <w:r w:rsidR="00070FFA" w:rsidRPr="004970AB">
        <w:rPr>
          <w:szCs w:val="20"/>
        </w:rPr>
        <w:t xml:space="preserve">whom </w:t>
      </w:r>
      <w:r w:rsidR="007852D7" w:rsidRPr="004970AB">
        <w:rPr>
          <w:szCs w:val="20"/>
        </w:rPr>
        <w:t>will be women farmers,</w:t>
      </w:r>
      <w:r w:rsidR="00EA3853" w:rsidRPr="004970AB">
        <w:rPr>
          <w:bCs/>
          <w:iCs/>
          <w:szCs w:val="20"/>
        </w:rPr>
        <w:t xml:space="preserve"> th</w:t>
      </w:r>
      <w:r w:rsidR="007852D7" w:rsidRPr="004970AB">
        <w:rPr>
          <w:bCs/>
          <w:iCs/>
          <w:szCs w:val="20"/>
        </w:rPr>
        <w:t>r</w:t>
      </w:r>
      <w:r w:rsidR="00EA3853" w:rsidRPr="004970AB">
        <w:rPr>
          <w:bCs/>
          <w:iCs/>
          <w:szCs w:val="20"/>
        </w:rPr>
        <w:t>ough the adoption of good practices and training</w:t>
      </w:r>
      <w:r w:rsidRPr="004970AB">
        <w:rPr>
          <w:bCs/>
          <w:iCs/>
          <w:szCs w:val="20"/>
        </w:rPr>
        <w:t xml:space="preserve">. </w:t>
      </w:r>
      <w:r w:rsidR="007852D7" w:rsidRPr="004970AB">
        <w:rPr>
          <w:szCs w:val="20"/>
        </w:rPr>
        <w:t>Beneficiaries will be selected based on criteria developed by a multi-stakeholder group, considering aspects such as socioeconomic vulnerability and land tenure arrangements, among other factors.</w:t>
      </w:r>
      <w:r w:rsidR="007852D7" w:rsidRPr="004970AB">
        <w:rPr>
          <w:bCs/>
          <w:iCs/>
          <w:szCs w:val="20"/>
        </w:rPr>
        <w:t xml:space="preserve"> </w:t>
      </w:r>
      <w:r w:rsidRPr="004970AB">
        <w:rPr>
          <w:bCs/>
          <w:iCs/>
          <w:szCs w:val="20"/>
        </w:rPr>
        <w:t>The project will contribute to improving grazing practices and will include enhancing t</w:t>
      </w:r>
      <w:r w:rsidR="00FD26E0" w:rsidRPr="004970AB">
        <w:rPr>
          <w:bCs/>
          <w:iCs/>
          <w:szCs w:val="20"/>
        </w:rPr>
        <w:t xml:space="preserve">he </w:t>
      </w:r>
      <w:r w:rsidR="004C1CE9" w:rsidRPr="004970AB">
        <w:rPr>
          <w:bCs/>
          <w:iCs/>
          <w:szCs w:val="20"/>
        </w:rPr>
        <w:t xml:space="preserve">government </w:t>
      </w:r>
      <w:r w:rsidR="00FD26E0" w:rsidRPr="004970AB">
        <w:rPr>
          <w:bCs/>
          <w:iCs/>
          <w:szCs w:val="20"/>
        </w:rPr>
        <w:t>propagation facility in Belair, Carriacou</w:t>
      </w:r>
      <w:r w:rsidR="004C1CE9" w:rsidRPr="004970AB">
        <w:rPr>
          <w:bCs/>
          <w:iCs/>
          <w:szCs w:val="20"/>
        </w:rPr>
        <w:t>,</w:t>
      </w:r>
      <w:r w:rsidR="00FD26E0" w:rsidRPr="004970AB">
        <w:rPr>
          <w:bCs/>
          <w:iCs/>
          <w:szCs w:val="20"/>
        </w:rPr>
        <w:t xml:space="preserve"> through the </w:t>
      </w:r>
      <w:r w:rsidR="00FD26E0" w:rsidRPr="00802BCA">
        <w:rPr>
          <w:bCs/>
          <w:iCs/>
          <w:szCs w:val="20"/>
        </w:rPr>
        <w:t>installation of new climate</w:t>
      </w:r>
      <w:r w:rsidR="004C1CE9" w:rsidRPr="00802BCA">
        <w:rPr>
          <w:bCs/>
          <w:iCs/>
          <w:szCs w:val="20"/>
        </w:rPr>
        <w:t>-</w:t>
      </w:r>
      <w:r w:rsidR="00FD26E0" w:rsidRPr="00802BCA">
        <w:rPr>
          <w:bCs/>
          <w:iCs/>
          <w:szCs w:val="20"/>
        </w:rPr>
        <w:t>resilient protective structures and</w:t>
      </w:r>
      <w:r w:rsidR="00FD26E0" w:rsidRPr="004970AB">
        <w:rPr>
          <w:bCs/>
          <w:iCs/>
          <w:szCs w:val="20"/>
        </w:rPr>
        <w:t xml:space="preserve"> the provision of propagating materials</w:t>
      </w:r>
      <w:r w:rsidRPr="004970AB">
        <w:rPr>
          <w:bCs/>
          <w:iCs/>
          <w:szCs w:val="20"/>
        </w:rPr>
        <w:t xml:space="preserve">, tree seedling, </w:t>
      </w:r>
      <w:r w:rsidR="00FD26E0" w:rsidRPr="004970AB">
        <w:rPr>
          <w:bCs/>
          <w:iCs/>
          <w:szCs w:val="20"/>
        </w:rPr>
        <w:lastRenderedPageBreak/>
        <w:t xml:space="preserve">and supplies. This will enable the island to become </w:t>
      </w:r>
      <w:r w:rsidR="004C1CE9" w:rsidRPr="004970AB">
        <w:rPr>
          <w:bCs/>
          <w:iCs/>
          <w:szCs w:val="20"/>
        </w:rPr>
        <w:t>self-</w:t>
      </w:r>
      <w:r w:rsidR="00FD26E0" w:rsidRPr="004970AB">
        <w:rPr>
          <w:bCs/>
          <w:iCs/>
          <w:szCs w:val="20"/>
        </w:rPr>
        <w:t xml:space="preserve">sufficient in the supply of planting materials to its farmers, thereby reducing their dependence on the mainland.  The facility will be designed to accommodate harvesting and storage of rainwater to mitigate the impact of drought on the island. Support will be provided for the conduct of research on </w:t>
      </w:r>
      <w:r w:rsidR="004C1CE9" w:rsidRPr="004970AB">
        <w:rPr>
          <w:bCs/>
          <w:iCs/>
          <w:szCs w:val="20"/>
        </w:rPr>
        <w:t>climate</w:t>
      </w:r>
      <w:r w:rsidR="004C1CE9" w:rsidRPr="004970AB">
        <w:rPr>
          <w:bCs/>
          <w:iCs/>
          <w:szCs w:val="20"/>
        </w:rPr>
        <w:noBreakHyphen/>
      </w:r>
      <w:r w:rsidR="00FD26E0" w:rsidRPr="004970AB">
        <w:rPr>
          <w:bCs/>
          <w:iCs/>
          <w:szCs w:val="20"/>
        </w:rPr>
        <w:t xml:space="preserve">resilient varieties in this facility.  </w:t>
      </w:r>
    </w:p>
    <w:p w:rsidR="00FD26E0" w:rsidRPr="004970AB" w:rsidRDefault="00FD26E0" w:rsidP="00156E73">
      <w:pPr>
        <w:numPr>
          <w:ilvl w:val="0"/>
          <w:numId w:val="33"/>
        </w:numPr>
        <w:spacing w:after="120"/>
        <w:ind w:left="0" w:firstLine="0"/>
        <w:rPr>
          <w:bCs/>
          <w:iCs/>
          <w:szCs w:val="20"/>
        </w:rPr>
      </w:pPr>
      <w:r w:rsidRPr="004970AB">
        <w:rPr>
          <w:bCs/>
          <w:iCs/>
          <w:szCs w:val="20"/>
        </w:rPr>
        <w:t xml:space="preserve">The original intent during the PIF development phase was to use the government livestock farm in Limlair as a pilot rangeland demonstration facility under the project. </w:t>
      </w:r>
      <w:r w:rsidR="004C1CE9" w:rsidRPr="004970AB">
        <w:rPr>
          <w:bCs/>
          <w:iCs/>
          <w:szCs w:val="20"/>
        </w:rPr>
        <w:t>H</w:t>
      </w:r>
      <w:r w:rsidRPr="004970AB">
        <w:rPr>
          <w:bCs/>
          <w:iCs/>
          <w:szCs w:val="20"/>
        </w:rPr>
        <w:t>owever</w:t>
      </w:r>
      <w:r w:rsidR="004C1CE9" w:rsidRPr="004970AB">
        <w:rPr>
          <w:bCs/>
          <w:iCs/>
          <w:szCs w:val="20"/>
        </w:rPr>
        <w:t>, this</w:t>
      </w:r>
      <w:r w:rsidRPr="004970AB">
        <w:rPr>
          <w:bCs/>
          <w:iCs/>
          <w:szCs w:val="20"/>
        </w:rPr>
        <w:t xml:space="preserve"> is not possible due to the leasing of the farm to a private company. Alternatively, support will be provided </w:t>
      </w:r>
      <w:r w:rsidR="00E11F86" w:rsidRPr="004970AB">
        <w:rPr>
          <w:bCs/>
          <w:iCs/>
          <w:szCs w:val="20"/>
        </w:rPr>
        <w:t xml:space="preserve">to </w:t>
      </w:r>
      <w:r w:rsidR="00EF4365" w:rsidRPr="004970AB">
        <w:rPr>
          <w:bCs/>
          <w:iCs/>
          <w:szCs w:val="20"/>
        </w:rPr>
        <w:t>a</w:t>
      </w:r>
      <w:r w:rsidR="003F7040">
        <w:rPr>
          <w:bCs/>
          <w:iCs/>
          <w:szCs w:val="20"/>
        </w:rPr>
        <w:t xml:space="preserve"> pilot</w:t>
      </w:r>
      <w:r w:rsidR="00EF4365" w:rsidRPr="004970AB">
        <w:rPr>
          <w:bCs/>
          <w:iCs/>
          <w:szCs w:val="20"/>
        </w:rPr>
        <w:t xml:space="preserve"> livestock farm facility</w:t>
      </w:r>
      <w:r w:rsidRPr="004970AB">
        <w:rPr>
          <w:bCs/>
          <w:iCs/>
          <w:szCs w:val="20"/>
        </w:rPr>
        <w:t xml:space="preserve"> following detailed assessments. The </w:t>
      </w:r>
      <w:r w:rsidR="00EF4365" w:rsidRPr="004970AB">
        <w:rPr>
          <w:bCs/>
          <w:iCs/>
          <w:szCs w:val="20"/>
        </w:rPr>
        <w:t>facility</w:t>
      </w:r>
      <w:r w:rsidRPr="004970AB">
        <w:rPr>
          <w:bCs/>
          <w:iCs/>
          <w:szCs w:val="20"/>
        </w:rPr>
        <w:t xml:space="preserve"> will be provided with fencing enclosure to accommodate a paddock rotational grazing system on which pastures will be established and/or rehabilitated.</w:t>
      </w:r>
      <w:r w:rsidR="004C1CE9" w:rsidRPr="004970AB">
        <w:rPr>
          <w:bCs/>
          <w:iCs/>
          <w:szCs w:val="20"/>
        </w:rPr>
        <w:t xml:space="preserve"> </w:t>
      </w:r>
      <w:r w:rsidRPr="004970AB">
        <w:rPr>
          <w:bCs/>
          <w:iCs/>
          <w:szCs w:val="20"/>
        </w:rPr>
        <w:t xml:space="preserve">Support will also be provided for the installation of a rainwater harvesting system. </w:t>
      </w:r>
    </w:p>
    <w:p w:rsidR="00327A5B" w:rsidRPr="004970AB" w:rsidRDefault="00FD26E0" w:rsidP="00156E73">
      <w:pPr>
        <w:numPr>
          <w:ilvl w:val="0"/>
          <w:numId w:val="33"/>
        </w:numPr>
        <w:spacing w:after="120"/>
        <w:ind w:left="0" w:firstLine="0"/>
        <w:rPr>
          <w:bCs/>
          <w:iCs/>
          <w:szCs w:val="20"/>
        </w:rPr>
      </w:pPr>
      <w:r w:rsidRPr="004970AB">
        <w:t xml:space="preserve">The project will </w:t>
      </w:r>
      <w:r w:rsidR="00D706B4" w:rsidRPr="004970AB">
        <w:t xml:space="preserve">also </w:t>
      </w:r>
      <w:r w:rsidRPr="004970AB">
        <w:t xml:space="preserve">support the establishment of an integrated </w:t>
      </w:r>
      <w:r w:rsidR="00502181" w:rsidRPr="004970AB">
        <w:t>CSA/</w:t>
      </w:r>
      <w:r w:rsidRPr="004970AB">
        <w:t xml:space="preserve">livestock </w:t>
      </w:r>
      <w:r w:rsidR="008C2C4D" w:rsidRPr="004970AB">
        <w:rPr>
          <w:bCs/>
          <w:iCs/>
          <w:szCs w:val="20"/>
        </w:rPr>
        <w:t xml:space="preserve">demonstration </w:t>
      </w:r>
      <w:r w:rsidRPr="004970AB">
        <w:t>facility in Carriacou</w:t>
      </w:r>
      <w:r w:rsidRPr="004970AB">
        <w:rPr>
          <w:bCs/>
          <w:iCs/>
          <w:szCs w:val="20"/>
        </w:rPr>
        <w:t xml:space="preserve">. This will involve fencing with local materials such as </w:t>
      </w:r>
      <w:r w:rsidRPr="004970AB">
        <w:rPr>
          <w:bCs/>
          <w:i/>
          <w:iCs/>
          <w:szCs w:val="20"/>
        </w:rPr>
        <w:t>Gliricidia</w:t>
      </w:r>
      <w:r w:rsidRPr="004970AB">
        <w:rPr>
          <w:bCs/>
          <w:iCs/>
          <w:szCs w:val="20"/>
        </w:rPr>
        <w:t xml:space="preserve"> spp</w:t>
      </w:r>
      <w:r w:rsidR="004C1CE9" w:rsidRPr="004970AB">
        <w:rPr>
          <w:bCs/>
          <w:iCs/>
          <w:szCs w:val="20"/>
        </w:rPr>
        <w:t>.</w:t>
      </w:r>
      <w:r w:rsidRPr="004970AB">
        <w:rPr>
          <w:bCs/>
          <w:iCs/>
          <w:szCs w:val="20"/>
        </w:rPr>
        <w:t xml:space="preserve"> as post and bamboo as fencing; the </w:t>
      </w:r>
      <w:r w:rsidR="008C2C4D" w:rsidRPr="004970AB">
        <w:rPr>
          <w:bCs/>
          <w:iCs/>
          <w:szCs w:val="20"/>
        </w:rPr>
        <w:t>establishment of a</w:t>
      </w:r>
      <w:r w:rsidRPr="004970AB">
        <w:rPr>
          <w:bCs/>
          <w:iCs/>
          <w:szCs w:val="20"/>
        </w:rPr>
        <w:t xml:space="preserve"> pond for the harvesting and storage of rainwater; the establishment of an efficient irrigation system; the establishment of a composting unit </w:t>
      </w:r>
      <w:r w:rsidRPr="00802BCA">
        <w:rPr>
          <w:bCs/>
          <w:iCs/>
          <w:szCs w:val="20"/>
        </w:rPr>
        <w:t xml:space="preserve">for the integration of animal waste with crop waste for the production of organic manure; </w:t>
      </w:r>
      <w:r w:rsidR="004C1CE9" w:rsidRPr="00802BCA">
        <w:rPr>
          <w:bCs/>
          <w:iCs/>
          <w:szCs w:val="20"/>
        </w:rPr>
        <w:t xml:space="preserve">and </w:t>
      </w:r>
      <w:r w:rsidRPr="00802BCA">
        <w:rPr>
          <w:bCs/>
          <w:iCs/>
          <w:szCs w:val="20"/>
        </w:rPr>
        <w:t xml:space="preserve">the installation of a </w:t>
      </w:r>
      <w:r w:rsidR="004C1CE9" w:rsidRPr="00802BCA">
        <w:rPr>
          <w:bCs/>
          <w:iCs/>
          <w:szCs w:val="20"/>
        </w:rPr>
        <w:t>climate</w:t>
      </w:r>
      <w:r w:rsidR="004C1CE9" w:rsidRPr="00802BCA">
        <w:rPr>
          <w:bCs/>
          <w:iCs/>
          <w:szCs w:val="20"/>
        </w:rPr>
        <w:noBreakHyphen/>
      </w:r>
      <w:r w:rsidRPr="00802BCA">
        <w:rPr>
          <w:bCs/>
          <w:iCs/>
          <w:szCs w:val="20"/>
        </w:rPr>
        <w:t>resilient protective shade house for</w:t>
      </w:r>
      <w:r w:rsidRPr="004970AB">
        <w:rPr>
          <w:bCs/>
          <w:iCs/>
          <w:szCs w:val="20"/>
        </w:rPr>
        <w:t xml:space="preserve"> the testing and production of resilient crop varieties. The farm will include a </w:t>
      </w:r>
      <w:r w:rsidR="004C1CE9" w:rsidRPr="004970AB">
        <w:rPr>
          <w:bCs/>
          <w:iCs/>
          <w:szCs w:val="20"/>
        </w:rPr>
        <w:t>cut-and-</w:t>
      </w:r>
      <w:r w:rsidRPr="004970AB">
        <w:rPr>
          <w:bCs/>
          <w:iCs/>
          <w:szCs w:val="20"/>
        </w:rPr>
        <w:t xml:space="preserve">carry fodder system and the reuse of animal waste back into the crop production stream. The site will be used to demonstrate the mutual benefits that can be realized from the integration of livestock with </w:t>
      </w:r>
      <w:r w:rsidR="008C2C4D" w:rsidRPr="004970AB">
        <w:rPr>
          <w:bCs/>
          <w:iCs/>
          <w:szCs w:val="20"/>
        </w:rPr>
        <w:t xml:space="preserve">climate-resilient </w:t>
      </w:r>
      <w:r w:rsidRPr="004970AB">
        <w:rPr>
          <w:bCs/>
          <w:iCs/>
          <w:szCs w:val="20"/>
        </w:rPr>
        <w:t xml:space="preserve">crops in a sustainable manner. </w:t>
      </w:r>
    </w:p>
    <w:p w:rsidR="006B7096" w:rsidRPr="004970AB" w:rsidRDefault="006B7096" w:rsidP="006B7096">
      <w:pPr>
        <w:numPr>
          <w:ilvl w:val="0"/>
          <w:numId w:val="33"/>
        </w:numPr>
        <w:spacing w:after="120"/>
        <w:ind w:left="0" w:firstLine="0"/>
        <w:rPr>
          <w:szCs w:val="20"/>
        </w:rPr>
      </w:pPr>
      <w:r w:rsidRPr="004970AB">
        <w:rPr>
          <w:szCs w:val="20"/>
        </w:rPr>
        <w:t>The activities that w</w:t>
      </w:r>
      <w:r w:rsidR="00235966" w:rsidRPr="004970AB">
        <w:rPr>
          <w:szCs w:val="20"/>
        </w:rPr>
        <w:t>ill</w:t>
      </w:r>
      <w:r w:rsidRPr="004970AB">
        <w:rPr>
          <w:szCs w:val="20"/>
        </w:rPr>
        <w:t xml:space="preserve"> be undertaken in each site </w:t>
      </w:r>
      <w:r w:rsidR="00070FFA" w:rsidRPr="004970AB">
        <w:rPr>
          <w:szCs w:val="20"/>
        </w:rPr>
        <w:t xml:space="preserve">are </w:t>
      </w:r>
      <w:r w:rsidRPr="004970AB">
        <w:rPr>
          <w:szCs w:val="20"/>
        </w:rPr>
        <w:t>summarized as follows:</w:t>
      </w:r>
    </w:p>
    <w:tbl>
      <w:tblPr>
        <w:tblStyle w:val="TableGrid"/>
        <w:tblW w:w="9468" w:type="dxa"/>
        <w:tblLayout w:type="fixed"/>
        <w:tblLook w:val="04A0" w:firstRow="1" w:lastRow="0" w:firstColumn="1" w:lastColumn="0" w:noHBand="0" w:noVBand="1"/>
      </w:tblPr>
      <w:tblGrid>
        <w:gridCol w:w="1342"/>
        <w:gridCol w:w="1196"/>
        <w:gridCol w:w="1530"/>
        <w:gridCol w:w="1530"/>
        <w:gridCol w:w="1890"/>
        <w:gridCol w:w="1980"/>
      </w:tblGrid>
      <w:tr w:rsidR="003F7040" w:rsidRPr="004970AB" w:rsidTr="006B7096">
        <w:trPr>
          <w:trHeight w:val="530"/>
        </w:trPr>
        <w:tc>
          <w:tcPr>
            <w:tcW w:w="1342" w:type="dxa"/>
            <w:vMerge w:val="restart"/>
          </w:tcPr>
          <w:p w:rsidR="003F7040" w:rsidRPr="004970AB" w:rsidRDefault="003F7040" w:rsidP="006B7096">
            <w:pPr>
              <w:rPr>
                <w:rFonts w:asciiTheme="majorHAnsi" w:hAnsiTheme="majorHAnsi"/>
                <w:sz w:val="18"/>
                <w:szCs w:val="18"/>
              </w:rPr>
            </w:pPr>
            <w:r w:rsidRPr="004970AB">
              <w:rPr>
                <w:rFonts w:asciiTheme="majorHAnsi" w:hAnsiTheme="majorHAnsi"/>
                <w:sz w:val="18"/>
                <w:szCs w:val="18"/>
              </w:rPr>
              <w:t>Carriacou</w:t>
            </w:r>
          </w:p>
          <w:p w:rsidR="003F7040" w:rsidRPr="004970AB" w:rsidRDefault="003F7040" w:rsidP="006B7096">
            <w:pPr>
              <w:rPr>
                <w:rFonts w:asciiTheme="majorHAnsi" w:hAnsiTheme="majorHAnsi"/>
                <w:sz w:val="18"/>
                <w:szCs w:val="18"/>
              </w:rPr>
            </w:pPr>
          </w:p>
          <w:p w:rsidR="003F7040" w:rsidRPr="004970AB" w:rsidRDefault="003F7040" w:rsidP="006B7096">
            <w:pPr>
              <w:rPr>
                <w:rFonts w:asciiTheme="majorHAnsi" w:hAnsiTheme="majorHAnsi"/>
                <w:sz w:val="18"/>
                <w:szCs w:val="18"/>
              </w:rPr>
            </w:pPr>
          </w:p>
        </w:tc>
        <w:tc>
          <w:tcPr>
            <w:tcW w:w="1196" w:type="dxa"/>
          </w:tcPr>
          <w:p w:rsidR="003F7040" w:rsidRPr="004970AB" w:rsidRDefault="003F7040" w:rsidP="003F7040">
            <w:pPr>
              <w:rPr>
                <w:rFonts w:asciiTheme="majorHAnsi" w:hAnsiTheme="majorHAnsi"/>
                <w:sz w:val="18"/>
                <w:szCs w:val="18"/>
              </w:rPr>
            </w:pPr>
            <w:r w:rsidRPr="004970AB">
              <w:rPr>
                <w:rFonts w:asciiTheme="majorHAnsi" w:hAnsiTheme="majorHAnsi"/>
                <w:sz w:val="18"/>
                <w:szCs w:val="18"/>
              </w:rPr>
              <w:t>Belair (government farm</w:t>
            </w:r>
            <w:r>
              <w:rPr>
                <w:rFonts w:asciiTheme="majorHAnsi" w:hAnsiTheme="majorHAnsi"/>
                <w:sz w:val="18"/>
                <w:szCs w:val="18"/>
              </w:rPr>
              <w:t>/propagation facility</w:t>
            </w:r>
            <w:r w:rsidRPr="004970AB">
              <w:rPr>
                <w:rFonts w:asciiTheme="majorHAnsi" w:hAnsiTheme="majorHAnsi"/>
                <w:sz w:val="18"/>
                <w:szCs w:val="18"/>
              </w:rPr>
              <w:t>)</w:t>
            </w: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Reduction in water quantity</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Crop damage</w:t>
            </w:r>
          </w:p>
          <w:p w:rsidR="003F7040" w:rsidRPr="004970AB" w:rsidRDefault="003F7040" w:rsidP="003F7040">
            <w:pPr>
              <w:ind w:left="21"/>
              <w:rPr>
                <w:rFonts w:asciiTheme="majorHAnsi" w:hAnsiTheme="majorHAnsi"/>
                <w:sz w:val="18"/>
                <w:szCs w:val="18"/>
              </w:rPr>
            </w:pP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Climatic variations</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Extreme and unpredictable weather conditions</w:t>
            </w:r>
          </w:p>
        </w:tc>
        <w:tc>
          <w:tcPr>
            <w:tcW w:w="189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Rain Water Harvesting</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Propagation nursery enhancement</w:t>
            </w:r>
          </w:p>
          <w:p w:rsidR="003F7040" w:rsidRPr="004970AB" w:rsidRDefault="003F7040" w:rsidP="003F7040">
            <w:pPr>
              <w:rPr>
                <w:rFonts w:asciiTheme="majorHAnsi" w:hAnsiTheme="majorHAnsi"/>
                <w:sz w:val="18"/>
                <w:szCs w:val="18"/>
              </w:rPr>
            </w:pPr>
          </w:p>
        </w:tc>
        <w:tc>
          <w:tcPr>
            <w:tcW w:w="198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One RWH system installed</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One new climate resilient propagation unit</w:t>
            </w:r>
            <w:r>
              <w:rPr>
                <w:rFonts w:asciiTheme="majorHAnsi" w:hAnsiTheme="majorHAnsi"/>
                <w:sz w:val="18"/>
                <w:szCs w:val="18"/>
              </w:rPr>
              <w:t>/structure</w:t>
            </w:r>
            <w:r w:rsidRPr="004970AB">
              <w:rPr>
                <w:rFonts w:asciiTheme="majorHAnsi" w:hAnsiTheme="majorHAnsi"/>
                <w:sz w:val="18"/>
                <w:szCs w:val="18"/>
              </w:rPr>
              <w:t xml:space="preserve"> installed</w:t>
            </w:r>
          </w:p>
        </w:tc>
      </w:tr>
      <w:tr w:rsidR="003F7040" w:rsidRPr="004970AB" w:rsidTr="006B7096">
        <w:trPr>
          <w:trHeight w:val="1268"/>
        </w:trPr>
        <w:tc>
          <w:tcPr>
            <w:tcW w:w="1342" w:type="dxa"/>
            <w:vMerge/>
          </w:tcPr>
          <w:p w:rsidR="003F7040" w:rsidRPr="004970AB" w:rsidRDefault="003F7040" w:rsidP="006B7096">
            <w:pPr>
              <w:rPr>
                <w:rFonts w:asciiTheme="majorHAnsi" w:hAnsiTheme="majorHAnsi"/>
                <w:sz w:val="18"/>
                <w:szCs w:val="18"/>
              </w:rPr>
            </w:pPr>
          </w:p>
        </w:tc>
        <w:tc>
          <w:tcPr>
            <w:tcW w:w="1196" w:type="dxa"/>
          </w:tcPr>
          <w:p w:rsidR="003F7040" w:rsidRPr="004970AB" w:rsidRDefault="003F7040" w:rsidP="003F7040">
            <w:pPr>
              <w:rPr>
                <w:rFonts w:asciiTheme="majorHAnsi" w:hAnsiTheme="majorHAnsi"/>
                <w:sz w:val="18"/>
                <w:szCs w:val="18"/>
              </w:rPr>
            </w:pPr>
            <w:r w:rsidRPr="004970AB">
              <w:rPr>
                <w:rFonts w:asciiTheme="majorHAnsi" w:hAnsiTheme="majorHAnsi"/>
                <w:sz w:val="18"/>
                <w:szCs w:val="18"/>
              </w:rPr>
              <w:t>Pilot rangeland demonstration facility</w:t>
            </w: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 xml:space="preserve">Damaged propagation unit vulnerable to climate change  </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 xml:space="preserve">Poor irrigation system </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Unreliable water supply system</w:t>
            </w: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Mechanical and climatic wear and tear</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Inadequate materials use</w:t>
            </w:r>
          </w:p>
          <w:p w:rsidR="003F7040" w:rsidRPr="004970AB" w:rsidRDefault="003F7040" w:rsidP="003F7040">
            <w:pPr>
              <w:ind w:left="21"/>
              <w:rPr>
                <w:rFonts w:asciiTheme="majorHAnsi" w:hAnsiTheme="majorHAnsi"/>
                <w:sz w:val="18"/>
                <w:szCs w:val="18"/>
              </w:rPr>
            </w:pPr>
          </w:p>
        </w:tc>
        <w:tc>
          <w:tcPr>
            <w:tcW w:w="189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Installation of climate change resilient structures</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Installation of efficient irrigation system</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Rehabilitate RWH system</w:t>
            </w:r>
          </w:p>
        </w:tc>
        <w:tc>
          <w:tcPr>
            <w:tcW w:w="1980" w:type="dxa"/>
          </w:tcPr>
          <w:p w:rsidR="003E7316" w:rsidRDefault="003E7316" w:rsidP="003F7040">
            <w:pPr>
              <w:pStyle w:val="ListParagraph"/>
              <w:numPr>
                <w:ilvl w:val="0"/>
                <w:numId w:val="58"/>
              </w:numPr>
              <w:contextualSpacing/>
              <w:rPr>
                <w:rFonts w:asciiTheme="majorHAnsi" w:hAnsiTheme="majorHAnsi"/>
                <w:sz w:val="18"/>
                <w:szCs w:val="18"/>
              </w:rPr>
            </w:pPr>
            <w:r w:rsidRPr="003E7316">
              <w:rPr>
                <w:rFonts w:asciiTheme="majorHAnsi" w:hAnsiTheme="majorHAnsi"/>
                <w:sz w:val="18"/>
                <w:szCs w:val="18"/>
              </w:rPr>
              <w:t>Fencing</w:t>
            </w:r>
            <w:r>
              <w:rPr>
                <w:rFonts w:asciiTheme="majorHAnsi" w:hAnsiTheme="majorHAnsi"/>
                <w:sz w:val="18"/>
                <w:szCs w:val="18"/>
              </w:rPr>
              <w:t xml:space="preserve"> enclosure/</w:t>
            </w:r>
            <w:r w:rsidRPr="003E7316">
              <w:rPr>
                <w:rFonts w:asciiTheme="majorHAnsi" w:hAnsiTheme="majorHAnsi"/>
                <w:sz w:val="18"/>
                <w:szCs w:val="18"/>
              </w:rPr>
              <w:t xml:space="preserve">grazing system </w:t>
            </w:r>
            <w:r>
              <w:rPr>
                <w:rFonts w:asciiTheme="majorHAnsi" w:hAnsiTheme="majorHAnsi"/>
                <w:sz w:val="18"/>
                <w:szCs w:val="18"/>
              </w:rPr>
              <w:t xml:space="preserve"> installed</w:t>
            </w:r>
          </w:p>
          <w:p w:rsidR="003F7040"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One water storage unit rehabilitated</w:t>
            </w:r>
          </w:p>
          <w:p w:rsidR="003F7040" w:rsidRPr="004970AB" w:rsidRDefault="003F7040" w:rsidP="003F7040">
            <w:pPr>
              <w:pStyle w:val="ListParagraph"/>
              <w:numPr>
                <w:ilvl w:val="0"/>
                <w:numId w:val="58"/>
              </w:numPr>
              <w:contextualSpacing/>
              <w:rPr>
                <w:rFonts w:asciiTheme="majorHAnsi" w:hAnsiTheme="majorHAnsi"/>
                <w:sz w:val="18"/>
                <w:szCs w:val="18"/>
              </w:rPr>
            </w:pPr>
            <w:r w:rsidRPr="003F7040">
              <w:rPr>
                <w:rFonts w:asciiTheme="majorHAnsi" w:hAnsiTheme="majorHAnsi"/>
                <w:sz w:val="18"/>
                <w:szCs w:val="18"/>
              </w:rPr>
              <w:t>Rainwater harvesting system</w:t>
            </w:r>
          </w:p>
        </w:tc>
      </w:tr>
      <w:tr w:rsidR="003F7040" w:rsidRPr="004970AB" w:rsidTr="006B7096">
        <w:tc>
          <w:tcPr>
            <w:tcW w:w="1342" w:type="dxa"/>
            <w:vMerge/>
          </w:tcPr>
          <w:p w:rsidR="003F7040" w:rsidRPr="004970AB" w:rsidRDefault="003F7040" w:rsidP="006B7096">
            <w:pPr>
              <w:rPr>
                <w:rFonts w:asciiTheme="majorHAnsi" w:hAnsiTheme="majorHAnsi"/>
                <w:sz w:val="18"/>
                <w:szCs w:val="18"/>
              </w:rPr>
            </w:pPr>
          </w:p>
        </w:tc>
        <w:tc>
          <w:tcPr>
            <w:tcW w:w="1196" w:type="dxa"/>
          </w:tcPr>
          <w:p w:rsidR="003F7040" w:rsidRPr="004970AB" w:rsidRDefault="003F7040" w:rsidP="003F7040">
            <w:pPr>
              <w:rPr>
                <w:rFonts w:asciiTheme="majorHAnsi" w:hAnsiTheme="majorHAnsi"/>
                <w:sz w:val="18"/>
                <w:szCs w:val="18"/>
              </w:rPr>
            </w:pPr>
            <w:r w:rsidRPr="004970AB">
              <w:rPr>
                <w:rFonts w:asciiTheme="majorHAnsi" w:hAnsiTheme="majorHAnsi"/>
                <w:sz w:val="18"/>
                <w:szCs w:val="18"/>
              </w:rPr>
              <w:t>Integrated CSA/ livestock demonstration facility</w:t>
            </w: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Bare ground-due to ground cover loss</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Reduction in water quantity</w:t>
            </w:r>
          </w:p>
          <w:p w:rsidR="003F7040" w:rsidRPr="004970AB" w:rsidRDefault="003F7040" w:rsidP="003F7040">
            <w:pPr>
              <w:ind w:left="21"/>
              <w:rPr>
                <w:rFonts w:asciiTheme="majorHAnsi" w:hAnsiTheme="majorHAnsi"/>
                <w:sz w:val="18"/>
                <w:szCs w:val="18"/>
              </w:rPr>
            </w:pPr>
          </w:p>
        </w:tc>
        <w:tc>
          <w:tcPr>
            <w:tcW w:w="153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Over grazing</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Climate variation</w:t>
            </w:r>
          </w:p>
        </w:tc>
        <w:tc>
          <w:tcPr>
            <w:tcW w:w="189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Improved fencing</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Rotational grazing</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Pasture reestablishment</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Rain Water Harvesting</w:t>
            </w:r>
          </w:p>
        </w:tc>
        <w:tc>
          <w:tcPr>
            <w:tcW w:w="1980" w:type="dxa"/>
          </w:tcPr>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One integrated crop &amp; livestock farm established</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 xml:space="preserve">One rangeland small ruminant farm installed </w:t>
            </w:r>
          </w:p>
          <w:p w:rsidR="003F7040"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Two RWH systems installed</w:t>
            </w:r>
          </w:p>
          <w:p w:rsidR="003F7040" w:rsidRPr="004970AB" w:rsidRDefault="003F7040" w:rsidP="003F7040">
            <w:pPr>
              <w:pStyle w:val="ListParagraph"/>
              <w:numPr>
                <w:ilvl w:val="0"/>
                <w:numId w:val="58"/>
              </w:numPr>
              <w:contextualSpacing/>
              <w:rPr>
                <w:rFonts w:asciiTheme="majorHAnsi" w:hAnsiTheme="majorHAnsi"/>
                <w:sz w:val="18"/>
                <w:szCs w:val="18"/>
              </w:rPr>
            </w:pPr>
            <w:r w:rsidRPr="004970AB">
              <w:rPr>
                <w:rFonts w:asciiTheme="majorHAnsi" w:hAnsiTheme="majorHAnsi"/>
                <w:sz w:val="18"/>
                <w:szCs w:val="18"/>
              </w:rPr>
              <w:t xml:space="preserve"> </w:t>
            </w:r>
            <w:r w:rsidRPr="003F7040">
              <w:rPr>
                <w:rFonts w:asciiTheme="majorHAnsi" w:hAnsiTheme="majorHAnsi"/>
                <w:sz w:val="18"/>
                <w:szCs w:val="18"/>
              </w:rPr>
              <w:t>Climate</w:t>
            </w:r>
            <w:r w:rsidRPr="003F7040">
              <w:rPr>
                <w:rFonts w:asciiTheme="majorHAnsi" w:hAnsiTheme="majorHAnsi"/>
                <w:sz w:val="18"/>
                <w:szCs w:val="18"/>
              </w:rPr>
              <w:noBreakHyphen/>
              <w:t>resilient protective shade house</w:t>
            </w:r>
            <w:r>
              <w:rPr>
                <w:rFonts w:asciiTheme="majorHAnsi" w:hAnsiTheme="majorHAnsi"/>
                <w:sz w:val="18"/>
                <w:szCs w:val="18"/>
              </w:rPr>
              <w:t xml:space="preserve"> installed</w:t>
            </w:r>
          </w:p>
        </w:tc>
      </w:tr>
    </w:tbl>
    <w:p w:rsidR="006B7096" w:rsidRPr="004970AB" w:rsidRDefault="006B7096" w:rsidP="006B7096">
      <w:pPr>
        <w:spacing w:after="120"/>
        <w:rPr>
          <w:bCs/>
          <w:iCs/>
          <w:szCs w:val="20"/>
        </w:rPr>
      </w:pPr>
    </w:p>
    <w:p w:rsidR="00694D7E" w:rsidRPr="004970AB" w:rsidRDefault="00327A5B" w:rsidP="00694D7E">
      <w:pPr>
        <w:spacing w:after="240"/>
        <w:rPr>
          <w:i/>
        </w:rPr>
      </w:pPr>
      <w:r w:rsidRPr="004970AB">
        <w:rPr>
          <w:b/>
          <w:i/>
          <w:szCs w:val="20"/>
        </w:rPr>
        <w:t>Output</w:t>
      </w:r>
      <w:r w:rsidRPr="004970AB">
        <w:rPr>
          <w:b/>
          <w:bCs/>
          <w:i/>
          <w:iCs/>
          <w:szCs w:val="20"/>
        </w:rPr>
        <w:t xml:space="preserve"> </w:t>
      </w:r>
      <w:r w:rsidR="00694D7E" w:rsidRPr="004970AB">
        <w:rPr>
          <w:b/>
          <w:bCs/>
          <w:i/>
          <w:iCs/>
          <w:szCs w:val="20"/>
        </w:rPr>
        <w:t>3.4</w:t>
      </w:r>
      <w:r w:rsidRPr="004970AB">
        <w:rPr>
          <w:bCs/>
          <w:i/>
          <w:iCs/>
          <w:szCs w:val="20"/>
        </w:rPr>
        <w:t>:</w:t>
      </w:r>
      <w:r w:rsidR="00694D7E" w:rsidRPr="004970AB">
        <w:rPr>
          <w:bCs/>
          <w:i/>
          <w:iCs/>
          <w:szCs w:val="20"/>
        </w:rPr>
        <w:t xml:space="preserve"> Small businesses supported for agroprocessing and agrotourism, processing CSA crops and supporting sustainable rural livelihoods and education on CSA</w:t>
      </w:r>
      <w:r w:rsidR="00CE515B" w:rsidRPr="004970AB">
        <w:rPr>
          <w:bCs/>
          <w:i/>
          <w:iCs/>
          <w:szCs w:val="20"/>
        </w:rPr>
        <w:t>/</w:t>
      </w:r>
      <w:r w:rsidR="00694D7E" w:rsidRPr="004970AB">
        <w:rPr>
          <w:bCs/>
          <w:i/>
          <w:iCs/>
          <w:szCs w:val="20"/>
        </w:rPr>
        <w:t>SLM practices (including women, men</w:t>
      </w:r>
      <w:r w:rsidR="004C1CE9" w:rsidRPr="004970AB">
        <w:rPr>
          <w:bCs/>
          <w:i/>
          <w:iCs/>
          <w:szCs w:val="20"/>
        </w:rPr>
        <w:t>,</w:t>
      </w:r>
      <w:r w:rsidR="00694D7E" w:rsidRPr="004970AB">
        <w:rPr>
          <w:bCs/>
          <w:i/>
          <w:iCs/>
          <w:szCs w:val="20"/>
        </w:rPr>
        <w:t xml:space="preserve"> and youth). </w:t>
      </w:r>
      <w:r w:rsidR="00EE47B6" w:rsidRPr="00A21D8C">
        <w:rPr>
          <w:bCs/>
          <w:i/>
          <w:iCs/>
          <w:szCs w:val="20"/>
        </w:rPr>
        <w:t>At least 8 agroprocessing and 2 agrotourism businesses will be supported with technical assistance in production, labeling and marketing of climate smart agricultural products</w:t>
      </w:r>
    </w:p>
    <w:p w:rsidR="00F94BAB" w:rsidRPr="004970AB" w:rsidRDefault="00F94BAB" w:rsidP="00156E73">
      <w:pPr>
        <w:numPr>
          <w:ilvl w:val="0"/>
          <w:numId w:val="33"/>
        </w:numPr>
        <w:spacing w:after="120"/>
        <w:ind w:left="0" w:firstLine="0"/>
        <w:rPr>
          <w:bCs/>
          <w:iCs/>
          <w:szCs w:val="20"/>
        </w:rPr>
      </w:pPr>
      <w:r w:rsidRPr="004970AB">
        <w:rPr>
          <w:bCs/>
          <w:iCs/>
          <w:szCs w:val="20"/>
        </w:rPr>
        <w:lastRenderedPageBreak/>
        <w:t xml:space="preserve">The project will improve the competitiveness at least 10 </w:t>
      </w:r>
      <w:r w:rsidR="00091B06" w:rsidRPr="004970AB">
        <w:rPr>
          <w:bCs/>
          <w:iCs/>
          <w:szCs w:val="20"/>
        </w:rPr>
        <w:t xml:space="preserve">registered </w:t>
      </w:r>
      <w:r w:rsidRPr="004970AB">
        <w:rPr>
          <w:bCs/>
          <w:iCs/>
          <w:szCs w:val="20"/>
        </w:rPr>
        <w:t xml:space="preserve">small </w:t>
      </w:r>
      <w:r w:rsidR="007A749B" w:rsidRPr="004970AB">
        <w:rPr>
          <w:bCs/>
          <w:iCs/>
          <w:szCs w:val="20"/>
        </w:rPr>
        <w:t>agri</w:t>
      </w:r>
      <w:r w:rsidRPr="004970AB">
        <w:rPr>
          <w:bCs/>
          <w:iCs/>
          <w:szCs w:val="20"/>
        </w:rPr>
        <w:t>businesses (including</w:t>
      </w:r>
      <w:r w:rsidR="00187B6B" w:rsidRPr="004970AB">
        <w:rPr>
          <w:bCs/>
          <w:iCs/>
          <w:szCs w:val="20"/>
        </w:rPr>
        <w:t xml:space="preserve"> </w:t>
      </w:r>
      <w:r w:rsidRPr="004970AB">
        <w:rPr>
          <w:bCs/>
          <w:iCs/>
          <w:szCs w:val="20"/>
        </w:rPr>
        <w:t>agroprocessors and agrotourism businesses</w:t>
      </w:r>
      <w:r w:rsidR="00187B6B" w:rsidRPr="004970AB">
        <w:rPr>
          <w:bCs/>
          <w:iCs/>
          <w:szCs w:val="20"/>
        </w:rPr>
        <w:t xml:space="preserve">, </w:t>
      </w:r>
      <w:r w:rsidRPr="004970AB">
        <w:rPr>
          <w:bCs/>
          <w:iCs/>
          <w:szCs w:val="20"/>
        </w:rPr>
        <w:t>and their suppliers) implementing CSA/SLM initiatives.</w:t>
      </w:r>
      <w:r w:rsidR="00847B1B" w:rsidRPr="004970AB">
        <w:t xml:space="preserve"> </w:t>
      </w:r>
      <w:r w:rsidR="00B04228" w:rsidRPr="004970AB">
        <w:t xml:space="preserve">However, </w:t>
      </w:r>
      <w:r w:rsidR="00B04228" w:rsidRPr="004970AB">
        <w:rPr>
          <w:bCs/>
          <w:iCs/>
          <w:szCs w:val="20"/>
        </w:rPr>
        <w:t>the</w:t>
      </w:r>
      <w:r w:rsidR="00847B1B" w:rsidRPr="004970AB">
        <w:t xml:space="preserve"> agroprocessing value chain is </w:t>
      </w:r>
      <w:r w:rsidR="00070FFA" w:rsidRPr="004970AB">
        <w:t>under-</w:t>
      </w:r>
      <w:r w:rsidR="00847B1B" w:rsidRPr="004970AB">
        <w:t>developed</w:t>
      </w:r>
      <w:r w:rsidR="00070FFA" w:rsidRPr="004970AB">
        <w:t>,</w:t>
      </w:r>
      <w:r w:rsidR="00847B1B" w:rsidRPr="004970AB">
        <w:t xml:space="preserve"> and </w:t>
      </w:r>
      <w:r w:rsidR="00070FFA" w:rsidRPr="004970AB">
        <w:t>al</w:t>
      </w:r>
      <w:r w:rsidR="00C356CE" w:rsidRPr="004970AB">
        <w:t>though</w:t>
      </w:r>
      <w:r w:rsidR="00B04228" w:rsidRPr="004970AB">
        <w:rPr>
          <w:bCs/>
          <w:iCs/>
          <w:szCs w:val="20"/>
        </w:rPr>
        <w:t xml:space="preserve"> </w:t>
      </w:r>
      <w:r w:rsidR="00847B1B" w:rsidRPr="004970AB">
        <w:t xml:space="preserve">women are </w:t>
      </w:r>
      <w:r w:rsidR="00070FFA" w:rsidRPr="004970AB">
        <w:t>over-</w:t>
      </w:r>
      <w:r w:rsidR="00847B1B" w:rsidRPr="004970AB">
        <w:t>represented</w:t>
      </w:r>
      <w:r w:rsidR="00B04228" w:rsidRPr="004970AB">
        <w:rPr>
          <w:bCs/>
          <w:iCs/>
          <w:szCs w:val="20"/>
        </w:rPr>
        <w:t xml:space="preserve"> in number and proportion relative to the percentage of women in the </w:t>
      </w:r>
      <w:r w:rsidR="00070FFA" w:rsidRPr="004970AB">
        <w:rPr>
          <w:bCs/>
          <w:iCs/>
          <w:szCs w:val="20"/>
        </w:rPr>
        <w:t xml:space="preserve">agricultural </w:t>
      </w:r>
      <w:r w:rsidR="00B04228" w:rsidRPr="004970AB">
        <w:rPr>
          <w:bCs/>
          <w:iCs/>
          <w:szCs w:val="20"/>
        </w:rPr>
        <w:t>sector</w:t>
      </w:r>
      <w:r w:rsidR="00070FFA" w:rsidRPr="004970AB">
        <w:rPr>
          <w:bCs/>
          <w:iCs/>
          <w:szCs w:val="20"/>
        </w:rPr>
        <w:t>,</w:t>
      </w:r>
      <w:r w:rsidR="00B04228" w:rsidRPr="004970AB">
        <w:rPr>
          <w:bCs/>
          <w:iCs/>
          <w:szCs w:val="20"/>
        </w:rPr>
        <w:t xml:space="preserve"> parish</w:t>
      </w:r>
      <w:r w:rsidR="00070FFA" w:rsidRPr="004970AB">
        <w:rPr>
          <w:bCs/>
          <w:iCs/>
          <w:szCs w:val="20"/>
        </w:rPr>
        <w:t>,</w:t>
      </w:r>
      <w:r w:rsidR="00B04228" w:rsidRPr="004970AB">
        <w:rPr>
          <w:bCs/>
          <w:iCs/>
          <w:szCs w:val="20"/>
        </w:rPr>
        <w:t xml:space="preserve"> and national population, income earnings </w:t>
      </w:r>
      <w:r w:rsidR="00A92B89" w:rsidRPr="004970AB">
        <w:rPr>
          <w:bCs/>
          <w:iCs/>
          <w:szCs w:val="20"/>
        </w:rPr>
        <w:t>for</w:t>
      </w:r>
      <w:r w:rsidR="00B04228" w:rsidRPr="004970AB">
        <w:rPr>
          <w:bCs/>
          <w:iCs/>
          <w:szCs w:val="20"/>
        </w:rPr>
        <w:t xml:space="preserve"> women are </w:t>
      </w:r>
      <w:r w:rsidR="00070FFA" w:rsidRPr="004970AB">
        <w:rPr>
          <w:bCs/>
          <w:iCs/>
          <w:szCs w:val="20"/>
        </w:rPr>
        <w:t xml:space="preserve">still </w:t>
      </w:r>
      <w:r w:rsidR="00B04228" w:rsidRPr="004970AB">
        <w:rPr>
          <w:bCs/>
          <w:iCs/>
          <w:szCs w:val="20"/>
        </w:rPr>
        <w:t xml:space="preserve">lower than </w:t>
      </w:r>
      <w:r w:rsidR="00070FFA" w:rsidRPr="004970AB">
        <w:rPr>
          <w:bCs/>
          <w:iCs/>
          <w:szCs w:val="20"/>
        </w:rPr>
        <w:t xml:space="preserve">for </w:t>
      </w:r>
      <w:r w:rsidR="00B04228" w:rsidRPr="004970AB">
        <w:rPr>
          <w:bCs/>
          <w:iCs/>
          <w:szCs w:val="20"/>
        </w:rPr>
        <w:t xml:space="preserve">men. In addition, the nascent nature of the agroprocessing industry, </w:t>
      </w:r>
      <w:r w:rsidR="00070FFA" w:rsidRPr="004970AB">
        <w:rPr>
          <w:bCs/>
          <w:iCs/>
          <w:szCs w:val="20"/>
        </w:rPr>
        <w:t xml:space="preserve">as it is </w:t>
      </w:r>
      <w:r w:rsidR="00B04228" w:rsidRPr="004970AB">
        <w:rPr>
          <w:bCs/>
          <w:iCs/>
          <w:szCs w:val="20"/>
        </w:rPr>
        <w:t xml:space="preserve">still at the cottage </w:t>
      </w:r>
      <w:r w:rsidR="00070FFA" w:rsidRPr="004970AB">
        <w:rPr>
          <w:bCs/>
          <w:iCs/>
          <w:szCs w:val="20"/>
        </w:rPr>
        <w:t xml:space="preserve">industry </w:t>
      </w:r>
      <w:r w:rsidR="00B04228" w:rsidRPr="004970AB">
        <w:rPr>
          <w:bCs/>
          <w:iCs/>
          <w:szCs w:val="20"/>
        </w:rPr>
        <w:t>level, and the dependence on male members of their families and partners for inputs</w:t>
      </w:r>
      <w:r w:rsidR="00070FFA" w:rsidRPr="004970AB">
        <w:rPr>
          <w:bCs/>
          <w:iCs/>
          <w:szCs w:val="20"/>
        </w:rPr>
        <w:t>,</w:t>
      </w:r>
      <w:r w:rsidR="00B04228" w:rsidRPr="004970AB">
        <w:rPr>
          <w:bCs/>
          <w:iCs/>
          <w:szCs w:val="20"/>
        </w:rPr>
        <w:t xml:space="preserve"> will make the agroprocessing livelihood vulnerable. Accordingly</w:t>
      </w:r>
      <w:r w:rsidR="000A18A3" w:rsidRPr="004970AB">
        <w:rPr>
          <w:bCs/>
          <w:iCs/>
          <w:szCs w:val="20"/>
        </w:rPr>
        <w:t xml:space="preserve">, </w:t>
      </w:r>
      <w:r w:rsidR="00A92B89" w:rsidRPr="004970AB">
        <w:rPr>
          <w:bCs/>
          <w:iCs/>
          <w:szCs w:val="20"/>
        </w:rPr>
        <w:t xml:space="preserve">the </w:t>
      </w:r>
      <w:r w:rsidR="00C356CE" w:rsidRPr="004970AB">
        <w:rPr>
          <w:bCs/>
          <w:iCs/>
          <w:szCs w:val="20"/>
        </w:rPr>
        <w:t xml:space="preserve">project will </w:t>
      </w:r>
      <w:r w:rsidR="000A18A3" w:rsidRPr="004970AB">
        <w:rPr>
          <w:bCs/>
          <w:iCs/>
          <w:szCs w:val="20"/>
        </w:rPr>
        <w:t xml:space="preserve">support </w:t>
      </w:r>
      <w:r w:rsidR="00A92B89" w:rsidRPr="004970AB">
        <w:rPr>
          <w:bCs/>
          <w:iCs/>
          <w:szCs w:val="20"/>
        </w:rPr>
        <w:t xml:space="preserve">women-operated </w:t>
      </w:r>
      <w:r w:rsidR="00070FFA" w:rsidRPr="004970AB">
        <w:rPr>
          <w:bCs/>
          <w:iCs/>
          <w:szCs w:val="20"/>
        </w:rPr>
        <w:t>s</w:t>
      </w:r>
      <w:r w:rsidR="00A92B89" w:rsidRPr="004970AB">
        <w:rPr>
          <w:bCs/>
          <w:iCs/>
          <w:szCs w:val="20"/>
        </w:rPr>
        <w:t>mall businesses for agroprocessing and agrotourism</w:t>
      </w:r>
      <w:r w:rsidR="00070FFA" w:rsidRPr="004970AB">
        <w:rPr>
          <w:bCs/>
          <w:iCs/>
          <w:szCs w:val="20"/>
        </w:rPr>
        <w:t>, thereby</w:t>
      </w:r>
      <w:r w:rsidR="00A92B89" w:rsidRPr="004970AB">
        <w:rPr>
          <w:bCs/>
          <w:iCs/>
          <w:szCs w:val="20"/>
        </w:rPr>
        <w:t xml:space="preserve"> contributing to </w:t>
      </w:r>
      <w:r w:rsidR="00070FFA" w:rsidRPr="004970AB">
        <w:rPr>
          <w:bCs/>
          <w:iCs/>
          <w:szCs w:val="20"/>
        </w:rPr>
        <w:t xml:space="preserve">improving </w:t>
      </w:r>
      <w:r w:rsidR="000A18A3" w:rsidRPr="004970AB">
        <w:rPr>
          <w:bCs/>
          <w:iCs/>
          <w:szCs w:val="20"/>
        </w:rPr>
        <w:t>their earning</w:t>
      </w:r>
      <w:r w:rsidR="00070FFA" w:rsidRPr="004970AB">
        <w:rPr>
          <w:bCs/>
          <w:iCs/>
          <w:szCs w:val="20"/>
        </w:rPr>
        <w:t>s</w:t>
      </w:r>
      <w:r w:rsidR="000A18A3" w:rsidRPr="004970AB">
        <w:rPr>
          <w:bCs/>
          <w:iCs/>
          <w:szCs w:val="20"/>
        </w:rPr>
        <w:t xml:space="preserve"> and reducing the vulnerability of </w:t>
      </w:r>
      <w:r w:rsidR="00070FFA" w:rsidRPr="004970AB">
        <w:rPr>
          <w:bCs/>
          <w:iCs/>
          <w:szCs w:val="20"/>
        </w:rPr>
        <w:t xml:space="preserve">their </w:t>
      </w:r>
      <w:r w:rsidR="000A18A3" w:rsidRPr="004970AB">
        <w:rPr>
          <w:bCs/>
          <w:iCs/>
          <w:szCs w:val="20"/>
        </w:rPr>
        <w:t>livelihoods</w:t>
      </w:r>
      <w:r w:rsidR="00847B1B" w:rsidRPr="004970AB">
        <w:t>.</w:t>
      </w:r>
      <w:r w:rsidRPr="004970AB">
        <w:rPr>
          <w:bCs/>
          <w:iCs/>
          <w:szCs w:val="20"/>
        </w:rPr>
        <w:t xml:space="preserve"> The specific activities will include support through training on CSA and SLM to small businesses and their suppliers (including </w:t>
      </w:r>
      <w:r w:rsidR="00507D30" w:rsidRPr="004970AB">
        <w:rPr>
          <w:bCs/>
          <w:iCs/>
          <w:szCs w:val="20"/>
        </w:rPr>
        <w:t xml:space="preserve">rural </w:t>
      </w:r>
      <w:r w:rsidRPr="004970AB">
        <w:rPr>
          <w:bCs/>
          <w:iCs/>
          <w:szCs w:val="20"/>
        </w:rPr>
        <w:t>women, men</w:t>
      </w:r>
      <w:r w:rsidR="00FB6A7B" w:rsidRPr="004970AB">
        <w:rPr>
          <w:bCs/>
          <w:iCs/>
          <w:szCs w:val="20"/>
        </w:rPr>
        <w:t>,</w:t>
      </w:r>
      <w:r w:rsidRPr="004970AB">
        <w:rPr>
          <w:bCs/>
          <w:iCs/>
          <w:szCs w:val="20"/>
        </w:rPr>
        <w:t xml:space="preserve"> and youth</w:t>
      </w:r>
      <w:r w:rsidR="00FB6A7B" w:rsidRPr="004970AB">
        <w:rPr>
          <w:bCs/>
          <w:iCs/>
          <w:szCs w:val="20"/>
        </w:rPr>
        <w:t>);</w:t>
      </w:r>
      <w:r w:rsidR="004D6821" w:rsidRPr="004970AB">
        <w:rPr>
          <w:bCs/>
          <w:iCs/>
          <w:szCs w:val="20"/>
        </w:rPr>
        <w:t xml:space="preserve"> and</w:t>
      </w:r>
      <w:r w:rsidR="00FB6A7B" w:rsidRPr="004970AB">
        <w:rPr>
          <w:bCs/>
          <w:iCs/>
          <w:szCs w:val="20"/>
        </w:rPr>
        <w:t xml:space="preserve"> </w:t>
      </w:r>
      <w:r w:rsidRPr="004970AB">
        <w:rPr>
          <w:rFonts w:asciiTheme="majorHAnsi" w:hAnsiTheme="majorHAnsi"/>
          <w:bCs/>
          <w:iCs/>
          <w:szCs w:val="20"/>
        </w:rPr>
        <w:t xml:space="preserve">analyses and advice on marketing and branding strategies for Grenadian products and services relating to </w:t>
      </w:r>
      <w:r w:rsidR="00FB6A7B" w:rsidRPr="004970AB">
        <w:rPr>
          <w:rFonts w:asciiTheme="majorHAnsi" w:hAnsiTheme="majorHAnsi"/>
          <w:bCs/>
          <w:iCs/>
          <w:szCs w:val="20"/>
        </w:rPr>
        <w:t>climate-</w:t>
      </w:r>
      <w:r w:rsidRPr="004970AB">
        <w:rPr>
          <w:rFonts w:asciiTheme="majorHAnsi" w:hAnsiTheme="majorHAnsi"/>
          <w:bCs/>
          <w:iCs/>
          <w:szCs w:val="20"/>
        </w:rPr>
        <w:t xml:space="preserve">smart development (e.g., sustainably produced </w:t>
      </w:r>
      <w:r w:rsidR="00FB6A7B" w:rsidRPr="004970AB">
        <w:rPr>
          <w:rFonts w:asciiTheme="majorHAnsi" w:hAnsiTheme="majorHAnsi"/>
          <w:bCs/>
          <w:iCs/>
          <w:szCs w:val="20"/>
        </w:rPr>
        <w:t>agro</w:t>
      </w:r>
      <w:r w:rsidRPr="004970AB">
        <w:rPr>
          <w:rFonts w:asciiTheme="majorHAnsi" w:hAnsiTheme="majorHAnsi"/>
          <w:bCs/>
          <w:iCs/>
          <w:szCs w:val="20"/>
        </w:rPr>
        <w:t xml:space="preserve">products, </w:t>
      </w:r>
      <w:r w:rsidR="00FB6A7B" w:rsidRPr="004970AB">
        <w:rPr>
          <w:rFonts w:asciiTheme="majorHAnsi" w:hAnsiTheme="majorHAnsi"/>
          <w:bCs/>
          <w:iCs/>
          <w:szCs w:val="20"/>
        </w:rPr>
        <w:t>climate-</w:t>
      </w:r>
      <w:r w:rsidRPr="004970AB">
        <w:rPr>
          <w:rFonts w:asciiTheme="majorHAnsi" w:hAnsiTheme="majorHAnsi"/>
          <w:bCs/>
          <w:iCs/>
          <w:szCs w:val="20"/>
        </w:rPr>
        <w:t xml:space="preserve">resilient tourism and planning) will be conducted. The support </w:t>
      </w:r>
      <w:r w:rsidR="00FB6A7B" w:rsidRPr="004970AB">
        <w:rPr>
          <w:rFonts w:asciiTheme="majorHAnsi" w:hAnsiTheme="majorHAnsi"/>
          <w:bCs/>
          <w:iCs/>
          <w:szCs w:val="20"/>
        </w:rPr>
        <w:t xml:space="preserve">for </w:t>
      </w:r>
      <w:r w:rsidRPr="004970AB">
        <w:rPr>
          <w:rFonts w:asciiTheme="majorHAnsi" w:hAnsiTheme="majorHAnsi"/>
          <w:bCs/>
          <w:iCs/>
          <w:szCs w:val="20"/>
        </w:rPr>
        <w:t xml:space="preserve">marketing and branding will stimulate market demand for CSA and SLM practices and thus contribute to greater utilization of these practices. In addition, a partnership with a local business development agency (e.g., the Grenada Investment Development Corporation [GIDC]) will be established to provide complementary support. Also, marketing strategies to support the commercialization of certified (see Output 2.1) and non-certified </w:t>
      </w:r>
      <w:r w:rsidR="00CA759C" w:rsidRPr="004970AB">
        <w:rPr>
          <w:rFonts w:asciiTheme="majorHAnsi" w:hAnsiTheme="majorHAnsi"/>
          <w:bCs/>
          <w:iCs/>
          <w:szCs w:val="20"/>
        </w:rPr>
        <w:t xml:space="preserve">SLM/CSA </w:t>
      </w:r>
      <w:r w:rsidRPr="004970AB">
        <w:rPr>
          <w:rFonts w:asciiTheme="majorHAnsi" w:hAnsiTheme="majorHAnsi"/>
          <w:bCs/>
          <w:iCs/>
          <w:szCs w:val="20"/>
        </w:rPr>
        <w:t xml:space="preserve">agricultural products will be designed according to the level of capacity and knowledge of each small business and related farming group. The project will build on existing official tourism promotion of the Grenada Tourism Authority branded as Pure Grenada (see </w:t>
      </w:r>
      <w:hyperlink r:id="rId28" w:history="1">
        <w:r w:rsidRPr="004970AB">
          <w:rPr>
            <w:rStyle w:val="Hyperlink"/>
            <w:rFonts w:asciiTheme="majorHAnsi" w:hAnsiTheme="majorHAnsi"/>
            <w:bCs/>
            <w:iCs/>
            <w:szCs w:val="20"/>
          </w:rPr>
          <w:t>www.puregrenadanutmeg.com</w:t>
        </w:r>
      </w:hyperlink>
      <w:r w:rsidRPr="004970AB">
        <w:rPr>
          <w:rFonts w:asciiTheme="majorHAnsi" w:hAnsiTheme="majorHAnsi"/>
          <w:bCs/>
          <w:iCs/>
          <w:szCs w:val="20"/>
        </w:rPr>
        <w:t>).</w:t>
      </w:r>
      <w:r w:rsidR="003A5992" w:rsidRPr="004970AB">
        <w:rPr>
          <w:rFonts w:asciiTheme="majorHAnsi" w:hAnsiTheme="majorHAnsi"/>
          <w:bCs/>
          <w:iCs/>
          <w:szCs w:val="20"/>
        </w:rPr>
        <w:t xml:space="preserve"> Synergies will be established with the Regional Agriculture Competitiveness Project (P158958) with support form the World Bank</w:t>
      </w:r>
      <w:r w:rsidR="003A5992" w:rsidRPr="004970AB">
        <w:t xml:space="preserve"> </w:t>
      </w:r>
      <w:r w:rsidR="003A5992" w:rsidRPr="004970AB">
        <w:rPr>
          <w:rFonts w:asciiTheme="majorHAnsi" w:hAnsiTheme="majorHAnsi"/>
          <w:bCs/>
          <w:iCs/>
          <w:szCs w:val="20"/>
        </w:rPr>
        <w:t xml:space="preserve">that aim </w:t>
      </w:r>
      <w:r w:rsidR="00070FFA" w:rsidRPr="004970AB">
        <w:rPr>
          <w:rFonts w:asciiTheme="majorHAnsi" w:hAnsiTheme="majorHAnsi"/>
          <w:bCs/>
          <w:iCs/>
          <w:szCs w:val="20"/>
        </w:rPr>
        <w:t xml:space="preserve">to enhance </w:t>
      </w:r>
      <w:r w:rsidR="003A5992" w:rsidRPr="004970AB">
        <w:rPr>
          <w:rFonts w:asciiTheme="majorHAnsi" w:hAnsiTheme="majorHAnsi"/>
          <w:bCs/>
          <w:iCs/>
          <w:szCs w:val="20"/>
        </w:rPr>
        <w:t>access to markets and sales for competitively selected farmers (and fishers), as well as their allied aggregators and agro-processors in Grenada.</w:t>
      </w:r>
    </w:p>
    <w:p w:rsidR="00F94BAB" w:rsidRPr="004970AB" w:rsidRDefault="00F94BAB" w:rsidP="00156E73">
      <w:pPr>
        <w:numPr>
          <w:ilvl w:val="0"/>
          <w:numId w:val="33"/>
        </w:numPr>
        <w:spacing w:after="120"/>
        <w:ind w:left="0" w:firstLine="0"/>
        <w:rPr>
          <w:bCs/>
          <w:iCs/>
          <w:szCs w:val="20"/>
        </w:rPr>
      </w:pPr>
      <w:r w:rsidRPr="004970AB">
        <w:rPr>
          <w:rFonts w:asciiTheme="majorHAnsi" w:hAnsiTheme="majorHAnsi"/>
          <w:bCs/>
          <w:iCs/>
          <w:szCs w:val="20"/>
        </w:rPr>
        <w:t xml:space="preserve">In line with the </w:t>
      </w:r>
      <w:r w:rsidR="00AD29D3" w:rsidRPr="004970AB">
        <w:rPr>
          <w:rFonts w:asciiTheme="majorHAnsi" w:hAnsiTheme="majorHAnsi"/>
          <w:bCs/>
          <w:iCs/>
          <w:szCs w:val="20"/>
        </w:rPr>
        <w:t>recommendations from the Scientific and Technical Advisory Panel (</w:t>
      </w:r>
      <w:r w:rsidRPr="004970AB">
        <w:rPr>
          <w:rFonts w:asciiTheme="majorHAnsi" w:hAnsiTheme="majorHAnsi"/>
          <w:bCs/>
          <w:iCs/>
          <w:szCs w:val="20"/>
        </w:rPr>
        <w:t>STAP</w:t>
      </w:r>
      <w:r w:rsidR="00AD29D3" w:rsidRPr="004970AB">
        <w:rPr>
          <w:rFonts w:asciiTheme="majorHAnsi" w:hAnsiTheme="majorHAnsi"/>
          <w:bCs/>
          <w:iCs/>
          <w:szCs w:val="20"/>
        </w:rPr>
        <w:t>) of the GEF</w:t>
      </w:r>
      <w:r w:rsidRPr="004970AB">
        <w:rPr>
          <w:rFonts w:asciiTheme="majorHAnsi" w:hAnsiTheme="majorHAnsi"/>
          <w:bCs/>
          <w:iCs/>
          <w:szCs w:val="20"/>
        </w:rPr>
        <w:t xml:space="preserve">, the project will conduct </w:t>
      </w:r>
      <w:r w:rsidR="00FB6A7B" w:rsidRPr="004970AB">
        <w:rPr>
          <w:rFonts w:asciiTheme="majorHAnsi" w:hAnsiTheme="majorHAnsi"/>
          <w:bCs/>
          <w:iCs/>
          <w:szCs w:val="20"/>
        </w:rPr>
        <w:t xml:space="preserve">a </w:t>
      </w:r>
      <w:r w:rsidRPr="004970AB">
        <w:rPr>
          <w:rFonts w:asciiTheme="majorHAnsi" w:hAnsiTheme="majorHAnsi"/>
          <w:bCs/>
          <w:iCs/>
          <w:szCs w:val="20"/>
        </w:rPr>
        <w:t xml:space="preserve">market analysis </w:t>
      </w:r>
      <w:r w:rsidR="003E0D70" w:rsidRPr="004970AB">
        <w:rPr>
          <w:rFonts w:asciiTheme="majorHAnsi" w:hAnsiTheme="majorHAnsi"/>
          <w:bCs/>
          <w:iCs/>
          <w:szCs w:val="20"/>
        </w:rPr>
        <w:t xml:space="preserve">of </w:t>
      </w:r>
      <w:r w:rsidRPr="004970AB">
        <w:rPr>
          <w:rFonts w:asciiTheme="majorHAnsi" w:hAnsiTheme="majorHAnsi"/>
          <w:bCs/>
          <w:iCs/>
          <w:szCs w:val="20"/>
        </w:rPr>
        <w:t xml:space="preserve">domestic </w:t>
      </w:r>
      <w:r w:rsidR="00AA6BC1" w:rsidRPr="004970AB">
        <w:rPr>
          <w:rFonts w:asciiTheme="majorHAnsi" w:hAnsiTheme="majorHAnsi"/>
          <w:bCs/>
          <w:iCs/>
          <w:szCs w:val="20"/>
        </w:rPr>
        <w:t xml:space="preserve">products </w:t>
      </w:r>
      <w:r w:rsidRPr="004970AB">
        <w:rPr>
          <w:rFonts w:asciiTheme="majorHAnsi" w:hAnsiTheme="majorHAnsi"/>
          <w:bCs/>
          <w:iCs/>
          <w:szCs w:val="20"/>
        </w:rPr>
        <w:t xml:space="preserve">and exports of </w:t>
      </w:r>
      <w:r w:rsidR="003E0D70" w:rsidRPr="004970AB">
        <w:rPr>
          <w:rFonts w:asciiTheme="majorHAnsi" w:hAnsiTheme="majorHAnsi"/>
          <w:bCs/>
          <w:iCs/>
          <w:szCs w:val="20"/>
        </w:rPr>
        <w:t>Grenadian-</w:t>
      </w:r>
      <w:r w:rsidRPr="004970AB">
        <w:rPr>
          <w:rFonts w:asciiTheme="majorHAnsi" w:hAnsiTheme="majorHAnsi"/>
          <w:bCs/>
          <w:iCs/>
          <w:szCs w:val="20"/>
        </w:rPr>
        <w:t xml:space="preserve">certified </w:t>
      </w:r>
      <w:r w:rsidR="00FB6A7B" w:rsidRPr="004970AB">
        <w:rPr>
          <w:rFonts w:asciiTheme="majorHAnsi" w:hAnsiTheme="majorHAnsi"/>
          <w:bCs/>
          <w:iCs/>
          <w:szCs w:val="20"/>
        </w:rPr>
        <w:t>climate-</w:t>
      </w:r>
      <w:r w:rsidRPr="004970AB">
        <w:rPr>
          <w:rFonts w:asciiTheme="majorHAnsi" w:hAnsiTheme="majorHAnsi"/>
          <w:bCs/>
          <w:iCs/>
          <w:szCs w:val="20"/>
        </w:rPr>
        <w:t xml:space="preserve">smart </w:t>
      </w:r>
      <w:r w:rsidR="00FB6A7B" w:rsidRPr="004970AB">
        <w:rPr>
          <w:rFonts w:asciiTheme="majorHAnsi" w:hAnsiTheme="majorHAnsi"/>
          <w:bCs/>
          <w:iCs/>
          <w:szCs w:val="20"/>
        </w:rPr>
        <w:t>agro</w:t>
      </w:r>
      <w:r w:rsidRPr="004970AB">
        <w:rPr>
          <w:rFonts w:asciiTheme="majorHAnsi" w:hAnsiTheme="majorHAnsi"/>
          <w:bCs/>
          <w:iCs/>
          <w:szCs w:val="20"/>
        </w:rPr>
        <w:t xml:space="preserve">products. This includes analysis of mechanisms to incentivize the demand for value-added projects in local and/or international markets. The results of the analysis will be shared with </w:t>
      </w:r>
      <w:r w:rsidRPr="004970AB">
        <w:rPr>
          <w:bCs/>
          <w:iCs/>
          <w:szCs w:val="20"/>
        </w:rPr>
        <w:t>small businesses</w:t>
      </w:r>
      <w:r w:rsidRPr="004970AB">
        <w:rPr>
          <w:rFonts w:asciiTheme="majorHAnsi" w:hAnsiTheme="majorHAnsi"/>
          <w:bCs/>
          <w:iCs/>
          <w:szCs w:val="20"/>
        </w:rPr>
        <w:t xml:space="preserve"> and </w:t>
      </w:r>
      <w:r w:rsidR="003E0D70" w:rsidRPr="004970AB">
        <w:rPr>
          <w:rFonts w:asciiTheme="majorHAnsi" w:hAnsiTheme="majorHAnsi"/>
          <w:bCs/>
          <w:iCs/>
          <w:szCs w:val="20"/>
        </w:rPr>
        <w:t xml:space="preserve">the </w:t>
      </w:r>
      <w:r w:rsidRPr="004970AB">
        <w:rPr>
          <w:rFonts w:asciiTheme="majorHAnsi" w:hAnsiTheme="majorHAnsi"/>
          <w:bCs/>
          <w:iCs/>
          <w:szCs w:val="20"/>
        </w:rPr>
        <w:t xml:space="preserve">government to support market development strategies. The project will build on this analysis to initiate concrete actions to incentivize demand from local and international markets for </w:t>
      </w:r>
      <w:r w:rsidR="003E0D70" w:rsidRPr="004970AB">
        <w:rPr>
          <w:rFonts w:asciiTheme="majorHAnsi" w:hAnsiTheme="majorHAnsi"/>
          <w:bCs/>
          <w:iCs/>
          <w:szCs w:val="20"/>
        </w:rPr>
        <w:t>climate-</w:t>
      </w:r>
      <w:r w:rsidRPr="004970AB">
        <w:rPr>
          <w:rFonts w:asciiTheme="majorHAnsi" w:hAnsiTheme="majorHAnsi"/>
          <w:bCs/>
          <w:iCs/>
          <w:szCs w:val="20"/>
        </w:rPr>
        <w:t>smart, sustainable produce by building partnerships with local tourist hotels for direct sour</w:t>
      </w:r>
      <w:r w:rsidR="003E0D70" w:rsidRPr="004970AB">
        <w:rPr>
          <w:rFonts w:asciiTheme="majorHAnsi" w:hAnsiTheme="majorHAnsi"/>
          <w:bCs/>
          <w:iCs/>
          <w:szCs w:val="20"/>
        </w:rPr>
        <w:t>c</w:t>
      </w:r>
      <w:r w:rsidRPr="004970AB">
        <w:rPr>
          <w:rFonts w:asciiTheme="majorHAnsi" w:hAnsiTheme="majorHAnsi"/>
          <w:bCs/>
          <w:iCs/>
          <w:szCs w:val="20"/>
        </w:rPr>
        <w:t xml:space="preserve">ing of </w:t>
      </w:r>
      <w:r w:rsidR="003E0D70" w:rsidRPr="004970AB">
        <w:rPr>
          <w:rFonts w:asciiTheme="majorHAnsi" w:hAnsiTheme="majorHAnsi"/>
          <w:bCs/>
          <w:iCs/>
          <w:szCs w:val="20"/>
        </w:rPr>
        <w:t>P</w:t>
      </w:r>
      <w:r w:rsidR="007F6A4D" w:rsidRPr="004970AB">
        <w:rPr>
          <w:rFonts w:asciiTheme="majorHAnsi" w:hAnsiTheme="majorHAnsi"/>
          <w:bCs/>
          <w:iCs/>
          <w:szCs w:val="20"/>
        </w:rPr>
        <w:t>GS</w:t>
      </w:r>
      <w:r w:rsidR="003E0D70" w:rsidRPr="004970AB">
        <w:rPr>
          <w:rFonts w:asciiTheme="majorHAnsi" w:hAnsiTheme="majorHAnsi"/>
          <w:bCs/>
          <w:iCs/>
          <w:szCs w:val="20"/>
        </w:rPr>
        <w:t>-</w:t>
      </w:r>
      <w:r w:rsidRPr="004970AB">
        <w:rPr>
          <w:rFonts w:asciiTheme="majorHAnsi" w:hAnsiTheme="majorHAnsi"/>
          <w:bCs/>
          <w:iCs/>
          <w:szCs w:val="20"/>
        </w:rPr>
        <w:t>certified organic produce (see Output 2.1).</w:t>
      </w:r>
      <w:r w:rsidRPr="004970AB">
        <w:rPr>
          <w:bCs/>
          <w:iCs/>
          <w:szCs w:val="20"/>
        </w:rPr>
        <w:t xml:space="preserve"> In addition, the project will </w:t>
      </w:r>
      <w:r w:rsidRPr="004970AB">
        <w:rPr>
          <w:rFonts w:asciiTheme="majorHAnsi" w:hAnsiTheme="majorHAnsi"/>
          <w:bCs/>
          <w:iCs/>
          <w:szCs w:val="20"/>
        </w:rPr>
        <w:t xml:space="preserve">mentor and support the participation (75% </w:t>
      </w:r>
      <w:r w:rsidR="003E0D70" w:rsidRPr="004970AB">
        <w:rPr>
          <w:rFonts w:asciiTheme="majorHAnsi" w:hAnsiTheme="majorHAnsi"/>
          <w:bCs/>
          <w:iCs/>
          <w:szCs w:val="20"/>
        </w:rPr>
        <w:t>co-</w:t>
      </w:r>
      <w:r w:rsidRPr="004970AB">
        <w:rPr>
          <w:rFonts w:asciiTheme="majorHAnsi" w:hAnsiTheme="majorHAnsi"/>
          <w:bCs/>
          <w:iCs/>
          <w:szCs w:val="20"/>
        </w:rPr>
        <w:t>funding) in international trade fairs</w:t>
      </w:r>
      <w:r w:rsidR="003E0D70" w:rsidRPr="004970AB">
        <w:rPr>
          <w:rFonts w:asciiTheme="majorHAnsi" w:hAnsiTheme="majorHAnsi"/>
          <w:bCs/>
          <w:iCs/>
          <w:szCs w:val="20"/>
        </w:rPr>
        <w:t>,</w:t>
      </w:r>
      <w:r w:rsidRPr="004970AB">
        <w:rPr>
          <w:rFonts w:asciiTheme="majorHAnsi" w:hAnsiTheme="majorHAnsi"/>
          <w:bCs/>
          <w:iCs/>
          <w:szCs w:val="20"/>
        </w:rPr>
        <w:t xml:space="preserve"> including the mission of </w:t>
      </w:r>
      <w:r w:rsidR="00CA759C" w:rsidRPr="004970AB">
        <w:rPr>
          <w:rFonts w:asciiTheme="majorHAnsi" w:hAnsiTheme="majorHAnsi"/>
          <w:bCs/>
          <w:iCs/>
          <w:szCs w:val="20"/>
        </w:rPr>
        <w:t>5-</w:t>
      </w:r>
      <w:r w:rsidRPr="004970AB">
        <w:rPr>
          <w:rFonts w:asciiTheme="majorHAnsi" w:hAnsiTheme="majorHAnsi"/>
          <w:bCs/>
          <w:iCs/>
          <w:szCs w:val="20"/>
        </w:rPr>
        <w:t>10 selected Grenadian small businesses to international trade fair</w:t>
      </w:r>
      <w:r w:rsidR="003E0D70" w:rsidRPr="004970AB">
        <w:rPr>
          <w:rFonts w:asciiTheme="majorHAnsi" w:hAnsiTheme="majorHAnsi"/>
          <w:bCs/>
          <w:iCs/>
          <w:szCs w:val="20"/>
        </w:rPr>
        <w:t>s</w:t>
      </w:r>
      <w:r w:rsidRPr="004970AB">
        <w:rPr>
          <w:rFonts w:asciiTheme="majorHAnsi" w:hAnsiTheme="majorHAnsi"/>
          <w:bCs/>
          <w:iCs/>
          <w:szCs w:val="20"/>
        </w:rPr>
        <w:t xml:space="preserve"> in the EU or US</w:t>
      </w:r>
      <w:r w:rsidR="003E0D70" w:rsidRPr="004970AB">
        <w:rPr>
          <w:rFonts w:asciiTheme="majorHAnsi" w:hAnsiTheme="majorHAnsi"/>
          <w:bCs/>
          <w:iCs/>
          <w:szCs w:val="20"/>
        </w:rPr>
        <w:t>,</w:t>
      </w:r>
      <w:r w:rsidRPr="004970AB">
        <w:rPr>
          <w:rFonts w:asciiTheme="majorHAnsi" w:hAnsiTheme="majorHAnsi"/>
          <w:bCs/>
          <w:iCs/>
          <w:szCs w:val="20"/>
        </w:rPr>
        <w:t xml:space="preserve"> depending on </w:t>
      </w:r>
      <w:r w:rsidR="003E0D70" w:rsidRPr="004970AB">
        <w:rPr>
          <w:rFonts w:asciiTheme="majorHAnsi" w:hAnsiTheme="majorHAnsi"/>
          <w:bCs/>
          <w:iCs/>
          <w:szCs w:val="20"/>
        </w:rPr>
        <w:t xml:space="preserve">the </w:t>
      </w:r>
      <w:r w:rsidRPr="004970AB">
        <w:rPr>
          <w:rFonts w:asciiTheme="majorHAnsi" w:hAnsiTheme="majorHAnsi"/>
          <w:bCs/>
          <w:iCs/>
          <w:szCs w:val="20"/>
        </w:rPr>
        <w:t>target market selected.</w:t>
      </w:r>
    </w:p>
    <w:p w:rsidR="00F94BAB" w:rsidRPr="004970AB" w:rsidRDefault="00F94BAB" w:rsidP="00500C5B">
      <w:pPr>
        <w:numPr>
          <w:ilvl w:val="0"/>
          <w:numId w:val="33"/>
        </w:numPr>
        <w:spacing w:after="120"/>
        <w:ind w:left="0" w:firstLine="0"/>
        <w:rPr>
          <w:bCs/>
          <w:iCs/>
          <w:szCs w:val="20"/>
        </w:rPr>
      </w:pPr>
      <w:r w:rsidRPr="004970AB">
        <w:rPr>
          <w:bCs/>
          <w:iCs/>
          <w:szCs w:val="20"/>
        </w:rPr>
        <w:t xml:space="preserve">As part of the support to </w:t>
      </w:r>
      <w:r w:rsidR="007F6A4D" w:rsidRPr="004970AB">
        <w:rPr>
          <w:bCs/>
          <w:iCs/>
          <w:szCs w:val="20"/>
        </w:rPr>
        <w:t>10</w:t>
      </w:r>
      <w:r w:rsidR="00C4672E" w:rsidRPr="004970AB">
        <w:rPr>
          <w:bCs/>
          <w:iCs/>
          <w:szCs w:val="20"/>
        </w:rPr>
        <w:t xml:space="preserve"> </w:t>
      </w:r>
      <w:r w:rsidRPr="004970AB">
        <w:rPr>
          <w:bCs/>
          <w:iCs/>
          <w:szCs w:val="20"/>
        </w:rPr>
        <w:t>small businesses (agroprocessing and agrotourism businesses), the project will establish a grant instrument</w:t>
      </w:r>
      <w:r w:rsidRPr="004970AB" w:rsidDel="00436A4A">
        <w:rPr>
          <w:bCs/>
          <w:iCs/>
          <w:szCs w:val="20"/>
        </w:rPr>
        <w:t xml:space="preserve"> </w:t>
      </w:r>
      <w:r w:rsidRPr="004970AB">
        <w:rPr>
          <w:bCs/>
          <w:iCs/>
          <w:szCs w:val="20"/>
        </w:rPr>
        <w:t>with the objective of supporting their CSA and SLM initiatives, which will contribute to the adaptation of farming systems to climate change</w:t>
      </w:r>
      <w:r w:rsidR="003E0D70" w:rsidRPr="004970AB">
        <w:rPr>
          <w:bCs/>
          <w:iCs/>
          <w:szCs w:val="20"/>
        </w:rPr>
        <w:t xml:space="preserve">; </w:t>
      </w:r>
      <w:r w:rsidRPr="004970AB">
        <w:rPr>
          <w:bCs/>
          <w:iCs/>
          <w:szCs w:val="20"/>
        </w:rPr>
        <w:t>building disaster resilience</w:t>
      </w:r>
      <w:r w:rsidR="003E0D70" w:rsidRPr="004970AB">
        <w:rPr>
          <w:bCs/>
          <w:iCs/>
          <w:szCs w:val="20"/>
        </w:rPr>
        <w:t xml:space="preserve">; </w:t>
      </w:r>
      <w:r w:rsidRPr="004970AB">
        <w:rPr>
          <w:bCs/>
          <w:iCs/>
          <w:szCs w:val="20"/>
        </w:rPr>
        <w:t>combating invasive species</w:t>
      </w:r>
      <w:r w:rsidR="003E0D70" w:rsidRPr="004970AB">
        <w:rPr>
          <w:bCs/>
          <w:iCs/>
          <w:szCs w:val="20"/>
        </w:rPr>
        <w:t xml:space="preserve">; </w:t>
      </w:r>
      <w:r w:rsidRPr="004970AB">
        <w:rPr>
          <w:bCs/>
          <w:iCs/>
          <w:szCs w:val="20"/>
        </w:rPr>
        <w:t>improving the circular economy (e.g.</w:t>
      </w:r>
      <w:r w:rsidR="003E0D70" w:rsidRPr="004970AB">
        <w:rPr>
          <w:bCs/>
          <w:iCs/>
          <w:szCs w:val="20"/>
        </w:rPr>
        <w:t>,</w:t>
      </w:r>
      <w:r w:rsidRPr="004970AB">
        <w:rPr>
          <w:bCs/>
          <w:iCs/>
          <w:szCs w:val="20"/>
        </w:rPr>
        <w:t xml:space="preserve"> recycling rates</w:t>
      </w:r>
      <w:r w:rsidR="003E0D70" w:rsidRPr="004970AB">
        <w:rPr>
          <w:bCs/>
          <w:iCs/>
          <w:szCs w:val="20"/>
        </w:rPr>
        <w:t xml:space="preserve">); </w:t>
      </w:r>
      <w:r w:rsidRPr="004970AB">
        <w:rPr>
          <w:bCs/>
          <w:iCs/>
          <w:szCs w:val="20"/>
        </w:rPr>
        <w:t>enhancing waste management</w:t>
      </w:r>
      <w:r w:rsidR="003E0D70" w:rsidRPr="004970AB">
        <w:rPr>
          <w:bCs/>
          <w:iCs/>
          <w:szCs w:val="20"/>
        </w:rPr>
        <w:t xml:space="preserve">, </w:t>
      </w:r>
      <w:r w:rsidRPr="004970AB">
        <w:rPr>
          <w:bCs/>
          <w:iCs/>
          <w:szCs w:val="20"/>
        </w:rPr>
        <w:t>water quality</w:t>
      </w:r>
      <w:r w:rsidR="007F6A4D" w:rsidRPr="004970AB">
        <w:rPr>
          <w:bCs/>
          <w:iCs/>
          <w:szCs w:val="20"/>
        </w:rPr>
        <w:t>,</w:t>
      </w:r>
      <w:r w:rsidRPr="004970AB">
        <w:rPr>
          <w:bCs/>
          <w:iCs/>
          <w:szCs w:val="20"/>
        </w:rPr>
        <w:t xml:space="preserve"> watershed management, and air quality</w:t>
      </w:r>
      <w:r w:rsidR="003E0D70" w:rsidRPr="004970AB">
        <w:rPr>
          <w:bCs/>
          <w:iCs/>
          <w:szCs w:val="20"/>
        </w:rPr>
        <w:t xml:space="preserve">; </w:t>
      </w:r>
      <w:r w:rsidRPr="004970AB">
        <w:rPr>
          <w:bCs/>
          <w:iCs/>
          <w:szCs w:val="20"/>
        </w:rPr>
        <w:t xml:space="preserve">and contributing to biodiversity conservation and education. </w:t>
      </w:r>
      <w:r w:rsidR="00EC7069" w:rsidRPr="004970AB">
        <w:rPr>
          <w:bCs/>
          <w:iCs/>
          <w:szCs w:val="20"/>
        </w:rPr>
        <w:t>Beneficiaries will be selected based on criteria developed by a multi-stakeholder group, considering aspects such as socioeconomic vulnerability and land tenure arrangements, among other factors.</w:t>
      </w:r>
      <w:r w:rsidR="00222109" w:rsidRPr="004970AB">
        <w:rPr>
          <w:bCs/>
          <w:iCs/>
          <w:szCs w:val="20"/>
        </w:rPr>
        <w:t xml:space="preserve"> </w:t>
      </w:r>
      <w:r w:rsidRPr="004970AB">
        <w:rPr>
          <w:bCs/>
          <w:iCs/>
          <w:szCs w:val="20"/>
        </w:rPr>
        <w:t xml:space="preserve">Grants will complement the </w:t>
      </w:r>
      <w:r w:rsidR="003E0D70" w:rsidRPr="004970AB">
        <w:rPr>
          <w:bCs/>
          <w:iCs/>
          <w:szCs w:val="20"/>
        </w:rPr>
        <w:t>capacity-</w:t>
      </w:r>
      <w:r w:rsidRPr="004970AB">
        <w:rPr>
          <w:bCs/>
          <w:iCs/>
          <w:szCs w:val="20"/>
        </w:rPr>
        <w:t xml:space="preserve">building support to small businesses by eliciting innovative ideas from both the supported small businesses and other budding entrepreneurs with the potential to grow into small businesses. Grants awarded could cover a maximum of 70% of the total approved project budget for micro and small enterprises. The decisions to award funds will be made </w:t>
      </w:r>
      <w:r w:rsidR="003E0D70" w:rsidRPr="004970AB">
        <w:rPr>
          <w:bCs/>
          <w:iCs/>
          <w:szCs w:val="20"/>
        </w:rPr>
        <w:t xml:space="preserve">using </w:t>
      </w:r>
      <w:r w:rsidRPr="004970AB">
        <w:rPr>
          <w:bCs/>
          <w:iCs/>
          <w:szCs w:val="20"/>
        </w:rPr>
        <w:t xml:space="preserve">a competitive basis and will follow a similar structure as the GEF/UNDP </w:t>
      </w:r>
      <w:r w:rsidR="00956113">
        <w:rPr>
          <w:bCs/>
          <w:iCs/>
          <w:szCs w:val="20"/>
        </w:rPr>
        <w:t>SGP</w:t>
      </w:r>
      <w:r w:rsidRPr="004970AB">
        <w:rPr>
          <w:bCs/>
          <w:iCs/>
          <w:szCs w:val="20"/>
        </w:rPr>
        <w:t xml:space="preserve"> model</w:t>
      </w:r>
      <w:r w:rsidR="00076D49" w:rsidRPr="004970AB">
        <w:rPr>
          <w:bCs/>
          <w:iCs/>
          <w:szCs w:val="20"/>
        </w:rPr>
        <w:t xml:space="preserve"> and other non-GEF small grants facilities available in the country</w:t>
      </w:r>
      <w:r w:rsidRPr="004970AB">
        <w:rPr>
          <w:bCs/>
          <w:iCs/>
          <w:szCs w:val="20"/>
        </w:rPr>
        <w:t>, including grant approval time, programmatic and operational risk management, among other aspects</w:t>
      </w:r>
      <w:r w:rsidR="00CA759C" w:rsidRPr="004970AB">
        <w:rPr>
          <w:bCs/>
          <w:iCs/>
          <w:szCs w:val="20"/>
        </w:rPr>
        <w:t>, which has been used to establish local granting mechanisms</w:t>
      </w:r>
      <w:r w:rsidRPr="004970AB">
        <w:rPr>
          <w:bCs/>
          <w:iCs/>
          <w:szCs w:val="20"/>
        </w:rPr>
        <w:t xml:space="preserve">. </w:t>
      </w:r>
      <w:r w:rsidR="00507D30" w:rsidRPr="004970AB">
        <w:rPr>
          <w:bCs/>
          <w:iCs/>
          <w:szCs w:val="20"/>
        </w:rPr>
        <w:t xml:space="preserve">Recognizing the under development of the value chain and women’s high representation in the agro-processing segment, the project will provide training and support in the application and proposal process </w:t>
      </w:r>
      <w:r w:rsidR="00570B10" w:rsidRPr="004970AB">
        <w:rPr>
          <w:bCs/>
          <w:iCs/>
          <w:szCs w:val="20"/>
        </w:rPr>
        <w:t>to</w:t>
      </w:r>
      <w:r w:rsidR="00507D30" w:rsidRPr="004970AB">
        <w:rPr>
          <w:bCs/>
          <w:iCs/>
          <w:szCs w:val="20"/>
        </w:rPr>
        <w:t xml:space="preserve"> ensure women are not </w:t>
      </w:r>
      <w:r w:rsidR="00507D30" w:rsidRPr="004970AB">
        <w:t>impact</w:t>
      </w:r>
      <w:r w:rsidR="00FA55DF" w:rsidRPr="004970AB">
        <w:t>ed</w:t>
      </w:r>
      <w:r w:rsidR="001C0382" w:rsidRPr="004970AB">
        <w:rPr>
          <w:bCs/>
          <w:iCs/>
          <w:szCs w:val="20"/>
        </w:rPr>
        <w:t xml:space="preserve"> negatively and/</w:t>
      </w:r>
      <w:r w:rsidR="00507D30" w:rsidRPr="004970AB">
        <w:rPr>
          <w:bCs/>
          <w:iCs/>
          <w:szCs w:val="20"/>
        </w:rPr>
        <w:t xml:space="preserve">or lose control of this segment of the value chain. </w:t>
      </w:r>
      <w:r w:rsidRPr="004970AB">
        <w:rPr>
          <w:bCs/>
          <w:iCs/>
          <w:szCs w:val="20"/>
        </w:rPr>
        <w:t xml:space="preserve">The grant instrument will be managed by the Project Implementation Unit with an advisory committee made up of local stakeholders including the </w:t>
      </w:r>
      <w:r w:rsidR="00CA759C" w:rsidRPr="004970AB">
        <w:rPr>
          <w:bCs/>
          <w:iCs/>
          <w:szCs w:val="20"/>
        </w:rPr>
        <w:t>Ministry of Agriculture and Lands</w:t>
      </w:r>
      <w:r w:rsidRPr="004970AB">
        <w:rPr>
          <w:bCs/>
          <w:iCs/>
          <w:szCs w:val="20"/>
        </w:rPr>
        <w:t>, private sector associations, leading businessmen and women</w:t>
      </w:r>
      <w:r w:rsidR="003E0D70" w:rsidRPr="004970AB">
        <w:rPr>
          <w:bCs/>
          <w:iCs/>
          <w:szCs w:val="20"/>
        </w:rPr>
        <w:t>,</w:t>
      </w:r>
      <w:r w:rsidRPr="004970AB">
        <w:rPr>
          <w:bCs/>
          <w:iCs/>
          <w:szCs w:val="20"/>
        </w:rPr>
        <w:t xml:space="preserve"> and aid agencies specializing in sustainable agriculture and natural resources management. </w:t>
      </w:r>
      <w:r w:rsidR="00F82851" w:rsidRPr="00A66EB7">
        <w:rPr>
          <w:bCs/>
          <w:iCs/>
          <w:szCs w:val="20"/>
        </w:rPr>
        <w:t xml:space="preserve">Grants will be </w:t>
      </w:r>
      <w:r w:rsidR="00F82851" w:rsidRPr="00A66EB7">
        <w:rPr>
          <w:szCs w:val="20"/>
        </w:rPr>
        <w:t>released following UNDP Guidance on Micro-Capital Grants</w:t>
      </w:r>
      <w:r w:rsidR="00F82851">
        <w:rPr>
          <w:szCs w:val="20"/>
        </w:rPr>
        <w:t>.</w:t>
      </w:r>
      <w:r w:rsidR="00F82851" w:rsidRPr="004970AB">
        <w:rPr>
          <w:bCs/>
          <w:iCs/>
          <w:szCs w:val="20"/>
        </w:rPr>
        <w:t xml:space="preserve"> </w:t>
      </w:r>
      <w:r w:rsidRPr="004970AB">
        <w:rPr>
          <w:bCs/>
          <w:iCs/>
          <w:szCs w:val="20"/>
        </w:rPr>
        <w:t>The grant mechanism will also provide business incubation services in the form of advice from existing entrepreneurs and the project team on business development, marketing</w:t>
      </w:r>
      <w:r w:rsidR="003E0D70" w:rsidRPr="004970AB">
        <w:rPr>
          <w:bCs/>
          <w:iCs/>
          <w:szCs w:val="20"/>
        </w:rPr>
        <w:t>,</w:t>
      </w:r>
      <w:r w:rsidRPr="004970AB">
        <w:rPr>
          <w:bCs/>
          <w:iCs/>
          <w:szCs w:val="20"/>
        </w:rPr>
        <w:t xml:space="preserve"> and branding</w:t>
      </w:r>
      <w:r w:rsidR="003E0D70" w:rsidRPr="004970AB">
        <w:rPr>
          <w:bCs/>
          <w:iCs/>
          <w:szCs w:val="20"/>
        </w:rPr>
        <w:t xml:space="preserve">; </w:t>
      </w:r>
      <w:r w:rsidRPr="004970AB">
        <w:rPr>
          <w:bCs/>
          <w:iCs/>
          <w:szCs w:val="20"/>
        </w:rPr>
        <w:t>access to finance and financial management</w:t>
      </w:r>
      <w:r w:rsidR="003E0D70" w:rsidRPr="004970AB">
        <w:rPr>
          <w:bCs/>
          <w:iCs/>
          <w:szCs w:val="20"/>
        </w:rPr>
        <w:t>;</w:t>
      </w:r>
      <w:r w:rsidRPr="004970AB">
        <w:rPr>
          <w:bCs/>
          <w:iCs/>
          <w:szCs w:val="20"/>
        </w:rPr>
        <w:t xml:space="preserve"> as well as </w:t>
      </w:r>
      <w:r w:rsidR="003E0D70" w:rsidRPr="004970AB">
        <w:rPr>
          <w:bCs/>
          <w:iCs/>
          <w:szCs w:val="20"/>
        </w:rPr>
        <w:t xml:space="preserve">the </w:t>
      </w:r>
      <w:r w:rsidRPr="004970AB">
        <w:rPr>
          <w:bCs/>
          <w:iCs/>
          <w:szCs w:val="20"/>
        </w:rPr>
        <w:t xml:space="preserve">preparation of </w:t>
      </w:r>
      <w:r w:rsidR="003E0D70" w:rsidRPr="004970AB">
        <w:rPr>
          <w:bCs/>
          <w:iCs/>
          <w:szCs w:val="20"/>
        </w:rPr>
        <w:t xml:space="preserve">awardees </w:t>
      </w:r>
      <w:r w:rsidRPr="004970AB">
        <w:rPr>
          <w:bCs/>
          <w:iCs/>
          <w:szCs w:val="20"/>
        </w:rPr>
        <w:t>for the next phase of development through mentorship. In addition</w:t>
      </w:r>
      <w:r w:rsidR="003E0D70" w:rsidRPr="004970AB">
        <w:rPr>
          <w:bCs/>
          <w:iCs/>
          <w:szCs w:val="20"/>
        </w:rPr>
        <w:t>,</w:t>
      </w:r>
      <w:r w:rsidRPr="004970AB">
        <w:rPr>
          <w:bCs/>
          <w:iCs/>
          <w:szCs w:val="20"/>
        </w:rPr>
        <w:t xml:space="preserve"> the project will establish partnerships with leading local entrepreneurs who will provide guidance to incubate the entrepreneurs in receipt of the grants.</w:t>
      </w:r>
    </w:p>
    <w:p w:rsidR="00A1170C" w:rsidRPr="004970AB" w:rsidRDefault="00F94BAB" w:rsidP="00156E73">
      <w:pPr>
        <w:numPr>
          <w:ilvl w:val="0"/>
          <w:numId w:val="33"/>
        </w:numPr>
        <w:spacing w:after="240"/>
        <w:ind w:left="0" w:firstLine="0"/>
        <w:rPr>
          <w:bCs/>
          <w:iCs/>
          <w:szCs w:val="20"/>
        </w:rPr>
      </w:pPr>
      <w:r w:rsidRPr="004970AB">
        <w:rPr>
          <w:bCs/>
          <w:iCs/>
          <w:szCs w:val="20"/>
        </w:rPr>
        <w:lastRenderedPageBreak/>
        <w:t xml:space="preserve"> Activities related to this project output will be implemented in partnership with key stakeholders including inter alia </w:t>
      </w:r>
      <w:r w:rsidR="00CA759C" w:rsidRPr="004970AB">
        <w:rPr>
          <w:bCs/>
          <w:iCs/>
          <w:szCs w:val="20"/>
        </w:rPr>
        <w:t>Ministry of Agriculture</w:t>
      </w:r>
      <w:r w:rsidR="00E17FE8" w:rsidRPr="004970AB">
        <w:rPr>
          <w:bCs/>
          <w:iCs/>
          <w:szCs w:val="20"/>
        </w:rPr>
        <w:t xml:space="preserve"> and Lands</w:t>
      </w:r>
      <w:r w:rsidRPr="004970AB">
        <w:rPr>
          <w:bCs/>
          <w:iCs/>
          <w:szCs w:val="20"/>
        </w:rPr>
        <w:t xml:space="preserve">, Belmont Estate, Grenada Investment Development Cooperation, the Grenada Cocoa Association, MNIB, </w:t>
      </w:r>
      <w:r w:rsidR="00AD29D3" w:rsidRPr="004970AB">
        <w:rPr>
          <w:bCs/>
          <w:iCs/>
          <w:szCs w:val="20"/>
        </w:rPr>
        <w:t>GERRI</w:t>
      </w:r>
      <w:r w:rsidRPr="004970AB">
        <w:rPr>
          <w:bCs/>
          <w:iCs/>
          <w:szCs w:val="20"/>
        </w:rPr>
        <w:t xml:space="preserve">, the </w:t>
      </w:r>
      <w:r w:rsidR="00AD29D3" w:rsidRPr="004970AB">
        <w:rPr>
          <w:bCs/>
          <w:iCs/>
          <w:szCs w:val="20"/>
        </w:rPr>
        <w:t>GOAM</w:t>
      </w:r>
      <w:r w:rsidRPr="004970AB">
        <w:rPr>
          <w:bCs/>
          <w:iCs/>
          <w:szCs w:val="20"/>
        </w:rPr>
        <w:t>, and the Petit Martinique Women’s Association</w:t>
      </w:r>
      <w:r w:rsidR="00A1170C" w:rsidRPr="004970AB">
        <w:rPr>
          <w:bCs/>
          <w:iCs/>
          <w:szCs w:val="20"/>
        </w:rPr>
        <w:t>.</w:t>
      </w:r>
    </w:p>
    <w:p w:rsidR="00931859" w:rsidRPr="004970AB" w:rsidRDefault="00963316" w:rsidP="006B47B8">
      <w:pPr>
        <w:spacing w:after="120"/>
        <w:jc w:val="left"/>
        <w:rPr>
          <w:b/>
          <w:szCs w:val="20"/>
          <w:u w:val="single"/>
        </w:rPr>
      </w:pPr>
      <w:r w:rsidRPr="004970AB">
        <w:rPr>
          <w:b/>
          <w:szCs w:val="20"/>
          <w:u w:val="single"/>
        </w:rPr>
        <w:t>Component</w:t>
      </w:r>
      <w:r w:rsidR="00931859" w:rsidRPr="004970AB">
        <w:rPr>
          <w:b/>
          <w:szCs w:val="20"/>
          <w:u w:val="single"/>
        </w:rPr>
        <w:t xml:space="preserve"> 4: Knowledge management for SLM, CSA</w:t>
      </w:r>
      <w:r w:rsidR="00947D68" w:rsidRPr="004970AB">
        <w:rPr>
          <w:b/>
          <w:szCs w:val="20"/>
          <w:u w:val="single"/>
        </w:rPr>
        <w:t xml:space="preserve">, </w:t>
      </w:r>
      <w:r w:rsidR="00931859" w:rsidRPr="004970AB">
        <w:rPr>
          <w:b/>
          <w:szCs w:val="20"/>
          <w:u w:val="single"/>
        </w:rPr>
        <w:t>and biodiversity conservation.</w:t>
      </w:r>
    </w:p>
    <w:p w:rsidR="00FE2FFC" w:rsidRPr="00FD32E5" w:rsidRDefault="00FD32E5" w:rsidP="00FE2FFC">
      <w:pPr>
        <w:spacing w:after="120"/>
        <w:rPr>
          <w:i/>
        </w:rPr>
      </w:pPr>
      <w:r w:rsidRPr="00FD32E5">
        <w:rPr>
          <w:i/>
        </w:rPr>
        <w:t xml:space="preserve">Outcome 4.1: </w:t>
      </w:r>
      <w:r w:rsidR="00FE2FFC" w:rsidRPr="00FD32E5">
        <w:rPr>
          <w:i/>
        </w:rPr>
        <w:t>Knowledge and experiences captured, shared and encourage widespread adoption of CSA, SLM and biodiversity conservation practices.</w:t>
      </w:r>
    </w:p>
    <w:p w:rsidR="00FE2FFC" w:rsidRPr="00FD32E5" w:rsidRDefault="00FD32E5" w:rsidP="00327A5B">
      <w:pPr>
        <w:spacing w:after="120"/>
        <w:rPr>
          <w:i/>
        </w:rPr>
      </w:pPr>
      <w:r w:rsidRPr="00FD32E5">
        <w:rPr>
          <w:i/>
        </w:rPr>
        <w:t xml:space="preserve">Outcome 4.2: </w:t>
      </w:r>
      <w:r w:rsidR="00FE2FFC" w:rsidRPr="00FD32E5">
        <w:rPr>
          <w:i/>
        </w:rPr>
        <w:t xml:space="preserve">Monitoring and evaluation of project implementation, outcomes and outputs ensures project effectively reaches outlined goals and objectives. </w:t>
      </w:r>
    </w:p>
    <w:p w:rsidR="00327A5B" w:rsidRPr="00B325DB" w:rsidRDefault="00327A5B" w:rsidP="00327A5B">
      <w:pPr>
        <w:spacing w:after="120"/>
        <w:rPr>
          <w:i/>
          <w:szCs w:val="20"/>
        </w:rPr>
      </w:pPr>
      <w:r w:rsidRPr="004970AB">
        <w:rPr>
          <w:b/>
          <w:i/>
        </w:rPr>
        <w:t>Output 4.1</w:t>
      </w:r>
      <w:r w:rsidRPr="004970AB">
        <w:rPr>
          <w:i/>
          <w:szCs w:val="20"/>
        </w:rPr>
        <w:t>: Technical knowledge captured, experiences and lessons learned disseminated, and incorporated in</w:t>
      </w:r>
      <w:r w:rsidR="00947D68" w:rsidRPr="004970AB">
        <w:rPr>
          <w:i/>
          <w:szCs w:val="20"/>
        </w:rPr>
        <w:t>to</w:t>
      </w:r>
      <w:r w:rsidRPr="004970AB">
        <w:rPr>
          <w:i/>
          <w:szCs w:val="20"/>
        </w:rPr>
        <w:t xml:space="preserve"> institutional strengthening and </w:t>
      </w:r>
      <w:r w:rsidR="00947D68" w:rsidRPr="004970AB">
        <w:rPr>
          <w:i/>
          <w:szCs w:val="20"/>
        </w:rPr>
        <w:t>capacity-</w:t>
      </w:r>
      <w:r w:rsidRPr="004970AB">
        <w:rPr>
          <w:i/>
          <w:szCs w:val="20"/>
        </w:rPr>
        <w:t>building</w:t>
      </w:r>
      <w:r w:rsidRPr="004970AB">
        <w:rPr>
          <w:szCs w:val="20"/>
        </w:rPr>
        <w:t>.</w:t>
      </w:r>
      <w:r w:rsidR="00B325DB" w:rsidRPr="00B325DB">
        <w:t xml:space="preserve"> </w:t>
      </w:r>
      <w:r w:rsidR="00B325DB" w:rsidRPr="00A21D8C">
        <w:rPr>
          <w:i/>
          <w:szCs w:val="20"/>
        </w:rPr>
        <w:t>A monitoring system will be developed to learn from the SLM, CSA, and biodiversity conservation interventions conducted by the project. Lessons learned and good practices will be compiled, collated, and packaged into several formats geared towards specifically targeted groups and audiences, using community groups and/or NGOs to assist in capturing lessons learned and good practices</w:t>
      </w:r>
    </w:p>
    <w:p w:rsidR="00A31375" w:rsidRPr="008D00D9" w:rsidRDefault="00544E33" w:rsidP="00156E73">
      <w:pPr>
        <w:numPr>
          <w:ilvl w:val="0"/>
          <w:numId w:val="33"/>
        </w:numPr>
        <w:spacing w:after="120"/>
        <w:ind w:left="0" w:firstLine="0"/>
        <w:rPr>
          <w:szCs w:val="20"/>
        </w:rPr>
      </w:pPr>
      <w:r w:rsidRPr="004970AB">
        <w:rPr>
          <w:szCs w:val="20"/>
        </w:rPr>
        <w:t xml:space="preserve">A monitoring system </w:t>
      </w:r>
      <w:r w:rsidR="00070FFA" w:rsidRPr="004970AB">
        <w:rPr>
          <w:szCs w:val="20"/>
        </w:rPr>
        <w:t xml:space="preserve">will be developed </w:t>
      </w:r>
      <w:r w:rsidRPr="004970AB">
        <w:rPr>
          <w:szCs w:val="20"/>
        </w:rPr>
        <w:t xml:space="preserve">to learn from the SLM, CSA, and biodiversity conservation interventions conducted by the project, improving national, sub-national, and local technical </w:t>
      </w:r>
      <w:r w:rsidR="00070FFA" w:rsidRPr="004970AB">
        <w:rPr>
          <w:szCs w:val="20"/>
        </w:rPr>
        <w:t xml:space="preserve">capacities </w:t>
      </w:r>
      <w:r w:rsidRPr="004970AB">
        <w:rPr>
          <w:szCs w:val="20"/>
        </w:rPr>
        <w:t xml:space="preserve">to plan, implement, and </w:t>
      </w:r>
      <w:r w:rsidR="00070FFA" w:rsidRPr="004970AB">
        <w:rPr>
          <w:szCs w:val="20"/>
        </w:rPr>
        <w:t>scale-</w:t>
      </w:r>
      <w:r w:rsidRPr="004970AB">
        <w:rPr>
          <w:szCs w:val="20"/>
        </w:rPr>
        <w:t xml:space="preserve">up climate-resilient agricultural techniques and integrate biodiversity conservation into land use practices. </w:t>
      </w:r>
      <w:r w:rsidR="00A31375" w:rsidRPr="004970AB">
        <w:rPr>
          <w:szCs w:val="20"/>
        </w:rPr>
        <w:t xml:space="preserve">The project’s Communication </w:t>
      </w:r>
      <w:r w:rsidR="00430683" w:rsidRPr="004970AB">
        <w:rPr>
          <w:szCs w:val="20"/>
        </w:rPr>
        <w:t xml:space="preserve">and Knowledge Management </w:t>
      </w:r>
      <w:r w:rsidR="00A31375" w:rsidRPr="004970AB">
        <w:rPr>
          <w:szCs w:val="20"/>
        </w:rPr>
        <w:t xml:space="preserve">Expert, in collaboration with the </w:t>
      </w:r>
      <w:r w:rsidR="00025969" w:rsidRPr="004970AB">
        <w:rPr>
          <w:szCs w:val="20"/>
        </w:rPr>
        <w:t>Project Coordinator/Manager</w:t>
      </w:r>
      <w:r w:rsidR="00A31375" w:rsidRPr="004970AB">
        <w:rPr>
          <w:szCs w:val="20"/>
        </w:rPr>
        <w:t>, the P</w:t>
      </w:r>
      <w:r w:rsidR="00AD29D3" w:rsidRPr="004970AB">
        <w:rPr>
          <w:szCs w:val="20"/>
        </w:rPr>
        <w:t>roject Board</w:t>
      </w:r>
      <w:r w:rsidR="005847A6" w:rsidRPr="004970AB">
        <w:rPr>
          <w:szCs w:val="20"/>
        </w:rPr>
        <w:t>,</w:t>
      </w:r>
      <w:r w:rsidR="00FA2481" w:rsidRPr="004970AB">
        <w:rPr>
          <w:szCs w:val="20"/>
        </w:rPr>
        <w:t xml:space="preserve"> </w:t>
      </w:r>
      <w:r w:rsidR="00A31375" w:rsidRPr="004970AB">
        <w:rPr>
          <w:szCs w:val="20"/>
        </w:rPr>
        <w:t xml:space="preserve">the </w:t>
      </w:r>
      <w:r w:rsidR="000473CE" w:rsidRPr="004970AB">
        <w:rPr>
          <w:rFonts w:cs="Arial"/>
          <w:szCs w:val="20"/>
        </w:rPr>
        <w:t>Project Execution Unit</w:t>
      </w:r>
      <w:r w:rsidR="00947D68" w:rsidRPr="004970AB">
        <w:rPr>
          <w:szCs w:val="20"/>
        </w:rPr>
        <w:t>,</w:t>
      </w:r>
      <w:r w:rsidR="00A31375" w:rsidRPr="004970AB">
        <w:rPr>
          <w:szCs w:val="20"/>
        </w:rPr>
        <w:t xml:space="preserve"> will </w:t>
      </w:r>
      <w:r w:rsidRPr="004970AB">
        <w:rPr>
          <w:szCs w:val="20"/>
        </w:rPr>
        <w:t xml:space="preserve">use the monitoring system to identify and </w:t>
      </w:r>
      <w:r w:rsidR="00A31375" w:rsidRPr="004970AB">
        <w:rPr>
          <w:szCs w:val="20"/>
        </w:rPr>
        <w:t xml:space="preserve">systematize the </w:t>
      </w:r>
      <w:r w:rsidR="00947D68" w:rsidRPr="004970AB">
        <w:rPr>
          <w:szCs w:val="20"/>
        </w:rPr>
        <w:t xml:space="preserve">project’s </w:t>
      </w:r>
      <w:r w:rsidR="00A31375" w:rsidRPr="004970AB">
        <w:rPr>
          <w:szCs w:val="20"/>
        </w:rPr>
        <w:t>experiences</w:t>
      </w:r>
      <w:r w:rsidRPr="004970AB">
        <w:rPr>
          <w:szCs w:val="20"/>
        </w:rPr>
        <w:t xml:space="preserve"> and good practices</w:t>
      </w:r>
      <w:r w:rsidR="00A31375" w:rsidRPr="004970AB">
        <w:rPr>
          <w:szCs w:val="20"/>
        </w:rPr>
        <w:t xml:space="preserve"> in CSA, SLM, biodiversity assessment, </w:t>
      </w:r>
      <w:r w:rsidR="005847A6" w:rsidRPr="004970AB">
        <w:rPr>
          <w:szCs w:val="20"/>
        </w:rPr>
        <w:t xml:space="preserve">and </w:t>
      </w:r>
      <w:r w:rsidR="00A31375" w:rsidRPr="004970AB">
        <w:rPr>
          <w:szCs w:val="20"/>
        </w:rPr>
        <w:t xml:space="preserve">gender mainstreaming in CSA, </w:t>
      </w:r>
      <w:r w:rsidR="005847A6" w:rsidRPr="004970AB">
        <w:rPr>
          <w:szCs w:val="20"/>
        </w:rPr>
        <w:t>among other topics</w:t>
      </w:r>
      <w:r w:rsidR="00A31375" w:rsidRPr="004970AB">
        <w:rPr>
          <w:szCs w:val="20"/>
        </w:rPr>
        <w:t>. The systemization of the project</w:t>
      </w:r>
      <w:r w:rsidR="00947D68" w:rsidRPr="004970AB">
        <w:rPr>
          <w:szCs w:val="20"/>
        </w:rPr>
        <w:t>’</w:t>
      </w:r>
      <w:r w:rsidR="00A31375" w:rsidRPr="004970AB">
        <w:rPr>
          <w:szCs w:val="20"/>
        </w:rPr>
        <w:t xml:space="preserve">s experiences will be </w:t>
      </w:r>
      <w:r w:rsidR="00947D68" w:rsidRPr="004970AB">
        <w:rPr>
          <w:szCs w:val="20"/>
        </w:rPr>
        <w:t xml:space="preserve">performed </w:t>
      </w:r>
      <w:r w:rsidR="00A31375" w:rsidRPr="004970AB">
        <w:rPr>
          <w:szCs w:val="20"/>
        </w:rPr>
        <w:t xml:space="preserve">on an annual basis and will be used internally to inform the project management team in </w:t>
      </w:r>
      <w:r w:rsidR="00947D68" w:rsidRPr="004970AB">
        <w:rPr>
          <w:szCs w:val="20"/>
        </w:rPr>
        <w:t xml:space="preserve">the </w:t>
      </w:r>
      <w:r w:rsidR="00A31375" w:rsidRPr="004970AB">
        <w:rPr>
          <w:szCs w:val="20"/>
        </w:rPr>
        <w:t xml:space="preserve">execution </w:t>
      </w:r>
      <w:r w:rsidR="00947D68" w:rsidRPr="004970AB">
        <w:rPr>
          <w:szCs w:val="20"/>
        </w:rPr>
        <w:t xml:space="preserve">of its </w:t>
      </w:r>
      <w:r w:rsidR="00A31375" w:rsidRPr="004970AB">
        <w:rPr>
          <w:szCs w:val="20"/>
        </w:rPr>
        <w:t>functions</w:t>
      </w:r>
      <w:r w:rsidR="00947D68" w:rsidRPr="004970AB">
        <w:rPr>
          <w:szCs w:val="20"/>
        </w:rPr>
        <w:t xml:space="preserve">; inform </w:t>
      </w:r>
      <w:r w:rsidR="00A31375" w:rsidRPr="004970AB">
        <w:rPr>
          <w:szCs w:val="20"/>
        </w:rPr>
        <w:t xml:space="preserve">the </w:t>
      </w:r>
      <w:r w:rsidR="000473CE" w:rsidRPr="004970AB">
        <w:rPr>
          <w:szCs w:val="20"/>
        </w:rPr>
        <w:t>Project Execution Unit</w:t>
      </w:r>
      <w:r w:rsidR="005847A6" w:rsidRPr="004970AB">
        <w:rPr>
          <w:szCs w:val="20"/>
        </w:rPr>
        <w:t xml:space="preserve"> </w:t>
      </w:r>
      <w:r w:rsidR="00A31375" w:rsidRPr="004970AB">
        <w:rPr>
          <w:szCs w:val="20"/>
        </w:rPr>
        <w:t>in its implementation</w:t>
      </w:r>
      <w:r w:rsidR="00947D68" w:rsidRPr="004970AB">
        <w:rPr>
          <w:szCs w:val="20"/>
        </w:rPr>
        <w:t xml:space="preserve">; </w:t>
      </w:r>
      <w:r w:rsidR="00A31375" w:rsidRPr="004970AB">
        <w:rPr>
          <w:szCs w:val="20"/>
        </w:rPr>
        <w:t xml:space="preserve">and </w:t>
      </w:r>
      <w:r w:rsidR="00947D68" w:rsidRPr="004970AB">
        <w:rPr>
          <w:szCs w:val="20"/>
        </w:rPr>
        <w:t xml:space="preserve">inform </w:t>
      </w:r>
      <w:r w:rsidR="00A31375" w:rsidRPr="004970AB">
        <w:rPr>
          <w:szCs w:val="20"/>
        </w:rPr>
        <w:t xml:space="preserve">the project’s stakeholders and beneficiaries. The lessons </w:t>
      </w:r>
      <w:r w:rsidR="00947D68" w:rsidRPr="004970AB">
        <w:rPr>
          <w:szCs w:val="20"/>
        </w:rPr>
        <w:t xml:space="preserve">learned </w:t>
      </w:r>
      <w:r w:rsidR="00A31375" w:rsidRPr="004970AB">
        <w:rPr>
          <w:szCs w:val="20"/>
        </w:rPr>
        <w:t xml:space="preserve">will be input </w:t>
      </w:r>
      <w:r w:rsidR="00947D68" w:rsidRPr="004970AB">
        <w:rPr>
          <w:szCs w:val="20"/>
        </w:rPr>
        <w:t>in</w:t>
      </w:r>
      <w:r w:rsidR="00A31375" w:rsidRPr="004970AB">
        <w:rPr>
          <w:szCs w:val="20"/>
        </w:rPr>
        <w:t xml:space="preserve">to the project iterative management process </w:t>
      </w:r>
      <w:r w:rsidR="005847A6" w:rsidRPr="004970AB">
        <w:rPr>
          <w:szCs w:val="20"/>
        </w:rPr>
        <w:t>and will guide project management adaption</w:t>
      </w:r>
      <w:r w:rsidR="00A31375" w:rsidRPr="004970AB">
        <w:rPr>
          <w:szCs w:val="20"/>
        </w:rPr>
        <w:t xml:space="preserve">. </w:t>
      </w:r>
      <w:r w:rsidR="00947D68" w:rsidRPr="004970AB">
        <w:rPr>
          <w:szCs w:val="20"/>
        </w:rPr>
        <w:t xml:space="preserve">This </w:t>
      </w:r>
      <w:r w:rsidR="00A31375" w:rsidRPr="004970AB">
        <w:rPr>
          <w:szCs w:val="20"/>
        </w:rPr>
        <w:t>systemization will occur at several levels</w:t>
      </w:r>
      <w:r w:rsidR="00947D68" w:rsidRPr="004970AB">
        <w:rPr>
          <w:szCs w:val="20"/>
        </w:rPr>
        <w:t>,</w:t>
      </w:r>
      <w:r w:rsidR="00A31375" w:rsidRPr="004970AB">
        <w:rPr>
          <w:szCs w:val="20"/>
        </w:rPr>
        <w:t xml:space="preserve"> including at the project management level, stakeholder involvement and management</w:t>
      </w:r>
      <w:r w:rsidR="00947D68" w:rsidRPr="004970AB">
        <w:rPr>
          <w:szCs w:val="20"/>
        </w:rPr>
        <w:t xml:space="preserve"> level</w:t>
      </w:r>
      <w:r w:rsidR="00A31375" w:rsidRPr="004970AB">
        <w:rPr>
          <w:szCs w:val="20"/>
        </w:rPr>
        <w:t xml:space="preserve">, and </w:t>
      </w:r>
      <w:r w:rsidR="005847A6" w:rsidRPr="004970AB">
        <w:rPr>
          <w:szCs w:val="20"/>
        </w:rPr>
        <w:t>during the implementation of project activities to document good</w:t>
      </w:r>
      <w:r w:rsidR="00A31375" w:rsidRPr="004970AB">
        <w:rPr>
          <w:szCs w:val="20"/>
        </w:rPr>
        <w:t xml:space="preserve"> practices</w:t>
      </w:r>
      <w:r w:rsidR="005847A6" w:rsidRPr="004970AB">
        <w:rPr>
          <w:szCs w:val="20"/>
        </w:rPr>
        <w:t xml:space="preserve"> and </w:t>
      </w:r>
      <w:r w:rsidR="005847A6" w:rsidRPr="008D00D9">
        <w:rPr>
          <w:szCs w:val="20"/>
        </w:rPr>
        <w:t>knowledge generation</w:t>
      </w:r>
      <w:r w:rsidR="00110E2C" w:rsidRPr="008D00D9">
        <w:rPr>
          <w:szCs w:val="20"/>
        </w:rPr>
        <w:t xml:space="preserve"> at the local level</w:t>
      </w:r>
      <w:r w:rsidR="00A31375" w:rsidRPr="008D00D9">
        <w:rPr>
          <w:szCs w:val="20"/>
        </w:rPr>
        <w:t xml:space="preserve">. </w:t>
      </w:r>
    </w:p>
    <w:p w:rsidR="00A31375" w:rsidRPr="008D00D9" w:rsidRDefault="00A31375" w:rsidP="00156E73">
      <w:pPr>
        <w:numPr>
          <w:ilvl w:val="0"/>
          <w:numId w:val="33"/>
        </w:numPr>
        <w:spacing w:after="120"/>
        <w:ind w:left="0" w:firstLine="0"/>
        <w:rPr>
          <w:szCs w:val="20"/>
        </w:rPr>
      </w:pPr>
      <w:r w:rsidRPr="008D00D9">
        <w:rPr>
          <w:szCs w:val="20"/>
        </w:rPr>
        <w:t xml:space="preserve">The lessons </w:t>
      </w:r>
      <w:r w:rsidR="00947D68" w:rsidRPr="008D00D9">
        <w:rPr>
          <w:szCs w:val="20"/>
        </w:rPr>
        <w:t>learned</w:t>
      </w:r>
      <w:r w:rsidRPr="008D00D9">
        <w:rPr>
          <w:szCs w:val="20"/>
        </w:rPr>
        <w:t xml:space="preserve"> and </w:t>
      </w:r>
      <w:r w:rsidR="00200A36" w:rsidRPr="008D00D9">
        <w:rPr>
          <w:szCs w:val="20"/>
        </w:rPr>
        <w:t>good</w:t>
      </w:r>
      <w:r w:rsidRPr="008D00D9">
        <w:rPr>
          <w:szCs w:val="20"/>
        </w:rPr>
        <w:t xml:space="preserve"> practices will be compiled, collated</w:t>
      </w:r>
      <w:r w:rsidR="00947D68" w:rsidRPr="008D00D9">
        <w:rPr>
          <w:szCs w:val="20"/>
        </w:rPr>
        <w:t>,</w:t>
      </w:r>
      <w:r w:rsidRPr="008D00D9">
        <w:rPr>
          <w:szCs w:val="20"/>
        </w:rPr>
        <w:t xml:space="preserve"> and packaged into several formats geared towards specific</w:t>
      </w:r>
      <w:r w:rsidR="00947D68" w:rsidRPr="008D00D9">
        <w:rPr>
          <w:szCs w:val="20"/>
        </w:rPr>
        <w:t>ally</w:t>
      </w:r>
      <w:r w:rsidRPr="008D00D9">
        <w:rPr>
          <w:szCs w:val="20"/>
        </w:rPr>
        <w:t xml:space="preserve"> target</w:t>
      </w:r>
      <w:r w:rsidR="00947D68" w:rsidRPr="008D00D9">
        <w:rPr>
          <w:szCs w:val="20"/>
        </w:rPr>
        <w:t>ed</w:t>
      </w:r>
      <w:r w:rsidRPr="008D00D9">
        <w:rPr>
          <w:szCs w:val="20"/>
        </w:rPr>
        <w:t xml:space="preserve"> groups and audiences</w:t>
      </w:r>
      <w:r w:rsidR="00C022F5" w:rsidRPr="008D00D9">
        <w:rPr>
          <w:szCs w:val="20"/>
        </w:rPr>
        <w:t>, using community groups and/or NGOs to assist in capturing</w:t>
      </w:r>
      <w:r w:rsidR="00C022F5" w:rsidRPr="008D00D9">
        <w:t xml:space="preserve"> </w:t>
      </w:r>
      <w:r w:rsidR="00C022F5" w:rsidRPr="008D00D9">
        <w:rPr>
          <w:szCs w:val="20"/>
        </w:rPr>
        <w:t xml:space="preserve">lessons learned and good practices. </w:t>
      </w:r>
      <w:r w:rsidRPr="008D00D9">
        <w:rPr>
          <w:szCs w:val="20"/>
        </w:rPr>
        <w:t xml:space="preserve">Case studies and thematic reports will capture the </w:t>
      </w:r>
      <w:r w:rsidR="000B04A1" w:rsidRPr="008D00D9">
        <w:rPr>
          <w:szCs w:val="20"/>
        </w:rPr>
        <w:t xml:space="preserve">good </w:t>
      </w:r>
      <w:r w:rsidRPr="008D00D9">
        <w:rPr>
          <w:szCs w:val="20"/>
        </w:rPr>
        <w:t>practices in CSA, SLM, funding in agroprocessing</w:t>
      </w:r>
      <w:r w:rsidR="00947D68" w:rsidRPr="008D00D9">
        <w:rPr>
          <w:szCs w:val="20"/>
        </w:rPr>
        <w:t>,</w:t>
      </w:r>
      <w:r w:rsidRPr="008D00D9">
        <w:rPr>
          <w:szCs w:val="20"/>
        </w:rPr>
        <w:t xml:space="preserve"> and general project activities and interventions. These case studies and thematic reports will be geared towards the technical staff of the </w:t>
      </w:r>
      <w:r w:rsidR="00E17FE8" w:rsidRPr="008D00D9">
        <w:rPr>
          <w:szCs w:val="20"/>
        </w:rPr>
        <w:t>Ministry of Agriculture and Lands</w:t>
      </w:r>
      <w:r w:rsidR="00976DFC" w:rsidRPr="008D00D9">
        <w:rPr>
          <w:szCs w:val="20"/>
        </w:rPr>
        <w:t>,</w:t>
      </w:r>
      <w:r w:rsidRPr="008D00D9">
        <w:rPr>
          <w:szCs w:val="20"/>
        </w:rPr>
        <w:t xml:space="preserve"> other governmental ministries and departments</w:t>
      </w:r>
      <w:r w:rsidR="00976DFC" w:rsidRPr="008D00D9">
        <w:rPr>
          <w:szCs w:val="20"/>
        </w:rPr>
        <w:t>, producer associations, CSOs, and NGOs</w:t>
      </w:r>
      <w:r w:rsidRPr="008D00D9">
        <w:rPr>
          <w:szCs w:val="20"/>
        </w:rPr>
        <w:t xml:space="preserve">. Printed and electronic products will be developed and disseminated to all the governmental and other technical stakeholders. The products will also be placed on the website of the </w:t>
      </w:r>
      <w:r w:rsidR="00E17FE8" w:rsidRPr="008D00D9">
        <w:rPr>
          <w:szCs w:val="20"/>
        </w:rPr>
        <w:t xml:space="preserve">Ministry of Agriculture and Lands </w:t>
      </w:r>
      <w:r w:rsidRPr="008D00D9">
        <w:rPr>
          <w:szCs w:val="20"/>
        </w:rPr>
        <w:t>and other Government of Grenada</w:t>
      </w:r>
      <w:r w:rsidR="005847A6" w:rsidRPr="008D00D9">
        <w:rPr>
          <w:szCs w:val="20"/>
        </w:rPr>
        <w:t xml:space="preserve"> institutions</w:t>
      </w:r>
      <w:r w:rsidR="007A6750" w:rsidRPr="008D00D9">
        <w:rPr>
          <w:szCs w:val="20"/>
        </w:rPr>
        <w:t>.</w:t>
      </w:r>
      <w:r w:rsidRPr="008D00D9">
        <w:rPr>
          <w:szCs w:val="20"/>
        </w:rPr>
        <w:t xml:space="preserve"> </w:t>
      </w:r>
      <w:r w:rsidR="00947D68" w:rsidRPr="008D00D9">
        <w:rPr>
          <w:szCs w:val="20"/>
        </w:rPr>
        <w:t xml:space="preserve">The Government of Grenada will recognize linkages to other GEF and government projects in climate change, social development, agriculture, SLM, and biodiversity conservation in the preparation of the case studies and thematic reports. </w:t>
      </w:r>
      <w:r w:rsidRPr="008D00D9">
        <w:rPr>
          <w:szCs w:val="20"/>
        </w:rPr>
        <w:t>The knowledge products produced will be linked to these other projects</w:t>
      </w:r>
      <w:r w:rsidR="00B15316" w:rsidRPr="008D00D9">
        <w:rPr>
          <w:szCs w:val="20"/>
        </w:rPr>
        <w:t xml:space="preserve"> sites for their target</w:t>
      </w:r>
      <w:r w:rsidR="00947D68" w:rsidRPr="008D00D9">
        <w:rPr>
          <w:szCs w:val="20"/>
        </w:rPr>
        <w:t>ed</w:t>
      </w:r>
      <w:r w:rsidR="00B15316" w:rsidRPr="008D00D9">
        <w:rPr>
          <w:szCs w:val="20"/>
        </w:rPr>
        <w:t xml:space="preserve"> groups’ use</w:t>
      </w:r>
      <w:r w:rsidRPr="008D00D9">
        <w:rPr>
          <w:szCs w:val="20"/>
        </w:rPr>
        <w:t xml:space="preserve"> as well.</w:t>
      </w:r>
    </w:p>
    <w:p w:rsidR="000B04A1" w:rsidRPr="004970AB" w:rsidRDefault="00A31375" w:rsidP="00156E73">
      <w:pPr>
        <w:numPr>
          <w:ilvl w:val="0"/>
          <w:numId w:val="33"/>
        </w:numPr>
        <w:spacing w:after="120"/>
        <w:ind w:left="0" w:firstLine="0"/>
        <w:rPr>
          <w:szCs w:val="20"/>
        </w:rPr>
      </w:pPr>
      <w:r w:rsidRPr="008D00D9">
        <w:rPr>
          <w:szCs w:val="20"/>
        </w:rPr>
        <w:t xml:space="preserve">Lessons </w:t>
      </w:r>
      <w:r w:rsidR="00947D68" w:rsidRPr="008D00D9">
        <w:rPr>
          <w:szCs w:val="20"/>
        </w:rPr>
        <w:t xml:space="preserve">learned </w:t>
      </w:r>
      <w:r w:rsidRPr="008D00D9">
        <w:rPr>
          <w:szCs w:val="20"/>
        </w:rPr>
        <w:t xml:space="preserve">and experiences </w:t>
      </w:r>
      <w:r w:rsidR="00947D68" w:rsidRPr="008D00D9">
        <w:rPr>
          <w:szCs w:val="20"/>
        </w:rPr>
        <w:t xml:space="preserve">from </w:t>
      </w:r>
      <w:r w:rsidRPr="008D00D9">
        <w:rPr>
          <w:szCs w:val="20"/>
        </w:rPr>
        <w:t xml:space="preserve">gender mainstreaming in the agriculture sector will be systemized in </w:t>
      </w:r>
      <w:r w:rsidR="00947D68" w:rsidRPr="008D00D9">
        <w:rPr>
          <w:szCs w:val="20"/>
        </w:rPr>
        <w:t>stakeholder-</w:t>
      </w:r>
      <w:r w:rsidRPr="008D00D9">
        <w:rPr>
          <w:szCs w:val="20"/>
        </w:rPr>
        <w:t>specific formats. Case studies and thematic reports will be developed for technical personnel</w:t>
      </w:r>
      <w:r w:rsidR="00280FBE" w:rsidRPr="008D00D9">
        <w:rPr>
          <w:szCs w:val="20"/>
        </w:rPr>
        <w:t xml:space="preserve"> and for community and producers organizations</w:t>
      </w:r>
      <w:r w:rsidR="00516FFD" w:rsidRPr="008D00D9">
        <w:rPr>
          <w:szCs w:val="20"/>
        </w:rPr>
        <w:t xml:space="preserve"> with support from women groups participating in the project</w:t>
      </w:r>
      <w:r w:rsidRPr="008D00D9">
        <w:rPr>
          <w:szCs w:val="20"/>
        </w:rPr>
        <w:t xml:space="preserve">. These will also be disseminated to the Ministries and Departments of the Government of Grenada. The products will be placed on the website of the </w:t>
      </w:r>
      <w:r w:rsidR="00E17FE8" w:rsidRPr="008D00D9">
        <w:rPr>
          <w:szCs w:val="20"/>
        </w:rPr>
        <w:t xml:space="preserve">Ministry of Agriculture and Lands </w:t>
      </w:r>
      <w:r w:rsidRPr="008D00D9">
        <w:rPr>
          <w:szCs w:val="20"/>
        </w:rPr>
        <w:t>and other Government of Grenada websites</w:t>
      </w:r>
      <w:r w:rsidR="00947D68" w:rsidRPr="004970AB">
        <w:rPr>
          <w:szCs w:val="20"/>
        </w:rPr>
        <w:t>,</w:t>
      </w:r>
      <w:r w:rsidRPr="004970AB">
        <w:rPr>
          <w:szCs w:val="20"/>
        </w:rPr>
        <w:t xml:space="preserve"> including </w:t>
      </w:r>
      <w:r w:rsidR="00947D68" w:rsidRPr="004970AB">
        <w:rPr>
          <w:szCs w:val="20"/>
        </w:rPr>
        <w:t xml:space="preserve">the </w:t>
      </w:r>
      <w:r w:rsidR="00F37734" w:rsidRPr="004970AB">
        <w:rPr>
          <w:szCs w:val="20"/>
        </w:rPr>
        <w:t>Division of Gender and Family Affairs of the Ministry of Social Development</w:t>
      </w:r>
      <w:r w:rsidRPr="004970AB">
        <w:rPr>
          <w:szCs w:val="20"/>
        </w:rPr>
        <w:t xml:space="preserve">. The focus of the knowledge products on gender will include examples of successful women farmers and women agroprocessors, the project’s experience in gender mainstreaming in its grant recipients, tools used for gender mainstreaming and the mechanisms in the project cycle that allows gender mainstreaming, </w:t>
      </w:r>
      <w:r w:rsidR="00947D68" w:rsidRPr="004970AB">
        <w:rPr>
          <w:szCs w:val="20"/>
        </w:rPr>
        <w:t xml:space="preserve">and </w:t>
      </w:r>
      <w:r w:rsidRPr="004970AB">
        <w:rPr>
          <w:szCs w:val="20"/>
        </w:rPr>
        <w:t xml:space="preserve">the </w:t>
      </w:r>
      <w:r w:rsidR="00947D68" w:rsidRPr="004970AB">
        <w:rPr>
          <w:szCs w:val="20"/>
        </w:rPr>
        <w:t>household-</w:t>
      </w:r>
      <w:r w:rsidRPr="004970AB">
        <w:rPr>
          <w:szCs w:val="20"/>
        </w:rPr>
        <w:t>level impacts of the project on matrifocal households.</w:t>
      </w:r>
      <w:r w:rsidR="00641D6A">
        <w:rPr>
          <w:szCs w:val="20"/>
        </w:rPr>
        <w:t xml:space="preserve"> Women groups </w:t>
      </w:r>
      <w:r w:rsidR="007927FB">
        <w:rPr>
          <w:szCs w:val="20"/>
        </w:rPr>
        <w:t xml:space="preserve">will assist in compiling and sharing </w:t>
      </w:r>
      <w:r w:rsidR="007927FB" w:rsidRPr="007927FB">
        <w:rPr>
          <w:szCs w:val="20"/>
        </w:rPr>
        <w:t xml:space="preserve">Lessons learned and experiences </w:t>
      </w:r>
      <w:r w:rsidR="007927FB">
        <w:rPr>
          <w:szCs w:val="20"/>
        </w:rPr>
        <w:t>related to</w:t>
      </w:r>
      <w:r w:rsidR="007927FB" w:rsidRPr="007927FB">
        <w:rPr>
          <w:szCs w:val="20"/>
        </w:rPr>
        <w:t xml:space="preserve"> gender mainstreaming</w:t>
      </w:r>
      <w:r w:rsidR="007927FB">
        <w:rPr>
          <w:szCs w:val="20"/>
        </w:rPr>
        <w:t>.</w:t>
      </w:r>
    </w:p>
    <w:p w:rsidR="001E67FD" w:rsidRPr="008D00D9" w:rsidRDefault="001E67FD" w:rsidP="00156E73">
      <w:pPr>
        <w:numPr>
          <w:ilvl w:val="0"/>
          <w:numId w:val="33"/>
        </w:numPr>
        <w:spacing w:after="120"/>
        <w:ind w:left="0" w:firstLine="0"/>
        <w:rPr>
          <w:szCs w:val="20"/>
        </w:rPr>
      </w:pPr>
      <w:r w:rsidRPr="004970AB">
        <w:rPr>
          <w:szCs w:val="20"/>
        </w:rPr>
        <w:t xml:space="preserve">Quarterly knowledge forums will be held where the project will share lessons </w:t>
      </w:r>
      <w:r w:rsidR="00947D68" w:rsidRPr="004970AB">
        <w:rPr>
          <w:szCs w:val="20"/>
        </w:rPr>
        <w:t xml:space="preserve">learned </w:t>
      </w:r>
      <w:r w:rsidRPr="004970AB">
        <w:rPr>
          <w:szCs w:val="20"/>
        </w:rPr>
        <w:t xml:space="preserve">with the </w:t>
      </w:r>
      <w:r w:rsidR="00664C95">
        <w:rPr>
          <w:szCs w:val="20"/>
        </w:rPr>
        <w:t>P</w:t>
      </w:r>
      <w:r w:rsidR="00430683" w:rsidRPr="004970AB">
        <w:rPr>
          <w:szCs w:val="20"/>
        </w:rPr>
        <w:t>roject Board</w:t>
      </w:r>
      <w:r w:rsidRPr="004970AB">
        <w:rPr>
          <w:szCs w:val="20"/>
        </w:rPr>
        <w:t>, project beneficiaries, governmental and other stakeholders</w:t>
      </w:r>
      <w:r w:rsidR="00947D68" w:rsidRPr="004970AB">
        <w:rPr>
          <w:szCs w:val="20"/>
        </w:rPr>
        <w:t>,</w:t>
      </w:r>
      <w:r w:rsidRPr="004970AB">
        <w:rPr>
          <w:szCs w:val="20"/>
        </w:rPr>
        <w:t xml:space="preserve"> and implementers of similar projects in Grenada. The project </w:t>
      </w:r>
      <w:r w:rsidRPr="004970AB">
        <w:t>w</w:t>
      </w:r>
      <w:r w:rsidR="00BF7E44" w:rsidRPr="004970AB">
        <w:t xml:space="preserve">ill </w:t>
      </w:r>
      <w:r w:rsidR="00BF7E44" w:rsidRPr="004970AB">
        <w:rPr>
          <w:szCs w:val="20"/>
        </w:rPr>
        <w:t>establish</w:t>
      </w:r>
      <w:r w:rsidRPr="004970AB">
        <w:rPr>
          <w:szCs w:val="20"/>
        </w:rPr>
        <w:t xml:space="preserve"> a project website where all thematic reports and case studies will be accessible. Alternatively, space will be sought on the </w:t>
      </w:r>
      <w:r w:rsidR="000473CE" w:rsidRPr="004970AB">
        <w:rPr>
          <w:szCs w:val="20"/>
        </w:rPr>
        <w:t xml:space="preserve">Ministry </w:t>
      </w:r>
      <w:r w:rsidR="000473CE" w:rsidRPr="004970AB">
        <w:rPr>
          <w:szCs w:val="20"/>
        </w:rPr>
        <w:lastRenderedPageBreak/>
        <w:t>of Agriculture</w:t>
      </w:r>
      <w:r w:rsidR="00E17FE8" w:rsidRPr="004970AB">
        <w:rPr>
          <w:szCs w:val="20"/>
        </w:rPr>
        <w:t xml:space="preserve"> and Lands</w:t>
      </w:r>
      <w:r w:rsidRPr="004970AB">
        <w:rPr>
          <w:szCs w:val="20"/>
        </w:rPr>
        <w:t xml:space="preserve"> website for the online storage and dissemination of reports and case studies. A Facebook page for the project and other social media will be established/used that will serve both for reports and case studies dissemination as well as public and community </w:t>
      </w:r>
      <w:r w:rsidRPr="008D00D9">
        <w:rPr>
          <w:szCs w:val="20"/>
        </w:rPr>
        <w:t>awareness.</w:t>
      </w:r>
      <w:r w:rsidR="00641D6A" w:rsidRPr="008D00D9">
        <w:rPr>
          <w:szCs w:val="20"/>
        </w:rPr>
        <w:t xml:space="preserve"> Community and/or NGOs will assist in sharing knowledge and lessons learned in coordination with the project Communications Expert.</w:t>
      </w:r>
    </w:p>
    <w:p w:rsidR="00A31375" w:rsidRPr="004970AB" w:rsidRDefault="001E67FD" w:rsidP="00156E73">
      <w:pPr>
        <w:numPr>
          <w:ilvl w:val="0"/>
          <w:numId w:val="33"/>
        </w:numPr>
        <w:spacing w:after="120"/>
        <w:ind w:left="0" w:firstLine="0"/>
        <w:rPr>
          <w:szCs w:val="20"/>
        </w:rPr>
      </w:pPr>
      <w:r w:rsidRPr="004970AB">
        <w:rPr>
          <w:szCs w:val="20"/>
        </w:rPr>
        <w:t>Finally, p</w:t>
      </w:r>
      <w:r w:rsidR="000B04A1" w:rsidRPr="004970AB">
        <w:rPr>
          <w:szCs w:val="20"/>
        </w:rPr>
        <w:t>roject</w:t>
      </w:r>
      <w:r w:rsidR="00A31375" w:rsidRPr="004970AB">
        <w:rPr>
          <w:szCs w:val="20"/>
        </w:rPr>
        <w:t xml:space="preserve"> knowledge products will also be disseminated to other </w:t>
      </w:r>
      <w:r w:rsidR="008C76C9" w:rsidRPr="004970AB">
        <w:rPr>
          <w:szCs w:val="20"/>
        </w:rPr>
        <w:t>African, Caribbean</w:t>
      </w:r>
      <w:r w:rsidR="00947D68" w:rsidRPr="004970AB">
        <w:rPr>
          <w:szCs w:val="20"/>
        </w:rPr>
        <w:t>,</w:t>
      </w:r>
      <w:r w:rsidR="008C76C9" w:rsidRPr="004970AB">
        <w:rPr>
          <w:szCs w:val="20"/>
        </w:rPr>
        <w:t xml:space="preserve"> and Pacific Group of States (</w:t>
      </w:r>
      <w:r w:rsidR="00A31375" w:rsidRPr="004970AB">
        <w:rPr>
          <w:szCs w:val="20"/>
        </w:rPr>
        <w:t>ACP</w:t>
      </w:r>
      <w:r w:rsidR="008C76C9" w:rsidRPr="004970AB">
        <w:rPr>
          <w:szCs w:val="20"/>
        </w:rPr>
        <w:t>)</w:t>
      </w:r>
      <w:r w:rsidR="00A31375" w:rsidRPr="004970AB">
        <w:rPr>
          <w:szCs w:val="20"/>
        </w:rPr>
        <w:t xml:space="preserve"> and </w:t>
      </w:r>
      <w:r w:rsidR="00947D68" w:rsidRPr="004970AB">
        <w:rPr>
          <w:szCs w:val="20"/>
        </w:rPr>
        <w:t xml:space="preserve">Small Island Developing </w:t>
      </w:r>
      <w:r w:rsidR="008C76C9" w:rsidRPr="004970AB">
        <w:rPr>
          <w:szCs w:val="20"/>
        </w:rPr>
        <w:t>States (</w:t>
      </w:r>
      <w:r w:rsidR="00A31375" w:rsidRPr="004970AB">
        <w:rPr>
          <w:szCs w:val="20"/>
        </w:rPr>
        <w:t>SIDS</w:t>
      </w:r>
      <w:r w:rsidR="008C76C9" w:rsidRPr="004970AB">
        <w:rPr>
          <w:szCs w:val="20"/>
        </w:rPr>
        <w:t>)</w:t>
      </w:r>
      <w:r w:rsidR="00A31375" w:rsidRPr="004970AB">
        <w:rPr>
          <w:szCs w:val="20"/>
        </w:rPr>
        <w:t xml:space="preserve"> countries as examples of </w:t>
      </w:r>
      <w:r w:rsidR="00200A36" w:rsidRPr="004970AB">
        <w:rPr>
          <w:szCs w:val="20"/>
        </w:rPr>
        <w:t>good</w:t>
      </w:r>
      <w:r w:rsidR="00A31375" w:rsidRPr="004970AB">
        <w:rPr>
          <w:szCs w:val="20"/>
        </w:rPr>
        <w:t xml:space="preserve"> practices. The dissemination will occur via varied means</w:t>
      </w:r>
      <w:r w:rsidR="00947D68" w:rsidRPr="004970AB">
        <w:rPr>
          <w:szCs w:val="20"/>
        </w:rPr>
        <w:t>,</w:t>
      </w:r>
      <w:r w:rsidR="00A31375" w:rsidRPr="004970AB">
        <w:rPr>
          <w:szCs w:val="20"/>
        </w:rPr>
        <w:t xml:space="preserve"> including </w:t>
      </w:r>
      <w:r w:rsidR="00947D68" w:rsidRPr="004970AB">
        <w:rPr>
          <w:szCs w:val="20"/>
        </w:rPr>
        <w:t xml:space="preserve">posting </w:t>
      </w:r>
      <w:r w:rsidR="00A31375" w:rsidRPr="004970AB">
        <w:rPr>
          <w:szCs w:val="20"/>
        </w:rPr>
        <w:t>on regional websites and knowledge forums, presentation at regional activities</w:t>
      </w:r>
      <w:r w:rsidR="00947D68" w:rsidRPr="004970AB">
        <w:rPr>
          <w:szCs w:val="20"/>
        </w:rPr>
        <w:t>,</w:t>
      </w:r>
      <w:r w:rsidR="00A31375" w:rsidRPr="004970AB">
        <w:rPr>
          <w:szCs w:val="20"/>
        </w:rPr>
        <w:t xml:space="preserve"> and meetings on the subjects</w:t>
      </w:r>
      <w:r w:rsidR="00947D68" w:rsidRPr="004970AB">
        <w:rPr>
          <w:szCs w:val="20"/>
        </w:rPr>
        <w:t>,</w:t>
      </w:r>
      <w:r w:rsidR="00A31375" w:rsidRPr="004970AB">
        <w:rPr>
          <w:szCs w:val="20"/>
        </w:rPr>
        <w:t xml:space="preserve"> including regional meetings on adaptation to climate change, agriculture, and efforts at combating desertification. </w:t>
      </w:r>
    </w:p>
    <w:p w:rsidR="00327A5B" w:rsidRPr="00F90420" w:rsidRDefault="00327A5B" w:rsidP="00327A5B">
      <w:pPr>
        <w:spacing w:after="120"/>
        <w:rPr>
          <w:i/>
          <w:szCs w:val="20"/>
        </w:rPr>
      </w:pPr>
      <w:r w:rsidRPr="004970AB">
        <w:rPr>
          <w:b/>
          <w:i/>
        </w:rPr>
        <w:t>Output 4.2</w:t>
      </w:r>
      <w:r w:rsidRPr="004970AB">
        <w:rPr>
          <w:i/>
          <w:szCs w:val="20"/>
        </w:rPr>
        <w:t>: Media products promote outreach and increased public awareness / environmental education of SLM, CSA</w:t>
      </w:r>
      <w:r w:rsidR="00947D68" w:rsidRPr="004970AB">
        <w:rPr>
          <w:i/>
          <w:szCs w:val="20"/>
        </w:rPr>
        <w:t>,</w:t>
      </w:r>
      <w:r w:rsidRPr="004970AB">
        <w:rPr>
          <w:i/>
          <w:szCs w:val="20"/>
        </w:rPr>
        <w:t xml:space="preserve"> and biodiversity </w:t>
      </w:r>
      <w:r w:rsidRPr="00A21D8C">
        <w:rPr>
          <w:i/>
          <w:szCs w:val="20"/>
        </w:rPr>
        <w:t>conservation</w:t>
      </w:r>
      <w:r w:rsidR="00F90420" w:rsidRPr="00A21D8C">
        <w:rPr>
          <w:i/>
          <w:szCs w:val="20"/>
        </w:rPr>
        <w:t xml:space="preserve"> disseminated through videos, photo essays, fact sheets, case studies, project web platform, training tools, television spots, newsletters, exchange site visits by communities and producers involved, and dissemination at regional events</w:t>
      </w:r>
      <w:r w:rsidR="00A21D8C">
        <w:rPr>
          <w:i/>
          <w:szCs w:val="20"/>
        </w:rPr>
        <w:t>.</w:t>
      </w:r>
    </w:p>
    <w:p w:rsidR="0011769D" w:rsidRPr="004970AB" w:rsidRDefault="00327A5B" w:rsidP="00156E73">
      <w:pPr>
        <w:numPr>
          <w:ilvl w:val="0"/>
          <w:numId w:val="33"/>
        </w:numPr>
        <w:spacing w:after="120"/>
        <w:ind w:left="0" w:firstLine="0"/>
        <w:rPr>
          <w:szCs w:val="20"/>
        </w:rPr>
      </w:pPr>
      <w:r w:rsidRPr="004970AB">
        <w:rPr>
          <w:szCs w:val="20"/>
        </w:rPr>
        <w:t>Media products to increase awareness and promote outreach and education of project activities, knowledge</w:t>
      </w:r>
      <w:r w:rsidR="00947D68" w:rsidRPr="004970AB">
        <w:rPr>
          <w:szCs w:val="20"/>
        </w:rPr>
        <w:t>,</w:t>
      </w:r>
      <w:r w:rsidRPr="004970AB">
        <w:rPr>
          <w:szCs w:val="20"/>
        </w:rPr>
        <w:t xml:space="preserve"> and lessons learned will include videos, photo essays, fact sheets, case studies, project web platform, training tools, television spots, newsletters</w:t>
      </w:r>
      <w:r w:rsidR="002277F3" w:rsidRPr="004970AB">
        <w:rPr>
          <w:szCs w:val="20"/>
        </w:rPr>
        <w:t xml:space="preserve">, </w:t>
      </w:r>
      <w:r w:rsidRPr="004970AB">
        <w:rPr>
          <w:szCs w:val="20"/>
        </w:rPr>
        <w:t xml:space="preserve">exchange site visits by communities and producers involved, </w:t>
      </w:r>
      <w:r w:rsidR="00947D68" w:rsidRPr="004970AB">
        <w:rPr>
          <w:szCs w:val="20"/>
        </w:rPr>
        <w:t xml:space="preserve">and </w:t>
      </w:r>
      <w:r w:rsidRPr="004970AB">
        <w:rPr>
          <w:szCs w:val="20"/>
        </w:rPr>
        <w:t>dissemination at regional events</w:t>
      </w:r>
      <w:r w:rsidR="00B146BC" w:rsidRPr="004970AB">
        <w:rPr>
          <w:szCs w:val="20"/>
        </w:rPr>
        <w:t>.</w:t>
      </w:r>
      <w:r w:rsidR="00401526" w:rsidRPr="004970AB">
        <w:rPr>
          <w:szCs w:val="20"/>
        </w:rPr>
        <w:t xml:space="preserve"> </w:t>
      </w:r>
      <w:r w:rsidR="00EC0BAF" w:rsidRPr="004970AB">
        <w:rPr>
          <w:szCs w:val="20"/>
        </w:rPr>
        <w:t>Information on</w:t>
      </w:r>
      <w:r w:rsidR="0011769D" w:rsidRPr="004970AB">
        <w:rPr>
          <w:szCs w:val="20"/>
        </w:rPr>
        <w:t xml:space="preserve"> CSA and SLM </w:t>
      </w:r>
      <w:r w:rsidR="00EC0BAF" w:rsidRPr="004970AB">
        <w:rPr>
          <w:szCs w:val="20"/>
        </w:rPr>
        <w:t xml:space="preserve">good </w:t>
      </w:r>
      <w:r w:rsidR="0011769D" w:rsidRPr="004970AB">
        <w:rPr>
          <w:szCs w:val="20"/>
        </w:rPr>
        <w:t>practices will be collected and formatted in farmer-specific formats. These formats will include radio/TV public service announcements, SMS (which has been shown to be an effective communication tool for farmers and fishermen in the Caribbean), and printed materials. A printed and or electronic toolkit for farmers on CSA would also</w:t>
      </w:r>
      <w:r w:rsidR="00EC0BAF" w:rsidRPr="004970AB">
        <w:rPr>
          <w:szCs w:val="20"/>
        </w:rPr>
        <w:t xml:space="preserve"> be developed</w:t>
      </w:r>
      <w:r w:rsidR="0011769D" w:rsidRPr="004970AB">
        <w:rPr>
          <w:szCs w:val="20"/>
        </w:rPr>
        <w:t xml:space="preserve"> in a reader-friendly format </w:t>
      </w:r>
      <w:r w:rsidR="00EC0BAF" w:rsidRPr="004970AB">
        <w:rPr>
          <w:szCs w:val="20"/>
        </w:rPr>
        <w:t>providing information on</w:t>
      </w:r>
      <w:r w:rsidR="0011769D" w:rsidRPr="004970AB">
        <w:rPr>
          <w:szCs w:val="20"/>
        </w:rPr>
        <w:t xml:space="preserve"> the basics of CSA in Grenada. Additionally, a toolkit or handbook on the basic of agroprocessing will be produced.</w:t>
      </w:r>
    </w:p>
    <w:p w:rsidR="0011769D" w:rsidRPr="008D00D9" w:rsidRDefault="00401526" w:rsidP="00156E73">
      <w:pPr>
        <w:numPr>
          <w:ilvl w:val="0"/>
          <w:numId w:val="33"/>
        </w:numPr>
        <w:spacing w:after="120"/>
        <w:ind w:left="0" w:firstLine="0"/>
        <w:rPr>
          <w:szCs w:val="20"/>
        </w:rPr>
      </w:pPr>
      <w:r w:rsidRPr="008D00D9">
        <w:rPr>
          <w:szCs w:val="20"/>
        </w:rPr>
        <w:t>Media p</w:t>
      </w:r>
      <w:r w:rsidR="0011769D" w:rsidRPr="008D00D9">
        <w:rPr>
          <w:szCs w:val="20"/>
        </w:rPr>
        <w:t>roducts wil</w:t>
      </w:r>
      <w:r w:rsidR="00EC0BAF" w:rsidRPr="008D00D9">
        <w:rPr>
          <w:szCs w:val="20"/>
        </w:rPr>
        <w:t>l also be developed</w:t>
      </w:r>
      <w:r w:rsidR="00641D6A" w:rsidRPr="008D00D9">
        <w:rPr>
          <w:szCs w:val="20"/>
        </w:rPr>
        <w:t>, with assistance from community groups and/or NGOs, which</w:t>
      </w:r>
      <w:r w:rsidR="00EC0BAF" w:rsidRPr="008D00D9">
        <w:rPr>
          <w:szCs w:val="20"/>
        </w:rPr>
        <w:t xml:space="preserve"> target</w:t>
      </w:r>
      <w:r w:rsidR="0011769D" w:rsidRPr="008D00D9">
        <w:rPr>
          <w:szCs w:val="20"/>
        </w:rPr>
        <w:t xml:space="preserve"> the stakeholders at the community and parish levels</w:t>
      </w:r>
      <w:r w:rsidR="003A747B" w:rsidRPr="008D00D9">
        <w:rPr>
          <w:szCs w:val="20"/>
        </w:rPr>
        <w:t>,</w:t>
      </w:r>
      <w:r w:rsidR="0011769D" w:rsidRPr="008D00D9">
        <w:rPr>
          <w:szCs w:val="20"/>
        </w:rPr>
        <w:t xml:space="preserve"> including women and farmers</w:t>
      </w:r>
      <w:r w:rsidR="003A747B" w:rsidRPr="008D00D9">
        <w:rPr>
          <w:szCs w:val="20"/>
        </w:rPr>
        <w:t>’</w:t>
      </w:r>
      <w:r w:rsidR="0011769D" w:rsidRPr="008D00D9">
        <w:rPr>
          <w:szCs w:val="20"/>
        </w:rPr>
        <w:t xml:space="preserve"> group</w:t>
      </w:r>
      <w:r w:rsidR="003A747B" w:rsidRPr="008D00D9">
        <w:rPr>
          <w:szCs w:val="20"/>
        </w:rPr>
        <w:t>s</w:t>
      </w:r>
      <w:r w:rsidR="0011769D" w:rsidRPr="008D00D9">
        <w:rPr>
          <w:szCs w:val="20"/>
        </w:rPr>
        <w:t>. This information will be captured in printed form</w:t>
      </w:r>
      <w:r w:rsidR="003A747B" w:rsidRPr="008D00D9">
        <w:rPr>
          <w:szCs w:val="20"/>
        </w:rPr>
        <w:t>s,</w:t>
      </w:r>
      <w:r w:rsidR="0011769D" w:rsidRPr="008D00D9">
        <w:rPr>
          <w:szCs w:val="20"/>
        </w:rPr>
        <w:t xml:space="preserve"> such </w:t>
      </w:r>
      <w:r w:rsidRPr="008D00D9">
        <w:rPr>
          <w:szCs w:val="20"/>
        </w:rPr>
        <w:t xml:space="preserve">as </w:t>
      </w:r>
      <w:r w:rsidR="0011769D" w:rsidRPr="008D00D9">
        <w:rPr>
          <w:szCs w:val="20"/>
        </w:rPr>
        <w:t>brochures and flyers</w:t>
      </w:r>
      <w:r w:rsidR="003A747B" w:rsidRPr="008D00D9">
        <w:rPr>
          <w:szCs w:val="20"/>
        </w:rPr>
        <w:t>,</w:t>
      </w:r>
      <w:r w:rsidR="0011769D" w:rsidRPr="008D00D9">
        <w:rPr>
          <w:szCs w:val="20"/>
        </w:rPr>
        <w:t xml:space="preserve"> and electronic forms</w:t>
      </w:r>
      <w:r w:rsidR="003A747B" w:rsidRPr="008D00D9">
        <w:rPr>
          <w:szCs w:val="20"/>
        </w:rPr>
        <w:t>,</w:t>
      </w:r>
      <w:r w:rsidR="0011769D" w:rsidRPr="008D00D9">
        <w:rPr>
          <w:szCs w:val="20"/>
        </w:rPr>
        <w:t xml:space="preserve"> including short videos and impact documentaries in </w:t>
      </w:r>
      <w:r w:rsidR="003A747B" w:rsidRPr="008D00D9">
        <w:rPr>
          <w:szCs w:val="20"/>
        </w:rPr>
        <w:t>jargon-</w:t>
      </w:r>
      <w:r w:rsidR="0011769D" w:rsidRPr="008D00D9">
        <w:rPr>
          <w:szCs w:val="20"/>
        </w:rPr>
        <w:t xml:space="preserve">free language and </w:t>
      </w:r>
      <w:r w:rsidR="003A747B" w:rsidRPr="008D00D9">
        <w:rPr>
          <w:szCs w:val="20"/>
        </w:rPr>
        <w:t>using</w:t>
      </w:r>
      <w:r w:rsidR="0011769D" w:rsidRPr="008D00D9">
        <w:rPr>
          <w:szCs w:val="20"/>
        </w:rPr>
        <w:t xml:space="preserve"> local expressions. These products will serve both to build and enhance community stewardship and awareness of the project activities and for measuring the project’s impacts.</w:t>
      </w:r>
    </w:p>
    <w:p w:rsidR="0011769D" w:rsidRPr="008D00D9" w:rsidRDefault="00FA55DF" w:rsidP="00156E73">
      <w:pPr>
        <w:numPr>
          <w:ilvl w:val="0"/>
          <w:numId w:val="33"/>
        </w:numPr>
        <w:spacing w:after="240"/>
        <w:ind w:left="0" w:firstLine="0"/>
        <w:rPr>
          <w:szCs w:val="20"/>
        </w:rPr>
      </w:pPr>
      <w:r w:rsidRPr="008D00D9">
        <w:rPr>
          <w:szCs w:val="20"/>
        </w:rPr>
        <w:t>Gender responsive c</w:t>
      </w:r>
      <w:r w:rsidR="003A747B" w:rsidRPr="008D00D9">
        <w:rPr>
          <w:szCs w:val="20"/>
        </w:rPr>
        <w:t>ommunity-</w:t>
      </w:r>
      <w:r w:rsidR="0011769D" w:rsidRPr="008D00D9">
        <w:rPr>
          <w:szCs w:val="20"/>
        </w:rPr>
        <w:t>awareness campaigns products and activities</w:t>
      </w:r>
      <w:r w:rsidR="00EC0BAF" w:rsidRPr="008D00D9">
        <w:rPr>
          <w:szCs w:val="20"/>
        </w:rPr>
        <w:t xml:space="preserve"> will be implemented making use of</w:t>
      </w:r>
      <w:r w:rsidR="0011769D" w:rsidRPr="008D00D9">
        <w:rPr>
          <w:szCs w:val="20"/>
        </w:rPr>
        <w:t xml:space="preserve"> Facebook, website, climate change walk, radio/TV public service announcements, billboards, murals</w:t>
      </w:r>
      <w:r w:rsidR="00EC0BAF" w:rsidRPr="008D00D9">
        <w:rPr>
          <w:szCs w:val="20"/>
        </w:rPr>
        <w:t>,</w:t>
      </w:r>
      <w:r w:rsidR="0011769D" w:rsidRPr="008D00D9">
        <w:rPr>
          <w:szCs w:val="20"/>
        </w:rPr>
        <w:t xml:space="preserve"> etc. These </w:t>
      </w:r>
      <w:r w:rsidR="00EC0BAF" w:rsidRPr="008D00D9">
        <w:rPr>
          <w:szCs w:val="20"/>
        </w:rPr>
        <w:t xml:space="preserve">media </w:t>
      </w:r>
      <w:r w:rsidR="0011769D" w:rsidRPr="008D00D9">
        <w:rPr>
          <w:szCs w:val="20"/>
        </w:rPr>
        <w:t>products will target the general community of the country of Grenada</w:t>
      </w:r>
      <w:r w:rsidR="003A747B" w:rsidRPr="008D00D9">
        <w:rPr>
          <w:szCs w:val="20"/>
        </w:rPr>
        <w:t>,</w:t>
      </w:r>
      <w:r w:rsidR="0011769D" w:rsidRPr="008D00D9">
        <w:rPr>
          <w:szCs w:val="20"/>
        </w:rPr>
        <w:t xml:space="preserve"> but more specifically the parishes and communities </w:t>
      </w:r>
      <w:r w:rsidR="003A747B" w:rsidRPr="008D00D9">
        <w:rPr>
          <w:szCs w:val="20"/>
        </w:rPr>
        <w:t xml:space="preserve">in which </w:t>
      </w:r>
      <w:r w:rsidR="0011769D" w:rsidRPr="008D00D9">
        <w:rPr>
          <w:szCs w:val="20"/>
        </w:rPr>
        <w:t xml:space="preserve">the project activities are implemented. The focus is both to create awareness and to build and encourage stewardship of the project in the communities. The messages should link the project activities to </w:t>
      </w:r>
      <w:r w:rsidRPr="008D00D9">
        <w:rPr>
          <w:szCs w:val="20"/>
        </w:rPr>
        <w:t xml:space="preserve">gender responsive </w:t>
      </w:r>
      <w:r w:rsidR="0011769D" w:rsidRPr="008D00D9">
        <w:rPr>
          <w:szCs w:val="20"/>
        </w:rPr>
        <w:t>community development and the building</w:t>
      </w:r>
      <w:r w:rsidR="003A747B" w:rsidRPr="008D00D9">
        <w:rPr>
          <w:szCs w:val="20"/>
        </w:rPr>
        <w:t xml:space="preserve"> of</w:t>
      </w:r>
      <w:r w:rsidR="0011769D" w:rsidRPr="008D00D9">
        <w:rPr>
          <w:szCs w:val="20"/>
        </w:rPr>
        <w:t xml:space="preserve"> sustainable communities</w:t>
      </w:r>
      <w:r w:rsidR="003A747B" w:rsidRPr="008D00D9">
        <w:rPr>
          <w:szCs w:val="20"/>
        </w:rPr>
        <w:t>,</w:t>
      </w:r>
      <w:r w:rsidR="0011769D" w:rsidRPr="008D00D9">
        <w:rPr>
          <w:szCs w:val="20"/>
        </w:rPr>
        <w:t xml:space="preserve"> including </w:t>
      </w:r>
      <w:r w:rsidR="003A747B" w:rsidRPr="008D00D9">
        <w:rPr>
          <w:szCs w:val="20"/>
        </w:rPr>
        <w:t xml:space="preserve">directly or indirectly </w:t>
      </w:r>
      <w:r w:rsidR="0011769D" w:rsidRPr="008D00D9">
        <w:rPr>
          <w:szCs w:val="20"/>
        </w:rPr>
        <w:t xml:space="preserve">improving the livelihood and economic status of the </w:t>
      </w:r>
      <w:r w:rsidRPr="008D00D9">
        <w:rPr>
          <w:szCs w:val="20"/>
        </w:rPr>
        <w:t xml:space="preserve">men and women and their dependents in </w:t>
      </w:r>
      <w:r w:rsidR="0011769D" w:rsidRPr="008D00D9">
        <w:rPr>
          <w:szCs w:val="20"/>
        </w:rPr>
        <w:t>communities.</w:t>
      </w:r>
    </w:p>
    <w:p w:rsidR="00931859" w:rsidRPr="00F90420" w:rsidRDefault="00327A5B" w:rsidP="00E86ADF">
      <w:pPr>
        <w:spacing w:after="120"/>
        <w:rPr>
          <w:i/>
          <w:szCs w:val="20"/>
        </w:rPr>
      </w:pPr>
      <w:r w:rsidRPr="008D00D9">
        <w:rPr>
          <w:b/>
          <w:i/>
        </w:rPr>
        <w:t>Output 4.3</w:t>
      </w:r>
      <w:r w:rsidRPr="008D00D9">
        <w:rPr>
          <w:i/>
          <w:szCs w:val="20"/>
        </w:rPr>
        <w:t>: Monitoring and evaluation of project implementation conducted</w:t>
      </w:r>
      <w:r w:rsidR="00CA759C" w:rsidRPr="008D00D9">
        <w:rPr>
          <w:i/>
          <w:szCs w:val="20"/>
        </w:rPr>
        <w:t xml:space="preserve"> for adaptive management</w:t>
      </w:r>
      <w:r w:rsidR="00F90420">
        <w:rPr>
          <w:szCs w:val="20"/>
        </w:rPr>
        <w:t xml:space="preserve">, </w:t>
      </w:r>
      <w:r w:rsidR="00F90420" w:rsidRPr="00A21D8C">
        <w:rPr>
          <w:i/>
          <w:szCs w:val="20"/>
        </w:rPr>
        <w:t>including periodic field visits, core indicators assessments, mid-term and final evaluations of project.</w:t>
      </w:r>
    </w:p>
    <w:p w:rsidR="00931859" w:rsidRPr="008D00D9" w:rsidRDefault="003E0D70" w:rsidP="00156E73">
      <w:pPr>
        <w:numPr>
          <w:ilvl w:val="0"/>
          <w:numId w:val="33"/>
        </w:numPr>
        <w:spacing w:after="240"/>
        <w:ind w:left="0" w:firstLine="0"/>
        <w:rPr>
          <w:szCs w:val="20"/>
        </w:rPr>
      </w:pPr>
      <w:r w:rsidRPr="008D00D9">
        <w:rPr>
          <w:szCs w:val="20"/>
        </w:rPr>
        <w:t>M&amp;E</w:t>
      </w:r>
      <w:r w:rsidR="003E4435" w:rsidRPr="008D00D9">
        <w:rPr>
          <w:szCs w:val="20"/>
        </w:rPr>
        <w:t xml:space="preserve"> of the project</w:t>
      </w:r>
      <w:r w:rsidRPr="008D00D9">
        <w:rPr>
          <w:szCs w:val="20"/>
        </w:rPr>
        <w:t>’s</w:t>
      </w:r>
      <w:r w:rsidR="003E4435" w:rsidRPr="008D00D9">
        <w:rPr>
          <w:szCs w:val="20"/>
        </w:rPr>
        <w:t xml:space="preserve"> implementation will be conducted following GEF and UNDP guidelines and according </w:t>
      </w:r>
      <w:r w:rsidRPr="008D00D9">
        <w:rPr>
          <w:szCs w:val="20"/>
        </w:rPr>
        <w:t xml:space="preserve">to </w:t>
      </w:r>
      <w:r w:rsidR="003E4435" w:rsidRPr="008D00D9">
        <w:rPr>
          <w:szCs w:val="20"/>
        </w:rPr>
        <w:t xml:space="preserve">the M&amp;E plan described </w:t>
      </w:r>
      <w:r w:rsidRPr="008D00D9">
        <w:rPr>
          <w:szCs w:val="20"/>
        </w:rPr>
        <w:t xml:space="preserve">in </w:t>
      </w:r>
      <w:r w:rsidR="003E4435" w:rsidRPr="008D00D9">
        <w:rPr>
          <w:szCs w:val="20"/>
        </w:rPr>
        <w:t>Section VII of this project document. The main tasks of the M&amp;E plan include an inception workshop, annual monitoring of indicators in project results framework, annual project implementation reports (PIR), annual NIM Audits, ongoing monitoring of environmental and social risks, ongoing monitoring of the Stakeholder Engagement Plan and the Gender Action Plan, Project Board meetings, oversight mission by the UNDP-GEF team, mid</w:t>
      </w:r>
      <w:r w:rsidRPr="008D00D9">
        <w:rPr>
          <w:szCs w:val="20"/>
        </w:rPr>
        <w:t>-</w:t>
      </w:r>
      <w:r w:rsidR="003E4435" w:rsidRPr="008D00D9">
        <w:rPr>
          <w:szCs w:val="20"/>
        </w:rPr>
        <w:t xml:space="preserve">term and terminal </w:t>
      </w:r>
      <w:r w:rsidR="00F17CF2">
        <w:rPr>
          <w:szCs w:val="20"/>
        </w:rPr>
        <w:t>GEF7</w:t>
      </w:r>
      <w:r w:rsidR="003E4435" w:rsidRPr="008D00D9">
        <w:rPr>
          <w:szCs w:val="20"/>
        </w:rPr>
        <w:t xml:space="preserve"> </w:t>
      </w:r>
      <w:r w:rsidR="00687A16" w:rsidRPr="008D00D9">
        <w:rPr>
          <w:szCs w:val="20"/>
        </w:rPr>
        <w:t>core indicators</w:t>
      </w:r>
      <w:r w:rsidR="003E4435" w:rsidRPr="008D00D9">
        <w:rPr>
          <w:szCs w:val="20"/>
        </w:rPr>
        <w:t xml:space="preserve"> updates, and an Independent Mid-term Review (MTR) and an Independent Terminal Evaluation (TE), among other activities.</w:t>
      </w:r>
    </w:p>
    <w:p w:rsidR="00C2638C" w:rsidRPr="004970AB" w:rsidRDefault="00A91A62" w:rsidP="006B47B8">
      <w:pPr>
        <w:spacing w:after="120"/>
        <w:jc w:val="left"/>
        <w:rPr>
          <w:szCs w:val="20"/>
          <w:u w:val="single"/>
        </w:rPr>
      </w:pPr>
      <w:r w:rsidRPr="004970AB">
        <w:rPr>
          <w:szCs w:val="20"/>
          <w:u w:val="single"/>
        </w:rPr>
        <w:t>P</w:t>
      </w:r>
      <w:r w:rsidR="00C644BD" w:rsidRPr="004970AB">
        <w:rPr>
          <w:szCs w:val="20"/>
          <w:u w:val="single"/>
        </w:rPr>
        <w:t xml:space="preserve">artnerships:  </w:t>
      </w:r>
    </w:p>
    <w:p w:rsidR="00CF6209" w:rsidRPr="004970AB" w:rsidRDefault="009B1CAA" w:rsidP="00156E73">
      <w:pPr>
        <w:numPr>
          <w:ilvl w:val="0"/>
          <w:numId w:val="33"/>
        </w:numPr>
        <w:spacing w:after="120"/>
        <w:ind w:left="0" w:firstLine="0"/>
        <w:rPr>
          <w:szCs w:val="20"/>
          <w:u w:val="single"/>
        </w:rPr>
      </w:pPr>
      <w:r w:rsidRPr="004970AB">
        <w:rPr>
          <w:szCs w:val="20"/>
        </w:rPr>
        <w:t xml:space="preserve">GEF currently supports a number of initiatives in Grenada that the </w:t>
      </w:r>
      <w:r w:rsidR="003E0D70" w:rsidRPr="004970AB">
        <w:rPr>
          <w:szCs w:val="20"/>
        </w:rPr>
        <w:t xml:space="preserve">project </w:t>
      </w:r>
      <w:r w:rsidRPr="004970AB">
        <w:rPr>
          <w:szCs w:val="20"/>
        </w:rPr>
        <w:t>will coordinate with, including the GEF</w:t>
      </w:r>
      <w:r w:rsidR="00BF318E" w:rsidRPr="004970AB">
        <w:rPr>
          <w:szCs w:val="20"/>
        </w:rPr>
        <w:t>-5</w:t>
      </w:r>
      <w:r w:rsidRPr="004970AB">
        <w:rPr>
          <w:szCs w:val="20"/>
        </w:rPr>
        <w:t xml:space="preserve"> </w:t>
      </w:r>
      <w:r w:rsidR="00F2511E" w:rsidRPr="004970AB">
        <w:rPr>
          <w:szCs w:val="20"/>
        </w:rPr>
        <w:t xml:space="preserve">project (ID 5069) </w:t>
      </w:r>
      <w:r w:rsidRPr="004970AB">
        <w:rPr>
          <w:i/>
          <w:szCs w:val="20"/>
        </w:rPr>
        <w:t>Implementing a Ridge to Reef Approach to Protecting Biodiversity and Ecosystem Functions wi</w:t>
      </w:r>
      <w:r w:rsidR="00F2511E" w:rsidRPr="004970AB">
        <w:rPr>
          <w:i/>
          <w:szCs w:val="20"/>
        </w:rPr>
        <w:t>thin and Around Protected Areas</w:t>
      </w:r>
      <w:r w:rsidR="00C84F4E" w:rsidRPr="004970AB">
        <w:rPr>
          <w:i/>
          <w:szCs w:val="20"/>
        </w:rPr>
        <w:t xml:space="preserve"> </w:t>
      </w:r>
      <w:r w:rsidR="00C84F4E" w:rsidRPr="004970AB">
        <w:rPr>
          <w:szCs w:val="20"/>
        </w:rPr>
        <w:t xml:space="preserve">(i.e., </w:t>
      </w:r>
      <w:r w:rsidR="00BF318E" w:rsidRPr="004970AB">
        <w:rPr>
          <w:szCs w:val="20"/>
        </w:rPr>
        <w:t xml:space="preserve">the </w:t>
      </w:r>
      <w:r w:rsidR="00C84F4E" w:rsidRPr="004970AB">
        <w:rPr>
          <w:szCs w:val="20"/>
        </w:rPr>
        <w:t>R2R Project) upon</w:t>
      </w:r>
      <w:r w:rsidRPr="004970AB">
        <w:rPr>
          <w:szCs w:val="20"/>
        </w:rPr>
        <w:t xml:space="preserve"> which the project</w:t>
      </w:r>
      <w:r w:rsidR="00C84F4E" w:rsidRPr="004970AB">
        <w:rPr>
          <w:szCs w:val="20"/>
        </w:rPr>
        <w:t xml:space="preserve"> proposed herein will</w:t>
      </w:r>
      <w:r w:rsidRPr="004970AB">
        <w:rPr>
          <w:szCs w:val="20"/>
        </w:rPr>
        <w:t xml:space="preserve"> build on the outputs, outcomes</w:t>
      </w:r>
      <w:r w:rsidR="003E0D70" w:rsidRPr="004970AB">
        <w:rPr>
          <w:szCs w:val="20"/>
        </w:rPr>
        <w:t>,</w:t>
      </w:r>
      <w:r w:rsidRPr="004970AB">
        <w:rPr>
          <w:szCs w:val="20"/>
        </w:rPr>
        <w:t xml:space="preserve"> and lessons learned</w:t>
      </w:r>
      <w:r w:rsidR="00F2511E" w:rsidRPr="004970AB">
        <w:rPr>
          <w:szCs w:val="20"/>
        </w:rPr>
        <w:t>.</w:t>
      </w:r>
      <w:r w:rsidR="00C84F4E" w:rsidRPr="004970AB">
        <w:rPr>
          <w:szCs w:val="20"/>
        </w:rPr>
        <w:t xml:space="preserve"> </w:t>
      </w:r>
      <w:r w:rsidR="003E0D70" w:rsidRPr="004970AB">
        <w:rPr>
          <w:szCs w:val="20"/>
        </w:rPr>
        <w:t xml:space="preserve">In 2015 the </w:t>
      </w:r>
      <w:r w:rsidR="00C84F4E" w:rsidRPr="004970AB">
        <w:rPr>
          <w:szCs w:val="20"/>
        </w:rPr>
        <w:t>G</w:t>
      </w:r>
      <w:r w:rsidRPr="004970AB">
        <w:rPr>
          <w:szCs w:val="20"/>
        </w:rPr>
        <w:t>overnment of Grenada</w:t>
      </w:r>
      <w:r w:rsidR="003E0D70" w:rsidRPr="004970AB">
        <w:rPr>
          <w:szCs w:val="20"/>
        </w:rPr>
        <w:t xml:space="preserve"> </w:t>
      </w:r>
      <w:r w:rsidR="00CF6209" w:rsidRPr="004970AB">
        <w:rPr>
          <w:szCs w:val="20"/>
        </w:rPr>
        <w:t>began</w:t>
      </w:r>
      <w:r w:rsidRPr="004970AB">
        <w:rPr>
          <w:szCs w:val="20"/>
        </w:rPr>
        <w:t xml:space="preserve"> implementation of the R2R </w:t>
      </w:r>
      <w:r w:rsidR="00BF318E" w:rsidRPr="004970AB">
        <w:rPr>
          <w:szCs w:val="20"/>
        </w:rPr>
        <w:t>P</w:t>
      </w:r>
      <w:r w:rsidR="003E0D70" w:rsidRPr="004970AB">
        <w:rPr>
          <w:szCs w:val="20"/>
        </w:rPr>
        <w:t xml:space="preserve">roject </w:t>
      </w:r>
      <w:r w:rsidRPr="004970AB">
        <w:rPr>
          <w:szCs w:val="20"/>
        </w:rPr>
        <w:t>that serves as a key baseline initiative. That project will establish institutional frameworks that will also support this project’s implementation, including the operationalization of the National Parks Advisory Council, finalization of the Protected Area Forestry and Wildlife Act</w:t>
      </w:r>
      <w:r w:rsidR="003E0D70" w:rsidRPr="004970AB">
        <w:rPr>
          <w:szCs w:val="20"/>
        </w:rPr>
        <w:t>,</w:t>
      </w:r>
      <w:r w:rsidRPr="004970AB">
        <w:rPr>
          <w:szCs w:val="20"/>
        </w:rPr>
        <w:t xml:space="preserve"> and </w:t>
      </w:r>
      <w:r w:rsidRPr="004970AB">
        <w:rPr>
          <w:szCs w:val="20"/>
        </w:rPr>
        <w:lastRenderedPageBreak/>
        <w:t>regulations for a visitor PA fee system. Consolidation of legal processes to include private lands in the PA system</w:t>
      </w:r>
      <w:r w:rsidR="003E0D70" w:rsidRPr="004970AB">
        <w:rPr>
          <w:szCs w:val="20"/>
        </w:rPr>
        <w:t>,</w:t>
      </w:r>
      <w:r w:rsidRPr="004970AB">
        <w:rPr>
          <w:szCs w:val="20"/>
        </w:rPr>
        <w:t xml:space="preserve"> along with regulations developed and implemented to prevent </w:t>
      </w:r>
      <w:r w:rsidR="003E0D70" w:rsidRPr="004970AB">
        <w:rPr>
          <w:szCs w:val="20"/>
        </w:rPr>
        <w:t xml:space="preserve">the </w:t>
      </w:r>
      <w:r w:rsidRPr="004970AB">
        <w:rPr>
          <w:szCs w:val="20"/>
        </w:rPr>
        <w:t xml:space="preserve">spread of agriculture and housing in </w:t>
      </w:r>
      <w:r w:rsidR="003E0D70" w:rsidRPr="004970AB">
        <w:rPr>
          <w:szCs w:val="20"/>
        </w:rPr>
        <w:t>high-</w:t>
      </w:r>
      <w:r w:rsidRPr="004970AB">
        <w:rPr>
          <w:szCs w:val="20"/>
        </w:rPr>
        <w:t xml:space="preserve">priority </w:t>
      </w:r>
      <w:r w:rsidR="00CF6209" w:rsidRPr="004970AB">
        <w:rPr>
          <w:szCs w:val="20"/>
        </w:rPr>
        <w:t>biodiversity</w:t>
      </w:r>
      <w:r w:rsidRPr="004970AB">
        <w:rPr>
          <w:szCs w:val="20"/>
        </w:rPr>
        <w:t xml:space="preserve"> habitats will support land management on private lands in this project. Although the R2R </w:t>
      </w:r>
      <w:r w:rsidR="00BF318E" w:rsidRPr="004970AB">
        <w:rPr>
          <w:szCs w:val="20"/>
        </w:rPr>
        <w:t>P</w:t>
      </w:r>
      <w:r w:rsidRPr="004970AB">
        <w:rPr>
          <w:szCs w:val="20"/>
        </w:rPr>
        <w:t xml:space="preserve">roject´s interventions are supporting </w:t>
      </w:r>
      <w:r w:rsidR="003E0D70" w:rsidRPr="004970AB">
        <w:rPr>
          <w:szCs w:val="20"/>
        </w:rPr>
        <w:t xml:space="preserve">the </w:t>
      </w:r>
      <w:r w:rsidRPr="004970AB">
        <w:rPr>
          <w:szCs w:val="20"/>
        </w:rPr>
        <w:t xml:space="preserve">introduction of </w:t>
      </w:r>
      <w:r w:rsidR="003E0D70" w:rsidRPr="004970AB">
        <w:rPr>
          <w:szCs w:val="20"/>
        </w:rPr>
        <w:t>community-</w:t>
      </w:r>
      <w:r w:rsidRPr="004970AB">
        <w:rPr>
          <w:szCs w:val="20"/>
        </w:rPr>
        <w:t xml:space="preserve">based SLM techniques in only one watershed (Beausejour, on the western coast), lessons learned from improved SLM and sustainable agriculture production, including capacity development and techniques, will be incorporated into this project. </w:t>
      </w:r>
    </w:p>
    <w:p w:rsidR="000038B5" w:rsidRPr="004970AB" w:rsidRDefault="009B1CAA" w:rsidP="00156E73">
      <w:pPr>
        <w:numPr>
          <w:ilvl w:val="0"/>
          <w:numId w:val="33"/>
        </w:numPr>
        <w:spacing w:after="120"/>
        <w:ind w:left="0" w:firstLine="0"/>
        <w:rPr>
          <w:szCs w:val="20"/>
          <w:u w:val="single"/>
        </w:rPr>
      </w:pPr>
      <w:r w:rsidRPr="004970AB">
        <w:rPr>
          <w:szCs w:val="20"/>
        </w:rPr>
        <w:t>GEF is also supporting the Development of a National Biodiversity Conservation Strategy</w:t>
      </w:r>
      <w:r w:rsidR="003E0D70" w:rsidRPr="004970AB">
        <w:rPr>
          <w:szCs w:val="20"/>
        </w:rPr>
        <w:t xml:space="preserve"> </w:t>
      </w:r>
      <w:r w:rsidRPr="004970AB">
        <w:rPr>
          <w:szCs w:val="20"/>
        </w:rPr>
        <w:t xml:space="preserve">and Action Plan and Grenada’s Country Report to the CBD, which </w:t>
      </w:r>
      <w:r w:rsidR="003E0D70" w:rsidRPr="004970AB">
        <w:rPr>
          <w:szCs w:val="20"/>
        </w:rPr>
        <w:t xml:space="preserve">this project’s </w:t>
      </w:r>
      <w:r w:rsidRPr="004970AB">
        <w:rPr>
          <w:szCs w:val="20"/>
        </w:rPr>
        <w:t xml:space="preserve">biodiversity activities </w:t>
      </w:r>
      <w:r w:rsidR="003E0D70" w:rsidRPr="004970AB">
        <w:rPr>
          <w:szCs w:val="20"/>
        </w:rPr>
        <w:t xml:space="preserve">will </w:t>
      </w:r>
      <w:r w:rsidRPr="004970AB">
        <w:rPr>
          <w:szCs w:val="20"/>
        </w:rPr>
        <w:t>support. The project will also build on the</w:t>
      </w:r>
      <w:r w:rsidR="00B877C8" w:rsidRPr="004970AB">
        <w:rPr>
          <w:szCs w:val="20"/>
        </w:rPr>
        <w:t xml:space="preserve"> GEF (ID 4932) Implementing</w:t>
      </w:r>
      <w:r w:rsidRPr="004970AB">
        <w:rPr>
          <w:i/>
          <w:szCs w:val="20"/>
          <w:shd w:val="clear" w:color="auto" w:fill="FCFDFE"/>
        </w:rPr>
        <w:t xml:space="preserve"> Integrated Land, Water &amp; Wastewater Management in Caribbean </w:t>
      </w:r>
      <w:r w:rsidR="000038B5" w:rsidRPr="004970AB">
        <w:rPr>
          <w:i/>
          <w:szCs w:val="20"/>
          <w:shd w:val="clear" w:color="auto" w:fill="FCFDFE"/>
        </w:rPr>
        <w:t>Small Island Developing States</w:t>
      </w:r>
      <w:r w:rsidR="000038B5" w:rsidRPr="004970AB">
        <w:rPr>
          <w:szCs w:val="20"/>
          <w:shd w:val="clear" w:color="auto" w:fill="FCFDFE"/>
        </w:rPr>
        <w:t xml:space="preserve"> (</w:t>
      </w:r>
      <w:r w:rsidR="00B877C8" w:rsidRPr="004970AB">
        <w:rPr>
          <w:szCs w:val="20"/>
          <w:shd w:val="clear" w:color="auto" w:fill="FCFDFE"/>
        </w:rPr>
        <w:t>IWEco</w:t>
      </w:r>
      <w:r w:rsidR="000038B5" w:rsidRPr="004970AB">
        <w:rPr>
          <w:szCs w:val="20"/>
          <w:shd w:val="clear" w:color="auto" w:fill="FCFDFE"/>
        </w:rPr>
        <w:t>)</w:t>
      </w:r>
      <w:r w:rsidRPr="004970AB">
        <w:rPr>
          <w:szCs w:val="20"/>
          <w:shd w:val="clear" w:color="auto" w:fill="FCFDFE"/>
        </w:rPr>
        <w:t xml:space="preserve"> project (201</w:t>
      </w:r>
      <w:r w:rsidR="009B282C" w:rsidRPr="004970AB">
        <w:rPr>
          <w:szCs w:val="20"/>
          <w:shd w:val="clear" w:color="auto" w:fill="FCFDFE"/>
        </w:rPr>
        <w:t>4</w:t>
      </w:r>
      <w:r w:rsidR="00B877C8" w:rsidRPr="004970AB">
        <w:rPr>
          <w:szCs w:val="20"/>
          <w:shd w:val="clear" w:color="auto" w:fill="FCFDFE"/>
        </w:rPr>
        <w:t>-</w:t>
      </w:r>
      <w:r w:rsidR="00AA1051" w:rsidRPr="004970AB">
        <w:rPr>
          <w:szCs w:val="20"/>
          <w:shd w:val="clear" w:color="auto" w:fill="FCFDFE"/>
        </w:rPr>
        <w:t>2019)</w:t>
      </w:r>
      <w:r w:rsidR="009B282C" w:rsidRPr="004970AB">
        <w:rPr>
          <w:szCs w:val="20"/>
          <w:shd w:val="clear" w:color="auto" w:fill="FCFDFE"/>
        </w:rPr>
        <w:t>. The project will</w:t>
      </w:r>
      <w:r w:rsidRPr="004970AB">
        <w:rPr>
          <w:szCs w:val="20"/>
          <w:shd w:val="clear" w:color="auto" w:fill="FCFDFE"/>
        </w:rPr>
        <w:t xml:space="preserve"> </w:t>
      </w:r>
      <w:r w:rsidR="009B282C" w:rsidRPr="004970AB">
        <w:rPr>
          <w:szCs w:val="20"/>
          <w:shd w:val="clear" w:color="auto" w:fill="FCFDFE"/>
        </w:rPr>
        <w:t>contribute to the preservation of Caribbean ecosystems that are of global significance and the sustainability of livelihoods through the application of existing proven technologies and approaches that are appropriate for small island developing states</w:t>
      </w:r>
      <w:r w:rsidR="003E0D70" w:rsidRPr="004970AB">
        <w:rPr>
          <w:szCs w:val="20"/>
          <w:shd w:val="clear" w:color="auto" w:fill="FCFDFE"/>
        </w:rPr>
        <w:t>,</w:t>
      </w:r>
      <w:r w:rsidR="009B282C" w:rsidRPr="004970AB">
        <w:rPr>
          <w:szCs w:val="20"/>
          <w:shd w:val="clear" w:color="auto" w:fill="FCFDFE"/>
        </w:rPr>
        <w:t xml:space="preserve"> through improved fresh and coastal water resources management, </w:t>
      </w:r>
      <w:r w:rsidR="003E0D70" w:rsidRPr="004970AB">
        <w:rPr>
          <w:szCs w:val="20"/>
          <w:shd w:val="clear" w:color="auto" w:fill="FCFDFE"/>
        </w:rPr>
        <w:t>SLM,</w:t>
      </w:r>
      <w:r w:rsidR="009B282C" w:rsidRPr="004970AB">
        <w:rPr>
          <w:szCs w:val="20"/>
          <w:shd w:val="clear" w:color="auto" w:fill="FCFDFE"/>
        </w:rPr>
        <w:t xml:space="preserve"> and </w:t>
      </w:r>
      <w:r w:rsidR="003E0D70" w:rsidRPr="004970AB">
        <w:rPr>
          <w:szCs w:val="20"/>
          <w:shd w:val="clear" w:color="auto" w:fill="FCFDFE"/>
        </w:rPr>
        <w:t>SFM,</w:t>
      </w:r>
      <w:r w:rsidR="009B282C" w:rsidRPr="004970AB">
        <w:rPr>
          <w:szCs w:val="20"/>
          <w:shd w:val="clear" w:color="auto" w:fill="FCFDFE"/>
        </w:rPr>
        <w:t xml:space="preserve"> that also seek to enhance resilience of socioecological systems to the impacts of climate change. </w:t>
      </w:r>
    </w:p>
    <w:p w:rsidR="00215A21" w:rsidRPr="00D77E3E" w:rsidRDefault="00B877C8" w:rsidP="00D77E3E">
      <w:pPr>
        <w:numPr>
          <w:ilvl w:val="0"/>
          <w:numId w:val="33"/>
        </w:numPr>
        <w:spacing w:after="120"/>
        <w:ind w:left="0" w:firstLine="0"/>
        <w:rPr>
          <w:szCs w:val="20"/>
        </w:rPr>
      </w:pPr>
      <w:r w:rsidRPr="004970AB">
        <w:rPr>
          <w:szCs w:val="20"/>
          <w:shd w:val="clear" w:color="auto" w:fill="FCFDFE"/>
        </w:rPr>
        <w:t>The GEF</w:t>
      </w:r>
      <w:r w:rsidR="00F2511E" w:rsidRPr="004970AB">
        <w:rPr>
          <w:szCs w:val="20"/>
          <w:shd w:val="clear" w:color="auto" w:fill="FCFDFE"/>
        </w:rPr>
        <w:t xml:space="preserve"> project (ID 9408)</w:t>
      </w:r>
      <w:r w:rsidRPr="004970AB">
        <w:rPr>
          <w:szCs w:val="20"/>
          <w:shd w:val="clear" w:color="auto" w:fill="FCFDFE"/>
        </w:rPr>
        <w:t xml:space="preserve"> </w:t>
      </w:r>
      <w:r w:rsidR="009B1CAA" w:rsidRPr="004970AB">
        <w:rPr>
          <w:szCs w:val="20"/>
          <w:shd w:val="clear" w:color="auto" w:fill="FCFDFE"/>
        </w:rPr>
        <w:t xml:space="preserve">Preventing COSTS of Invasive Alien Species (IAS) in Barbados and the OECS Countries focuses </w:t>
      </w:r>
      <w:r w:rsidR="003E0D70" w:rsidRPr="004970AB">
        <w:rPr>
          <w:szCs w:val="20"/>
          <w:shd w:val="clear" w:color="auto" w:fill="FCFDFE"/>
        </w:rPr>
        <w:t xml:space="preserve">on </w:t>
      </w:r>
      <w:r w:rsidR="009B1CAA" w:rsidRPr="004970AB">
        <w:rPr>
          <w:szCs w:val="20"/>
          <w:shd w:val="clear" w:color="auto" w:fill="FCFDFE"/>
        </w:rPr>
        <w:t>prevention</w:t>
      </w:r>
      <w:r w:rsidR="009B1CAA" w:rsidRPr="004970AB">
        <w:rPr>
          <w:szCs w:val="20"/>
        </w:rPr>
        <w:t>, early detection, control</w:t>
      </w:r>
      <w:r w:rsidR="003E0D70" w:rsidRPr="004970AB">
        <w:rPr>
          <w:szCs w:val="20"/>
        </w:rPr>
        <w:t>,</w:t>
      </w:r>
      <w:r w:rsidR="009B1CAA" w:rsidRPr="004970AB">
        <w:rPr>
          <w:szCs w:val="20"/>
        </w:rPr>
        <w:t xml:space="preserve"> and management frameworks for </w:t>
      </w:r>
      <w:r w:rsidR="00F2511E" w:rsidRPr="004970AB">
        <w:rPr>
          <w:szCs w:val="20"/>
        </w:rPr>
        <w:t xml:space="preserve">IAS </w:t>
      </w:r>
      <w:r w:rsidR="009B1CAA" w:rsidRPr="004970AB">
        <w:rPr>
          <w:szCs w:val="20"/>
        </w:rPr>
        <w:t xml:space="preserve">that emphasize a risk management approach by focusing on the highest risk invasion pathways of Barbados and OECS countries. Though there is no national component, Grenada will benefit from </w:t>
      </w:r>
      <w:r w:rsidR="003E0D70" w:rsidRPr="004970AB">
        <w:rPr>
          <w:szCs w:val="20"/>
        </w:rPr>
        <w:t xml:space="preserve">the </w:t>
      </w:r>
      <w:r w:rsidR="009B1CAA" w:rsidRPr="004970AB">
        <w:rPr>
          <w:szCs w:val="20"/>
        </w:rPr>
        <w:t xml:space="preserve">regional component that focuses on strengthening institutional mechanism to address IAS. </w:t>
      </w:r>
      <w:r w:rsidR="00D77E3E" w:rsidRPr="00825627">
        <w:rPr>
          <w:szCs w:val="20"/>
          <w:highlight w:val="yellow"/>
        </w:rPr>
        <w:t>In addition, the project will share information on the mongoose trapping in Barbados.</w:t>
      </w:r>
    </w:p>
    <w:p w:rsidR="009B1CAA" w:rsidRPr="004970AB" w:rsidRDefault="009B1CAA" w:rsidP="00156E73">
      <w:pPr>
        <w:numPr>
          <w:ilvl w:val="0"/>
          <w:numId w:val="33"/>
        </w:numPr>
        <w:spacing w:after="120"/>
        <w:ind w:left="0" w:firstLine="0"/>
        <w:rPr>
          <w:szCs w:val="20"/>
          <w:u w:val="single"/>
        </w:rPr>
      </w:pPr>
      <w:r w:rsidRPr="004970AB">
        <w:rPr>
          <w:bCs/>
          <w:szCs w:val="20"/>
        </w:rPr>
        <w:t xml:space="preserve">This project will build </w:t>
      </w:r>
      <w:r w:rsidR="00D64EC5" w:rsidRPr="004970AB">
        <w:rPr>
          <w:bCs/>
          <w:szCs w:val="20"/>
        </w:rPr>
        <w:t>on lesso</w:t>
      </w:r>
      <w:r w:rsidR="00215A21" w:rsidRPr="004970AB">
        <w:rPr>
          <w:bCs/>
          <w:szCs w:val="20"/>
        </w:rPr>
        <w:t>ns learn</w:t>
      </w:r>
      <w:r w:rsidR="00D64EC5" w:rsidRPr="004970AB">
        <w:rPr>
          <w:bCs/>
          <w:szCs w:val="20"/>
        </w:rPr>
        <w:t>ed</w:t>
      </w:r>
      <w:r w:rsidR="00215A21" w:rsidRPr="004970AB">
        <w:rPr>
          <w:bCs/>
          <w:szCs w:val="20"/>
        </w:rPr>
        <w:t xml:space="preserve"> and good practices of</w:t>
      </w:r>
      <w:r w:rsidRPr="004970AB">
        <w:rPr>
          <w:bCs/>
          <w:szCs w:val="20"/>
        </w:rPr>
        <w:t xml:space="preserve"> the now closed GEF/</w:t>
      </w:r>
      <w:r w:rsidR="003E0D70" w:rsidRPr="004970AB">
        <w:rPr>
          <w:bCs/>
          <w:szCs w:val="20"/>
        </w:rPr>
        <w:t>W</w:t>
      </w:r>
      <w:r w:rsidR="002C125D" w:rsidRPr="004970AB">
        <w:rPr>
          <w:bCs/>
          <w:szCs w:val="20"/>
        </w:rPr>
        <w:t xml:space="preserve">orld </w:t>
      </w:r>
      <w:r w:rsidR="003E0D70" w:rsidRPr="004970AB">
        <w:rPr>
          <w:bCs/>
          <w:szCs w:val="20"/>
        </w:rPr>
        <w:t>B</w:t>
      </w:r>
      <w:r w:rsidR="002C125D" w:rsidRPr="004970AB">
        <w:rPr>
          <w:bCs/>
          <w:szCs w:val="20"/>
        </w:rPr>
        <w:t>ank</w:t>
      </w:r>
      <w:r w:rsidR="003E0D70" w:rsidRPr="004970AB">
        <w:rPr>
          <w:bCs/>
          <w:szCs w:val="20"/>
        </w:rPr>
        <w:t>-</w:t>
      </w:r>
      <w:r w:rsidRPr="004970AB">
        <w:rPr>
          <w:bCs/>
          <w:szCs w:val="20"/>
        </w:rPr>
        <w:t xml:space="preserve">supported </w:t>
      </w:r>
      <w:r w:rsidRPr="004970AB">
        <w:rPr>
          <w:bCs/>
          <w:i/>
          <w:szCs w:val="20"/>
        </w:rPr>
        <w:t>Grenada Dry Forest Biodiversity Conservation Project</w:t>
      </w:r>
      <w:r w:rsidRPr="004970AB">
        <w:rPr>
          <w:bCs/>
          <w:szCs w:val="20"/>
        </w:rPr>
        <w:t xml:space="preserve"> (2001-2006) that identified and </w:t>
      </w:r>
      <w:r w:rsidR="003E0D70" w:rsidRPr="004970AB">
        <w:rPr>
          <w:bCs/>
          <w:szCs w:val="20"/>
        </w:rPr>
        <w:t xml:space="preserve">supported </w:t>
      </w:r>
      <w:r w:rsidRPr="004970AB">
        <w:rPr>
          <w:bCs/>
          <w:szCs w:val="20"/>
        </w:rPr>
        <w:t xml:space="preserve">key biodiversity research with outreach and education regarding Grenada’s unique and threatened coastal tropical dry forests. In addition, </w:t>
      </w:r>
      <w:r w:rsidR="00770CC7">
        <w:rPr>
          <w:bCs/>
          <w:szCs w:val="20"/>
        </w:rPr>
        <w:t xml:space="preserve">the project will establish links with </w:t>
      </w:r>
      <w:r w:rsidRPr="004970AB">
        <w:rPr>
          <w:bCs/>
          <w:szCs w:val="20"/>
        </w:rPr>
        <w:t>the GEF/</w:t>
      </w:r>
      <w:r w:rsidR="003E0D70" w:rsidRPr="004970AB">
        <w:rPr>
          <w:bCs/>
          <w:szCs w:val="20"/>
        </w:rPr>
        <w:t>UNDP-</w:t>
      </w:r>
      <w:r w:rsidRPr="004970AB">
        <w:rPr>
          <w:bCs/>
          <w:szCs w:val="20"/>
        </w:rPr>
        <w:t xml:space="preserve">supported </w:t>
      </w:r>
      <w:r w:rsidR="00956113">
        <w:rPr>
          <w:bCs/>
          <w:szCs w:val="20"/>
        </w:rPr>
        <w:t>SGP</w:t>
      </w:r>
      <w:r w:rsidR="00770CC7">
        <w:rPr>
          <w:bCs/>
          <w:szCs w:val="20"/>
        </w:rPr>
        <w:t xml:space="preserve"> (Grenada), which </w:t>
      </w:r>
      <w:r w:rsidRPr="004970AB">
        <w:rPr>
          <w:bCs/>
          <w:szCs w:val="20"/>
        </w:rPr>
        <w:t>funding small community initiatives that address deforestation, land</w:t>
      </w:r>
      <w:r w:rsidR="00CF6209" w:rsidRPr="004970AB">
        <w:rPr>
          <w:szCs w:val="20"/>
        </w:rPr>
        <w:t xml:space="preserve"> </w:t>
      </w:r>
      <w:r w:rsidR="00CF6209" w:rsidRPr="004970AB">
        <w:rPr>
          <w:bCs/>
          <w:szCs w:val="20"/>
        </w:rPr>
        <w:t xml:space="preserve">and soil degradation, </w:t>
      </w:r>
      <w:r w:rsidR="003E0D70" w:rsidRPr="004970AB">
        <w:rPr>
          <w:bCs/>
          <w:szCs w:val="20"/>
        </w:rPr>
        <w:t xml:space="preserve">and </w:t>
      </w:r>
      <w:r w:rsidR="00CF6209" w:rsidRPr="004970AB">
        <w:rPr>
          <w:bCs/>
          <w:szCs w:val="20"/>
        </w:rPr>
        <w:t>CSA, including rainwater harvesting</w:t>
      </w:r>
      <w:r w:rsidR="003E0D70" w:rsidRPr="004970AB">
        <w:rPr>
          <w:bCs/>
          <w:szCs w:val="20"/>
        </w:rPr>
        <w:t>,</w:t>
      </w:r>
      <w:r w:rsidR="00CF6209" w:rsidRPr="004970AB">
        <w:rPr>
          <w:bCs/>
          <w:szCs w:val="20"/>
        </w:rPr>
        <w:t xml:space="preserve"> t</w:t>
      </w:r>
      <w:r w:rsidR="00956113">
        <w:rPr>
          <w:bCs/>
          <w:szCs w:val="20"/>
        </w:rPr>
        <w:t>hat this project can build upon.</w:t>
      </w:r>
      <w:r w:rsidR="00956113" w:rsidRPr="00956113">
        <w:t xml:space="preserve"> </w:t>
      </w:r>
      <w:r w:rsidR="00956113" w:rsidRPr="00956113">
        <w:rPr>
          <w:bCs/>
          <w:szCs w:val="20"/>
        </w:rPr>
        <w:t xml:space="preserve">The following organizations related to the project have received SGP support: Grenada Cocoa Association, T.A. Marryshow Community College (TAMCC), St Patrick Environmental and Community Tourism Organisation (SPECTO), Grenada Organic Agriculture Movement (GOAM), Petit Martinique Women in Action, and Minor Spices Co-operative (MSC). During the project implementation, a complete social and economic assessment of the </w:t>
      </w:r>
      <w:r w:rsidR="00956113">
        <w:rPr>
          <w:bCs/>
          <w:szCs w:val="20"/>
        </w:rPr>
        <w:t>five</w:t>
      </w:r>
      <w:r w:rsidR="00956113" w:rsidRPr="00956113">
        <w:rPr>
          <w:bCs/>
          <w:szCs w:val="20"/>
        </w:rPr>
        <w:t xml:space="preserve"> watershed</w:t>
      </w:r>
      <w:r w:rsidR="007A5EC2">
        <w:rPr>
          <w:bCs/>
          <w:szCs w:val="20"/>
        </w:rPr>
        <w:t>s</w:t>
      </w:r>
      <w:r w:rsidR="00956113" w:rsidRPr="00956113">
        <w:rPr>
          <w:bCs/>
          <w:szCs w:val="20"/>
        </w:rPr>
        <w:t xml:space="preserve"> prioritized by the project will be completed and that will allow to identify additional organizations.</w:t>
      </w:r>
    </w:p>
    <w:p w:rsidR="00E42D33" w:rsidRPr="004970AB" w:rsidRDefault="00C252F5" w:rsidP="00156E73">
      <w:pPr>
        <w:numPr>
          <w:ilvl w:val="0"/>
          <w:numId w:val="33"/>
        </w:numPr>
        <w:spacing w:after="120"/>
        <w:ind w:left="0" w:firstLine="0"/>
        <w:rPr>
          <w:szCs w:val="20"/>
        </w:rPr>
      </w:pPr>
      <w:r w:rsidRPr="004970AB">
        <w:rPr>
          <w:szCs w:val="20"/>
        </w:rPr>
        <w:t xml:space="preserve">The project will also build synergies </w:t>
      </w:r>
      <w:r w:rsidR="00DA3B25" w:rsidRPr="004970AB">
        <w:rPr>
          <w:szCs w:val="20"/>
        </w:rPr>
        <w:t>with several non-GEF initiatives</w:t>
      </w:r>
      <w:r w:rsidR="00530B9F" w:rsidRPr="004970AB">
        <w:rPr>
          <w:szCs w:val="20"/>
        </w:rPr>
        <w:t>,</w:t>
      </w:r>
      <w:r w:rsidR="00DA3B25" w:rsidRPr="004970AB">
        <w:rPr>
          <w:szCs w:val="20"/>
        </w:rPr>
        <w:t xml:space="preserve"> including the </w:t>
      </w:r>
      <w:r w:rsidRPr="004970AB">
        <w:rPr>
          <w:i/>
          <w:szCs w:val="20"/>
        </w:rPr>
        <w:t>Japan-Caribbean Climate Change Partnership</w:t>
      </w:r>
      <w:r w:rsidRPr="004970AB">
        <w:rPr>
          <w:szCs w:val="20"/>
        </w:rPr>
        <w:t xml:space="preserve"> (J-CCCP; 2015-201</w:t>
      </w:r>
      <w:r w:rsidR="00025969" w:rsidRPr="004970AB">
        <w:rPr>
          <w:szCs w:val="20"/>
        </w:rPr>
        <w:t>9</w:t>
      </w:r>
      <w:r w:rsidRPr="004970AB">
        <w:rPr>
          <w:szCs w:val="20"/>
        </w:rPr>
        <w:t>)</w:t>
      </w:r>
      <w:r w:rsidR="00530B9F" w:rsidRPr="004970AB">
        <w:rPr>
          <w:szCs w:val="20"/>
        </w:rPr>
        <w:t>, which is</w:t>
      </w:r>
      <w:r w:rsidRPr="004970AB">
        <w:rPr>
          <w:szCs w:val="20"/>
        </w:rPr>
        <w:t xml:space="preserve"> designed to strengthen the </w:t>
      </w:r>
      <w:r w:rsidR="00530B9F" w:rsidRPr="004970AB">
        <w:rPr>
          <w:szCs w:val="20"/>
        </w:rPr>
        <w:t xml:space="preserve">capacities </w:t>
      </w:r>
      <w:r w:rsidRPr="004970AB">
        <w:rPr>
          <w:szCs w:val="20"/>
        </w:rPr>
        <w:t xml:space="preserve">of countries in the Caribbean to invest in climate change mitigation and adaptation technologies, as prioritized in their Nationally Appropriate Mitigation Actions (NAMAs) and National Adaptation Plans (NAPs). The J-CCCP has UNDP as an implementing partner, which will facilitate cooperation and exchange of information. </w:t>
      </w:r>
    </w:p>
    <w:p w:rsidR="00D14114" w:rsidRPr="004970AB" w:rsidRDefault="00DA3B25" w:rsidP="00156E73">
      <w:pPr>
        <w:numPr>
          <w:ilvl w:val="0"/>
          <w:numId w:val="33"/>
        </w:numPr>
        <w:spacing w:after="120"/>
        <w:ind w:left="0" w:firstLine="0"/>
        <w:rPr>
          <w:szCs w:val="20"/>
        </w:rPr>
      </w:pPr>
      <w:r w:rsidRPr="004970AB">
        <w:rPr>
          <w:szCs w:val="20"/>
        </w:rPr>
        <w:t xml:space="preserve">The </w:t>
      </w:r>
      <w:r w:rsidR="00D14114" w:rsidRPr="004970AB">
        <w:rPr>
          <w:i/>
          <w:szCs w:val="20"/>
        </w:rPr>
        <w:t>Climate Smart Agriculture and Rural Enterprise Programme (SAEP</w:t>
      </w:r>
      <w:r w:rsidR="00530B9F" w:rsidRPr="004970AB">
        <w:rPr>
          <w:i/>
          <w:szCs w:val="20"/>
        </w:rPr>
        <w:t>)</w:t>
      </w:r>
      <w:r w:rsidR="00530B9F" w:rsidRPr="004970AB">
        <w:rPr>
          <w:szCs w:val="20"/>
        </w:rPr>
        <w:t>,</w:t>
      </w:r>
      <w:r w:rsidR="00A629E0" w:rsidRPr="004970AB">
        <w:rPr>
          <w:szCs w:val="20"/>
        </w:rPr>
        <w:t xml:space="preserve"> a 6-year project expected to start in 2018</w:t>
      </w:r>
      <w:r w:rsidR="00530B9F" w:rsidRPr="004970AB">
        <w:rPr>
          <w:szCs w:val="20"/>
        </w:rPr>
        <w:t xml:space="preserve"> </w:t>
      </w:r>
      <w:r w:rsidR="00B7197D" w:rsidRPr="004970AB">
        <w:rPr>
          <w:szCs w:val="20"/>
        </w:rPr>
        <w:t>with support from the International Fund for Agricultural Development (IFAD</w:t>
      </w:r>
      <w:r w:rsidRPr="004970AB">
        <w:rPr>
          <w:szCs w:val="20"/>
        </w:rPr>
        <w:t>)</w:t>
      </w:r>
      <w:r w:rsidR="00530B9F" w:rsidRPr="004970AB">
        <w:rPr>
          <w:szCs w:val="20"/>
        </w:rPr>
        <w:t>,</w:t>
      </w:r>
      <w:r w:rsidRPr="004970AB">
        <w:rPr>
          <w:szCs w:val="20"/>
        </w:rPr>
        <w:t xml:space="preserve"> will contribute to</w:t>
      </w:r>
      <w:r w:rsidR="00B7197D" w:rsidRPr="004970AB">
        <w:rPr>
          <w:szCs w:val="20"/>
        </w:rPr>
        <w:t xml:space="preserve"> </w:t>
      </w:r>
      <w:r w:rsidR="00530B9F" w:rsidRPr="004970AB">
        <w:rPr>
          <w:szCs w:val="20"/>
        </w:rPr>
        <w:t xml:space="preserve">improving </w:t>
      </w:r>
      <w:r w:rsidR="00B7197D" w:rsidRPr="004970AB">
        <w:rPr>
          <w:szCs w:val="20"/>
        </w:rPr>
        <w:t>the livelihoods of the beneficiaries through accessing new jobs, starting up businesses</w:t>
      </w:r>
      <w:r w:rsidR="00530B9F" w:rsidRPr="004970AB">
        <w:rPr>
          <w:szCs w:val="20"/>
        </w:rPr>
        <w:t>,</w:t>
      </w:r>
      <w:r w:rsidR="00B7197D" w:rsidRPr="004970AB">
        <w:rPr>
          <w:szCs w:val="20"/>
        </w:rPr>
        <w:t xml:space="preserve"> or consolidating new businesses and adopting CSA practices</w:t>
      </w:r>
      <w:r w:rsidRPr="004970AB">
        <w:rPr>
          <w:szCs w:val="20"/>
        </w:rPr>
        <w:t xml:space="preserve"> in Grenada</w:t>
      </w:r>
      <w:r w:rsidR="00B7197D" w:rsidRPr="004970AB">
        <w:rPr>
          <w:szCs w:val="20"/>
        </w:rPr>
        <w:t>.</w:t>
      </w:r>
      <w:r w:rsidR="00E23063" w:rsidRPr="004970AB">
        <w:rPr>
          <w:szCs w:val="20"/>
        </w:rPr>
        <w:t xml:space="preserve"> Coordination between the SAEP initiative, </w:t>
      </w:r>
      <w:r w:rsidR="00530B9F" w:rsidRPr="004970AB">
        <w:rPr>
          <w:szCs w:val="20"/>
        </w:rPr>
        <w:t xml:space="preserve">hosted </w:t>
      </w:r>
      <w:r w:rsidR="00E23063" w:rsidRPr="004970AB">
        <w:rPr>
          <w:szCs w:val="20"/>
        </w:rPr>
        <w:t>by the Ministry of Finance, and the project propose</w:t>
      </w:r>
      <w:r w:rsidR="00530B9F" w:rsidRPr="004970AB">
        <w:rPr>
          <w:szCs w:val="20"/>
        </w:rPr>
        <w:t>d</w:t>
      </w:r>
      <w:r w:rsidR="00E23063" w:rsidRPr="004970AB">
        <w:rPr>
          <w:szCs w:val="20"/>
        </w:rPr>
        <w:t xml:space="preserve"> herein will allow the exchanging of information and sharing </w:t>
      </w:r>
      <w:r w:rsidR="00530B9F" w:rsidRPr="004970AB">
        <w:rPr>
          <w:szCs w:val="20"/>
        </w:rPr>
        <w:t xml:space="preserve">of </w:t>
      </w:r>
      <w:r w:rsidR="00E23063" w:rsidRPr="004970AB">
        <w:rPr>
          <w:szCs w:val="20"/>
        </w:rPr>
        <w:t>good practices related to agr</w:t>
      </w:r>
      <w:r w:rsidR="0045363E" w:rsidRPr="004970AB">
        <w:rPr>
          <w:szCs w:val="20"/>
        </w:rPr>
        <w:t>o</w:t>
      </w:r>
      <w:r w:rsidR="00E23063" w:rsidRPr="004970AB">
        <w:rPr>
          <w:szCs w:val="20"/>
        </w:rPr>
        <w:t>business development and CSA implementation by small farmers, and promoting gender equality and empowerment</w:t>
      </w:r>
      <w:r w:rsidRPr="004970AB">
        <w:rPr>
          <w:szCs w:val="20"/>
        </w:rPr>
        <w:t xml:space="preserve"> within the context of building resilience to climate change</w:t>
      </w:r>
      <w:r w:rsidR="00E23063" w:rsidRPr="004970AB">
        <w:rPr>
          <w:szCs w:val="20"/>
        </w:rPr>
        <w:t>.</w:t>
      </w:r>
    </w:p>
    <w:p w:rsidR="00B7197D" w:rsidRDefault="003368FA" w:rsidP="00A834D2">
      <w:pPr>
        <w:numPr>
          <w:ilvl w:val="0"/>
          <w:numId w:val="33"/>
        </w:numPr>
        <w:spacing w:after="120"/>
        <w:ind w:left="0" w:firstLine="0"/>
        <w:rPr>
          <w:szCs w:val="20"/>
        </w:rPr>
      </w:pPr>
      <w:r w:rsidRPr="004970AB">
        <w:rPr>
          <w:szCs w:val="20"/>
        </w:rPr>
        <w:t>In</w:t>
      </w:r>
      <w:r w:rsidR="00530B9F" w:rsidRPr="004970AB">
        <w:rPr>
          <w:szCs w:val="20"/>
        </w:rPr>
        <w:t xml:space="preserve"> 2017, The </w:t>
      </w:r>
      <w:r w:rsidR="00B7197D" w:rsidRPr="004970AB">
        <w:rPr>
          <w:szCs w:val="20"/>
        </w:rPr>
        <w:t xml:space="preserve">World Bank approved </w:t>
      </w:r>
      <w:r w:rsidR="00DA3B25" w:rsidRPr="004970AB">
        <w:rPr>
          <w:szCs w:val="20"/>
        </w:rPr>
        <w:t xml:space="preserve">the </w:t>
      </w:r>
      <w:r w:rsidR="00B7197D" w:rsidRPr="004970AB">
        <w:rPr>
          <w:i/>
          <w:szCs w:val="20"/>
        </w:rPr>
        <w:t>OECS Regiona</w:t>
      </w:r>
      <w:r w:rsidR="00DA3B25" w:rsidRPr="004970AB">
        <w:rPr>
          <w:i/>
          <w:szCs w:val="20"/>
        </w:rPr>
        <w:t>l Agricultural Competitiveness</w:t>
      </w:r>
      <w:r w:rsidR="00B7197D" w:rsidRPr="004970AB">
        <w:rPr>
          <w:szCs w:val="20"/>
        </w:rPr>
        <w:t xml:space="preserve"> </w:t>
      </w:r>
      <w:r w:rsidR="00DA3B25" w:rsidRPr="004970AB">
        <w:rPr>
          <w:szCs w:val="20"/>
        </w:rPr>
        <w:t xml:space="preserve">project </w:t>
      </w:r>
      <w:r w:rsidR="00EC54FF" w:rsidRPr="004970AB">
        <w:rPr>
          <w:szCs w:val="20"/>
        </w:rPr>
        <w:t>with</w:t>
      </w:r>
      <w:r w:rsidR="00A11D87" w:rsidRPr="004970AB">
        <w:rPr>
          <w:szCs w:val="20"/>
        </w:rPr>
        <w:t xml:space="preserve"> the objective</w:t>
      </w:r>
      <w:r w:rsidR="00EC54FF" w:rsidRPr="004970AB">
        <w:rPr>
          <w:szCs w:val="20"/>
        </w:rPr>
        <w:t xml:space="preserve"> of increasing market access and sales for selected farmers, fisher</w:t>
      </w:r>
      <w:r w:rsidR="00530B9F" w:rsidRPr="004970AB">
        <w:rPr>
          <w:szCs w:val="20"/>
        </w:rPr>
        <w:t>men/women,</w:t>
      </w:r>
      <w:r w:rsidR="00EC54FF" w:rsidRPr="004970AB">
        <w:rPr>
          <w:szCs w:val="20"/>
        </w:rPr>
        <w:t xml:space="preserve"> and agroprocessors from Saint Vincent and the Grenadines and Grenada</w:t>
      </w:r>
      <w:r w:rsidR="00B7197D" w:rsidRPr="004970AB">
        <w:rPr>
          <w:szCs w:val="20"/>
        </w:rPr>
        <w:t xml:space="preserve">. </w:t>
      </w:r>
      <w:r w:rsidR="00EC54FF" w:rsidRPr="004970AB">
        <w:rPr>
          <w:szCs w:val="20"/>
        </w:rPr>
        <w:t>The project propose</w:t>
      </w:r>
      <w:r w:rsidR="00530B9F" w:rsidRPr="004970AB">
        <w:rPr>
          <w:szCs w:val="20"/>
        </w:rPr>
        <w:t>d</w:t>
      </w:r>
      <w:r w:rsidR="00EC54FF" w:rsidRPr="004970AB">
        <w:rPr>
          <w:szCs w:val="20"/>
        </w:rPr>
        <w:t xml:space="preserve"> herein will buil</w:t>
      </w:r>
      <w:r w:rsidR="00A11D87" w:rsidRPr="004970AB">
        <w:rPr>
          <w:szCs w:val="20"/>
        </w:rPr>
        <w:t>d synergies with the World Bank-</w:t>
      </w:r>
      <w:r w:rsidR="00EC54FF" w:rsidRPr="004970AB">
        <w:rPr>
          <w:szCs w:val="20"/>
        </w:rPr>
        <w:t>funded project</w:t>
      </w:r>
      <w:r w:rsidR="00A11D87" w:rsidRPr="004970AB">
        <w:rPr>
          <w:szCs w:val="20"/>
        </w:rPr>
        <w:t xml:space="preserve"> so that small farmers in the prioritized landscapes and small businesses can benefit </w:t>
      </w:r>
      <w:r w:rsidR="00530B9F" w:rsidRPr="004970AB">
        <w:rPr>
          <w:szCs w:val="20"/>
        </w:rPr>
        <w:t xml:space="preserve">from </w:t>
      </w:r>
      <w:r w:rsidR="00A11D87" w:rsidRPr="004970AB">
        <w:rPr>
          <w:szCs w:val="20"/>
        </w:rPr>
        <w:t>improved value chains, marketing opportunities for sustainable/</w:t>
      </w:r>
      <w:r w:rsidR="00530B9F" w:rsidRPr="004970AB">
        <w:rPr>
          <w:szCs w:val="20"/>
        </w:rPr>
        <w:t>climate-</w:t>
      </w:r>
      <w:r w:rsidR="00A11D87" w:rsidRPr="004970AB">
        <w:rPr>
          <w:szCs w:val="20"/>
        </w:rPr>
        <w:t>smart products, and general agricultural public services</w:t>
      </w:r>
      <w:r w:rsidR="00B7197D" w:rsidRPr="004970AB">
        <w:rPr>
          <w:szCs w:val="20"/>
        </w:rPr>
        <w:t>.</w:t>
      </w:r>
    </w:p>
    <w:p w:rsidR="00887B2F" w:rsidRDefault="00887B2F" w:rsidP="00156E73">
      <w:pPr>
        <w:numPr>
          <w:ilvl w:val="0"/>
          <w:numId w:val="33"/>
        </w:numPr>
        <w:spacing w:after="240"/>
        <w:ind w:left="0" w:firstLine="0"/>
        <w:rPr>
          <w:szCs w:val="20"/>
        </w:rPr>
      </w:pPr>
      <w:r w:rsidRPr="008D00D9">
        <w:rPr>
          <w:szCs w:val="20"/>
        </w:rPr>
        <w:t>Lessons learned from the CATS Programme will also be considered, which was implemented by the German Federal Ministry of Economic Cooperation and Development (BMZ) between 2013 and 2017. The Programme adopted a ridge-to-reef management approach, with two main components: adaptation of rural economies and natural resources to climate change and management of coastal resources and conservation of marine biodiversity. In particular, the project will incorporate lessons learned regarding soil fertility and water quality testing and composting.</w:t>
      </w:r>
    </w:p>
    <w:p w:rsidR="00821FBA" w:rsidRPr="00825627" w:rsidRDefault="00821FBA" w:rsidP="00156E73">
      <w:pPr>
        <w:numPr>
          <w:ilvl w:val="0"/>
          <w:numId w:val="33"/>
        </w:numPr>
        <w:spacing w:after="240"/>
        <w:ind w:left="0" w:firstLine="0"/>
        <w:rPr>
          <w:szCs w:val="20"/>
          <w:highlight w:val="yellow"/>
        </w:rPr>
      </w:pPr>
      <w:r w:rsidRPr="00825627">
        <w:rPr>
          <w:szCs w:val="20"/>
          <w:highlight w:val="yellow"/>
        </w:rPr>
        <w:lastRenderedPageBreak/>
        <w:t xml:space="preserve">Lessons learned from the GEF project </w:t>
      </w:r>
      <w:r w:rsidRPr="00825627">
        <w:rPr>
          <w:i/>
          <w:szCs w:val="20"/>
          <w:highlight w:val="yellow"/>
        </w:rPr>
        <w:t>Mainstreaming Biodiversity in Sustainable Cattle Ranching</w:t>
      </w:r>
      <w:r w:rsidRPr="00825627">
        <w:rPr>
          <w:szCs w:val="20"/>
          <w:highlight w:val="yellow"/>
        </w:rPr>
        <w:t xml:space="preserve"> (</w:t>
      </w:r>
      <w:r w:rsidRPr="00825627">
        <w:rPr>
          <w:rFonts w:asciiTheme="majorHAnsi" w:hAnsiTheme="majorHAnsi"/>
          <w:highlight w:val="yellow"/>
        </w:rPr>
        <w:t>GEF ID 3574)</w:t>
      </w:r>
      <w:r w:rsidR="00691D31" w:rsidRPr="00825627">
        <w:rPr>
          <w:rFonts w:asciiTheme="majorHAnsi" w:hAnsiTheme="majorHAnsi"/>
          <w:highlight w:val="yellow"/>
        </w:rPr>
        <w:t xml:space="preserve"> implemented by the World Bank (2010-2015)</w:t>
      </w:r>
      <w:r w:rsidRPr="00825627">
        <w:rPr>
          <w:rFonts w:asciiTheme="majorHAnsi" w:hAnsiTheme="majorHAnsi"/>
          <w:highlight w:val="yellow"/>
        </w:rPr>
        <w:t xml:space="preserve"> </w:t>
      </w:r>
      <w:r w:rsidR="00691D31" w:rsidRPr="00825627">
        <w:rPr>
          <w:rFonts w:asciiTheme="majorHAnsi" w:hAnsiTheme="majorHAnsi"/>
          <w:highlight w:val="yellow"/>
        </w:rPr>
        <w:t xml:space="preserve">will be considered, in particular </w:t>
      </w:r>
      <w:r w:rsidR="00A21D8C" w:rsidRPr="00825627">
        <w:rPr>
          <w:rFonts w:asciiTheme="majorHAnsi" w:hAnsiTheme="majorHAnsi"/>
          <w:highlight w:val="yellow"/>
        </w:rPr>
        <w:t>regarding the use of agrosilvopastoral systems that combine trees, shrubs, and various herbaceous plant species to improve the sustainability and productivity of farms combining agriculture and cattle production, while creating an environment that is vastly more hospitable to biodiversity and is carbon-friendly. This may entail fodder banks planted with high densities to obtain foliage (leaves and green branches) for animal feed as well as for improving water quality and flow regulation in micro-catchments evidenced through reduced contamination and sedimentation levels</w:t>
      </w:r>
      <w:r w:rsidRPr="00825627">
        <w:rPr>
          <w:rFonts w:asciiTheme="majorHAnsi" w:hAnsiTheme="majorHAnsi"/>
          <w:highlight w:val="yellow"/>
        </w:rPr>
        <w:t>.</w:t>
      </w:r>
      <w:r w:rsidR="00691D31" w:rsidRPr="00825627">
        <w:rPr>
          <w:rFonts w:asciiTheme="majorHAnsi" w:hAnsiTheme="majorHAnsi"/>
          <w:highlight w:val="yellow"/>
        </w:rPr>
        <w:t xml:space="preserve"> The aforementioned project had as its main objective to promote the adoption of environment-friendly silvopastoral production systems in Colombia cattle ranching in project areas to improve natural resource management, enhance provision of environmental services (biodiversity, land, carbon</w:t>
      </w:r>
      <w:r w:rsidR="00A21D8C" w:rsidRPr="00825627">
        <w:rPr>
          <w:rFonts w:asciiTheme="majorHAnsi" w:hAnsiTheme="majorHAnsi"/>
          <w:highlight w:val="yellow"/>
        </w:rPr>
        <w:t>,</w:t>
      </w:r>
      <w:r w:rsidR="00691D31" w:rsidRPr="00825627">
        <w:rPr>
          <w:rFonts w:asciiTheme="majorHAnsi" w:hAnsiTheme="majorHAnsi"/>
          <w:highlight w:val="yellow"/>
        </w:rPr>
        <w:t xml:space="preserve"> and water) and raise the productivity in participating farms.</w:t>
      </w:r>
    </w:p>
    <w:p w:rsidR="00C55755" w:rsidRPr="0003370F" w:rsidRDefault="00E16B9B" w:rsidP="00C55755">
      <w:pPr>
        <w:numPr>
          <w:ilvl w:val="0"/>
          <w:numId w:val="33"/>
        </w:numPr>
        <w:spacing w:after="240"/>
        <w:ind w:left="0" w:firstLine="0"/>
        <w:rPr>
          <w:szCs w:val="20"/>
        </w:rPr>
      </w:pPr>
      <w:r w:rsidRPr="0003370F">
        <w:rPr>
          <w:szCs w:val="20"/>
        </w:rPr>
        <w:t>The s</w:t>
      </w:r>
      <w:r w:rsidR="00C55755" w:rsidRPr="0003370F">
        <w:rPr>
          <w:szCs w:val="20"/>
        </w:rPr>
        <w:t xml:space="preserve">ynergies </w:t>
      </w:r>
      <w:r w:rsidRPr="0003370F">
        <w:rPr>
          <w:szCs w:val="20"/>
        </w:rPr>
        <w:t xml:space="preserve">to be </w:t>
      </w:r>
      <w:r w:rsidR="00C55755" w:rsidRPr="0003370F">
        <w:rPr>
          <w:szCs w:val="20"/>
        </w:rPr>
        <w:t>established with the above initiatives will also contribute to reduce project-related risks including limitations in the capacities of national governmental institutions to support biodiversity conservation, SLM, and CSA in the target landscapes, and climate change, among others (</w:t>
      </w:r>
      <w:r w:rsidR="00C72990" w:rsidRPr="0003370F">
        <w:rPr>
          <w:rFonts w:cs="Segoe UI"/>
          <w:color w:val="000000"/>
          <w:szCs w:val="20"/>
        </w:rPr>
        <w:t>refer to Annexes E and H</w:t>
      </w:r>
      <w:r w:rsidR="00C55755" w:rsidRPr="0003370F">
        <w:rPr>
          <w:szCs w:val="20"/>
        </w:rPr>
        <w:t>).</w:t>
      </w:r>
    </w:p>
    <w:p w:rsidR="004C0749" w:rsidRPr="00C55755" w:rsidRDefault="00C55755" w:rsidP="006B47B8">
      <w:pPr>
        <w:numPr>
          <w:ilvl w:val="0"/>
          <w:numId w:val="33"/>
        </w:numPr>
        <w:spacing w:after="120"/>
        <w:ind w:left="0" w:firstLine="0"/>
        <w:jc w:val="left"/>
        <w:rPr>
          <w:szCs w:val="20"/>
          <w:u w:val="single"/>
        </w:rPr>
      </w:pPr>
      <w:r>
        <w:rPr>
          <w:szCs w:val="20"/>
          <w:u w:val="single"/>
        </w:rPr>
        <w:t>R</w:t>
      </w:r>
      <w:r w:rsidR="00677513" w:rsidRPr="00C55755">
        <w:rPr>
          <w:szCs w:val="20"/>
          <w:u w:val="single"/>
        </w:rPr>
        <w:t xml:space="preserve">isks and Assumptions: </w:t>
      </w:r>
    </w:p>
    <w:p w:rsidR="00677513" w:rsidRPr="004970AB" w:rsidRDefault="00E762A4" w:rsidP="00156E73">
      <w:pPr>
        <w:numPr>
          <w:ilvl w:val="0"/>
          <w:numId w:val="33"/>
        </w:numPr>
        <w:spacing w:after="240"/>
        <w:ind w:left="0" w:firstLine="0"/>
        <w:rPr>
          <w:szCs w:val="20"/>
        </w:rPr>
      </w:pPr>
      <w:r w:rsidRPr="004970AB">
        <w:rPr>
          <w:szCs w:val="20"/>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 The detailed risk management strategy for the project is includ</w:t>
      </w:r>
      <w:r w:rsidR="00CF4089" w:rsidRPr="004970AB">
        <w:rPr>
          <w:szCs w:val="20"/>
        </w:rPr>
        <w:t>ed in Annex H</w:t>
      </w:r>
      <w:r w:rsidRPr="004970AB">
        <w:rPr>
          <w:szCs w:val="20"/>
        </w:rPr>
        <w:t>.</w:t>
      </w:r>
    </w:p>
    <w:p w:rsidR="00BE03D3" w:rsidRPr="004970AB" w:rsidRDefault="00641BE9" w:rsidP="00156E73">
      <w:pPr>
        <w:numPr>
          <w:ilvl w:val="0"/>
          <w:numId w:val="33"/>
        </w:numPr>
        <w:spacing w:after="120"/>
        <w:ind w:left="0" w:firstLine="0"/>
        <w:rPr>
          <w:szCs w:val="20"/>
        </w:rPr>
      </w:pPr>
      <w:r w:rsidRPr="004970AB">
        <w:rPr>
          <w:szCs w:val="20"/>
        </w:rPr>
        <w:t>K</w:t>
      </w:r>
      <w:r w:rsidR="00BE03D3" w:rsidRPr="004970AB">
        <w:rPr>
          <w:szCs w:val="20"/>
        </w:rPr>
        <w:t>ey</w:t>
      </w:r>
      <w:r w:rsidRPr="004970AB">
        <w:rPr>
          <w:szCs w:val="20"/>
        </w:rPr>
        <w:t xml:space="preserve"> project</w:t>
      </w:r>
      <w:r w:rsidR="00BE03D3" w:rsidRPr="004970AB">
        <w:rPr>
          <w:szCs w:val="20"/>
        </w:rPr>
        <w:t xml:space="preserve"> assumptions</w:t>
      </w:r>
      <w:r w:rsidRPr="004970AB">
        <w:rPr>
          <w:szCs w:val="20"/>
        </w:rPr>
        <w:t xml:space="preserve"> are</w:t>
      </w:r>
      <w:r w:rsidR="00070FFA" w:rsidRPr="004970AB">
        <w:rPr>
          <w:szCs w:val="20"/>
        </w:rPr>
        <w:t xml:space="preserve"> as follows</w:t>
      </w:r>
      <w:r w:rsidRPr="004970AB">
        <w:rPr>
          <w:szCs w:val="20"/>
        </w:rPr>
        <w:t>: a) with project support</w:t>
      </w:r>
      <w:r w:rsidR="00BE03D3" w:rsidRPr="004970AB">
        <w:rPr>
          <w:szCs w:val="20"/>
        </w:rPr>
        <w:t xml:space="preserve"> the national government institutions will have the capacity to effectively promote and monitor biodiversity conservation, SLM, and CSA</w:t>
      </w:r>
      <w:r w:rsidRPr="004970AB">
        <w:rPr>
          <w:szCs w:val="20"/>
        </w:rPr>
        <w:t xml:space="preserve">; b) </w:t>
      </w:r>
      <w:r w:rsidR="00BE03D3" w:rsidRPr="004970AB">
        <w:rPr>
          <w:szCs w:val="20"/>
        </w:rPr>
        <w:t>farmers and producers’ organizations from the selected watersheds will be actively engaged in implementing CSA and sustainable production practices that contribute to ecological sustainability and SLM</w:t>
      </w:r>
      <w:r w:rsidRPr="004970AB">
        <w:rPr>
          <w:szCs w:val="20"/>
        </w:rPr>
        <w:t>; c) incentives will be available for the production of</w:t>
      </w:r>
      <w:r w:rsidR="00BE03D3" w:rsidRPr="004970AB">
        <w:rPr>
          <w:szCs w:val="20"/>
        </w:rPr>
        <w:t xml:space="preserve"> agricultural products with CSA criteria integrated</w:t>
      </w:r>
      <w:r w:rsidRPr="004970AB">
        <w:rPr>
          <w:szCs w:val="20"/>
        </w:rPr>
        <w:t xml:space="preserve"> and</w:t>
      </w:r>
      <w:r w:rsidR="00BE03D3" w:rsidRPr="004970AB">
        <w:rPr>
          <w:szCs w:val="20"/>
        </w:rPr>
        <w:t xml:space="preserve"> markets will exist for these products</w:t>
      </w:r>
      <w:r w:rsidRPr="004970AB">
        <w:rPr>
          <w:szCs w:val="20"/>
        </w:rPr>
        <w:t xml:space="preserve">; and </w:t>
      </w:r>
      <w:r w:rsidR="00070FFA" w:rsidRPr="004970AB">
        <w:rPr>
          <w:szCs w:val="20"/>
        </w:rPr>
        <w:t>d</w:t>
      </w:r>
      <w:r w:rsidRPr="004970AB">
        <w:rPr>
          <w:szCs w:val="20"/>
        </w:rPr>
        <w:t xml:space="preserve">) </w:t>
      </w:r>
      <w:r w:rsidR="00BE03D3" w:rsidRPr="004970AB">
        <w:rPr>
          <w:szCs w:val="20"/>
        </w:rPr>
        <w:t>climate change and variability will be within normal ranges and the project outcomes will not be affected.</w:t>
      </w:r>
    </w:p>
    <w:p w:rsidR="00794FA3" w:rsidRPr="004970AB" w:rsidRDefault="00A572FB" w:rsidP="00561A4C">
      <w:pPr>
        <w:spacing w:after="0"/>
        <w:jc w:val="left"/>
        <w:rPr>
          <w:szCs w:val="20"/>
          <w:u w:val="single"/>
        </w:rPr>
      </w:pPr>
      <w:r w:rsidRPr="004970AB">
        <w:rPr>
          <w:szCs w:val="20"/>
          <w:u w:val="single"/>
        </w:rPr>
        <w:t>Stakeholder engagement</w:t>
      </w:r>
      <w:r w:rsidR="0036517D" w:rsidRPr="004970AB">
        <w:rPr>
          <w:szCs w:val="20"/>
          <w:u w:val="single"/>
        </w:rPr>
        <w:t xml:space="preserve"> plan</w:t>
      </w:r>
      <w:r w:rsidR="00707A93" w:rsidRPr="004970AB">
        <w:rPr>
          <w:szCs w:val="20"/>
          <w:u w:val="single"/>
        </w:rPr>
        <w:t xml:space="preserve">: </w:t>
      </w:r>
    </w:p>
    <w:p w:rsidR="00393350" w:rsidRPr="004970AB" w:rsidRDefault="00393350" w:rsidP="005F6003">
      <w:pPr>
        <w:spacing w:after="0"/>
        <w:jc w:val="left"/>
        <w:rPr>
          <w:rFonts w:cs="Segoe UI"/>
          <w:color w:val="000000"/>
          <w:szCs w:val="20"/>
        </w:rPr>
      </w:pPr>
    </w:p>
    <w:p w:rsidR="00D90A3D" w:rsidRDefault="00D90A3D" w:rsidP="00156E73">
      <w:pPr>
        <w:numPr>
          <w:ilvl w:val="0"/>
          <w:numId w:val="33"/>
        </w:numPr>
        <w:spacing w:after="240"/>
        <w:ind w:left="0" w:firstLine="0"/>
        <w:rPr>
          <w:rFonts w:cs="Segoe UI"/>
          <w:color w:val="000000"/>
          <w:szCs w:val="20"/>
        </w:rPr>
      </w:pPr>
      <w:r w:rsidRPr="004970AB">
        <w:rPr>
          <w:rFonts w:cs="Segoe UI"/>
          <w:color w:val="000000"/>
          <w:szCs w:val="20"/>
        </w:rPr>
        <w:t xml:space="preserve">The successful implementation of the project will largely depend on the effective communication and coordination with the multiple project stakeholders and the implementation of mechanisms to ensure these stakeholders’ participation. The key national and sub-national stakeholders include </w:t>
      </w:r>
      <w:r w:rsidR="000473CE" w:rsidRPr="004970AB">
        <w:rPr>
          <w:rFonts w:cs="Segoe UI"/>
          <w:szCs w:val="20"/>
        </w:rPr>
        <w:t xml:space="preserve">the </w:t>
      </w:r>
      <w:r w:rsidR="008D07D9" w:rsidRPr="004970AB">
        <w:rPr>
          <w:rFonts w:cs="Segoe UI"/>
          <w:szCs w:val="20"/>
        </w:rPr>
        <w:t xml:space="preserve">Forestry and National Parks Department, </w:t>
      </w:r>
      <w:r w:rsidR="000473CE" w:rsidRPr="004970AB">
        <w:rPr>
          <w:rFonts w:cs="Segoe UI"/>
          <w:szCs w:val="20"/>
        </w:rPr>
        <w:t xml:space="preserve">the </w:t>
      </w:r>
      <w:r w:rsidR="008D07D9" w:rsidRPr="004970AB">
        <w:rPr>
          <w:rFonts w:cs="Segoe UI"/>
          <w:szCs w:val="20"/>
        </w:rPr>
        <w:t>Environment Unit</w:t>
      </w:r>
      <w:r w:rsidRPr="004970AB">
        <w:rPr>
          <w:rFonts w:cs="Segoe UI"/>
          <w:szCs w:val="20"/>
        </w:rPr>
        <w:t>,</w:t>
      </w:r>
      <w:r w:rsidR="008D07D9" w:rsidRPr="004970AB">
        <w:rPr>
          <w:rFonts w:cs="Segoe UI"/>
          <w:szCs w:val="20"/>
        </w:rPr>
        <w:t xml:space="preserve"> </w:t>
      </w:r>
      <w:r w:rsidR="000473CE" w:rsidRPr="004970AB">
        <w:rPr>
          <w:rFonts w:cs="Segoe UI"/>
          <w:szCs w:val="20"/>
        </w:rPr>
        <w:t>the</w:t>
      </w:r>
      <w:r w:rsidR="008D07D9" w:rsidRPr="004970AB">
        <w:rPr>
          <w:rFonts w:cs="Segoe UI"/>
          <w:szCs w:val="20"/>
        </w:rPr>
        <w:t xml:space="preserve"> Land Use Division, </w:t>
      </w:r>
      <w:r w:rsidR="00BB2EC5" w:rsidRPr="004970AB">
        <w:rPr>
          <w:rFonts w:cs="Segoe UI"/>
          <w:szCs w:val="20"/>
        </w:rPr>
        <w:t xml:space="preserve">the Ministry of Agriculture and Lands, </w:t>
      </w:r>
      <w:r w:rsidR="008D07D9" w:rsidRPr="004970AB">
        <w:rPr>
          <w:rFonts w:cs="Segoe UI"/>
          <w:szCs w:val="20"/>
        </w:rPr>
        <w:t>the Ministry of Tourism, the Ministry of Finance, the Ministry of Works (Physical Planning Unit), and NAWASA</w:t>
      </w:r>
      <w:r w:rsidRPr="004970AB">
        <w:rPr>
          <w:rFonts w:cs="Segoe UI"/>
          <w:szCs w:val="20"/>
        </w:rPr>
        <w:t>, among others.</w:t>
      </w:r>
      <w:r w:rsidRPr="004970AB">
        <w:rPr>
          <w:rFonts w:cs="Segoe UI"/>
          <w:color w:val="FF0000"/>
          <w:szCs w:val="20"/>
        </w:rPr>
        <w:t xml:space="preserve"> </w:t>
      </w:r>
      <w:r w:rsidRPr="004970AB">
        <w:rPr>
          <w:rFonts w:cs="Segoe UI"/>
          <w:szCs w:val="20"/>
        </w:rPr>
        <w:t xml:space="preserve">At the local level, the most relevant stakeholders are </w:t>
      </w:r>
      <w:r w:rsidR="008D07D9" w:rsidRPr="004970AB">
        <w:rPr>
          <w:rFonts w:cs="Segoe UI"/>
          <w:szCs w:val="20"/>
        </w:rPr>
        <w:t>the parish governments (St</w:t>
      </w:r>
      <w:r w:rsidR="00530B9F" w:rsidRPr="004970AB">
        <w:rPr>
          <w:rFonts w:cs="Segoe UI"/>
          <w:szCs w:val="20"/>
        </w:rPr>
        <w:t>.</w:t>
      </w:r>
      <w:r w:rsidR="008D07D9" w:rsidRPr="004970AB">
        <w:rPr>
          <w:rFonts w:cs="Segoe UI"/>
          <w:szCs w:val="20"/>
        </w:rPr>
        <w:t xml:space="preserve"> David, St</w:t>
      </w:r>
      <w:r w:rsidR="00530B9F" w:rsidRPr="004970AB">
        <w:rPr>
          <w:rFonts w:cs="Segoe UI"/>
          <w:szCs w:val="20"/>
        </w:rPr>
        <w:t>.</w:t>
      </w:r>
      <w:r w:rsidR="008D07D9" w:rsidRPr="004970AB">
        <w:rPr>
          <w:rFonts w:cs="Segoe UI"/>
          <w:szCs w:val="20"/>
        </w:rPr>
        <w:t xml:space="preserve"> Andrew, and St</w:t>
      </w:r>
      <w:r w:rsidR="00530B9F" w:rsidRPr="004970AB">
        <w:rPr>
          <w:rFonts w:cs="Segoe UI"/>
          <w:szCs w:val="20"/>
        </w:rPr>
        <w:t>.</w:t>
      </w:r>
      <w:r w:rsidR="008D07D9" w:rsidRPr="004970AB">
        <w:rPr>
          <w:rFonts w:cs="Segoe UI"/>
          <w:szCs w:val="20"/>
        </w:rPr>
        <w:t xml:space="preserve"> Patrick)</w:t>
      </w:r>
      <w:r w:rsidRPr="004970AB">
        <w:rPr>
          <w:rFonts w:cs="Segoe UI"/>
          <w:szCs w:val="20"/>
        </w:rPr>
        <w:t xml:space="preserve">, organizations </w:t>
      </w:r>
      <w:r w:rsidR="008D07D9" w:rsidRPr="004970AB">
        <w:rPr>
          <w:rFonts w:cs="Segoe UI"/>
          <w:szCs w:val="20"/>
        </w:rPr>
        <w:t xml:space="preserve">of </w:t>
      </w:r>
      <w:r w:rsidRPr="004970AB">
        <w:rPr>
          <w:rFonts w:cs="Segoe UI"/>
          <w:szCs w:val="20"/>
        </w:rPr>
        <w:t>small</w:t>
      </w:r>
      <w:r w:rsidR="00530B9F" w:rsidRPr="004970AB">
        <w:rPr>
          <w:rFonts w:cs="Segoe UI"/>
          <w:szCs w:val="20"/>
        </w:rPr>
        <w:t>-</w:t>
      </w:r>
      <w:r w:rsidRPr="004970AB">
        <w:rPr>
          <w:rFonts w:cs="Segoe UI"/>
          <w:szCs w:val="20"/>
        </w:rPr>
        <w:t xml:space="preserve"> </w:t>
      </w:r>
      <w:r w:rsidR="00530B9F" w:rsidRPr="004970AB">
        <w:rPr>
          <w:rFonts w:cs="Segoe UI"/>
          <w:szCs w:val="20"/>
        </w:rPr>
        <w:t xml:space="preserve">and </w:t>
      </w:r>
      <w:r w:rsidRPr="004970AB">
        <w:rPr>
          <w:rFonts w:cs="Segoe UI"/>
          <w:szCs w:val="20"/>
        </w:rPr>
        <w:t xml:space="preserve">medium-size farmers, producers’ </w:t>
      </w:r>
      <w:r w:rsidR="008D07D9" w:rsidRPr="004970AB">
        <w:rPr>
          <w:rFonts w:cs="Segoe UI"/>
          <w:szCs w:val="20"/>
        </w:rPr>
        <w:t>associations (e.g., nutmeg and cocoa)</w:t>
      </w:r>
      <w:r w:rsidRPr="004970AB">
        <w:rPr>
          <w:rFonts w:cs="Segoe UI"/>
          <w:szCs w:val="20"/>
        </w:rPr>
        <w:t>, women</w:t>
      </w:r>
      <w:r w:rsidR="00530B9F" w:rsidRPr="004970AB">
        <w:rPr>
          <w:rFonts w:cs="Segoe UI"/>
          <w:szCs w:val="20"/>
        </w:rPr>
        <w:t>’s</w:t>
      </w:r>
      <w:r w:rsidRPr="004970AB">
        <w:rPr>
          <w:rFonts w:cs="Segoe UI"/>
          <w:szCs w:val="20"/>
        </w:rPr>
        <w:t xml:space="preserve"> groups, </w:t>
      </w:r>
      <w:r w:rsidR="00FB44A5" w:rsidRPr="004970AB">
        <w:rPr>
          <w:rFonts w:cs="Segoe UI"/>
          <w:szCs w:val="20"/>
        </w:rPr>
        <w:t xml:space="preserve">and </w:t>
      </w:r>
      <w:r w:rsidRPr="004970AB">
        <w:rPr>
          <w:rFonts w:cs="Segoe UI"/>
          <w:szCs w:val="20"/>
        </w:rPr>
        <w:t xml:space="preserve">local communities. Private sector agencies and financial institutions will play an active </w:t>
      </w:r>
      <w:r w:rsidR="00530B9F" w:rsidRPr="004970AB">
        <w:rPr>
          <w:rFonts w:cs="Segoe UI"/>
          <w:szCs w:val="20"/>
        </w:rPr>
        <w:t xml:space="preserve">role </w:t>
      </w:r>
      <w:r w:rsidRPr="004970AB">
        <w:rPr>
          <w:rFonts w:cs="Segoe UI"/>
          <w:szCs w:val="20"/>
        </w:rPr>
        <w:t xml:space="preserve">in the project </w:t>
      </w:r>
      <w:r w:rsidR="00530B9F" w:rsidRPr="004970AB">
        <w:rPr>
          <w:rFonts w:cs="Segoe UI"/>
          <w:szCs w:val="20"/>
        </w:rPr>
        <w:t xml:space="preserve">by </w:t>
      </w:r>
      <w:r w:rsidRPr="004970AB">
        <w:rPr>
          <w:rFonts w:cs="Segoe UI"/>
          <w:szCs w:val="20"/>
        </w:rPr>
        <w:t>promoting sustainable production</w:t>
      </w:r>
      <w:r w:rsidR="008D07D9" w:rsidRPr="004970AB">
        <w:rPr>
          <w:rFonts w:cs="Segoe UI"/>
          <w:szCs w:val="20"/>
        </w:rPr>
        <w:t xml:space="preserve"> and CSA</w:t>
      </w:r>
      <w:r w:rsidRPr="004970AB">
        <w:rPr>
          <w:rFonts w:cs="Segoe UI"/>
          <w:szCs w:val="20"/>
        </w:rPr>
        <w:t xml:space="preserve">, </w:t>
      </w:r>
      <w:r w:rsidR="008D07D9" w:rsidRPr="004970AB">
        <w:rPr>
          <w:rFonts w:cs="Segoe UI"/>
          <w:szCs w:val="20"/>
        </w:rPr>
        <w:t>supporting</w:t>
      </w:r>
      <w:r w:rsidRPr="004970AB">
        <w:rPr>
          <w:rFonts w:cs="Segoe UI"/>
          <w:szCs w:val="20"/>
        </w:rPr>
        <w:t xml:space="preserve"> marketing strategies for </w:t>
      </w:r>
      <w:r w:rsidR="008D07D9" w:rsidRPr="004970AB">
        <w:rPr>
          <w:rFonts w:cs="Segoe UI"/>
          <w:szCs w:val="20"/>
        </w:rPr>
        <w:t xml:space="preserve">sustainable and certified </w:t>
      </w:r>
      <w:r w:rsidRPr="004970AB">
        <w:rPr>
          <w:rFonts w:cs="Segoe UI"/>
          <w:szCs w:val="20"/>
        </w:rPr>
        <w:t>products, and facilitating access to financial incentives for farmers.</w:t>
      </w:r>
      <w:r w:rsidRPr="004970AB">
        <w:rPr>
          <w:rFonts w:cs="Segoe UI"/>
          <w:color w:val="000000"/>
          <w:szCs w:val="20"/>
        </w:rPr>
        <w:t xml:space="preserve"> The project’s Stakeholder Engagement Plan is included in Annex F, </w:t>
      </w:r>
      <w:r w:rsidR="00530B9F" w:rsidRPr="004970AB">
        <w:rPr>
          <w:rFonts w:cs="Segoe UI"/>
          <w:color w:val="000000"/>
          <w:szCs w:val="20"/>
        </w:rPr>
        <w:t xml:space="preserve">and </w:t>
      </w:r>
      <w:r w:rsidRPr="004970AB">
        <w:rPr>
          <w:rFonts w:cs="Segoe UI"/>
          <w:color w:val="000000"/>
          <w:szCs w:val="20"/>
        </w:rPr>
        <w:t xml:space="preserve">includes information summarizing the main PPG workshops convened and stakeholder meetings conducted, among other aspects; a list of people consulted during project development is included in Annex </w:t>
      </w:r>
      <w:r w:rsidR="007C38AA" w:rsidRPr="004970AB">
        <w:rPr>
          <w:rFonts w:cs="Segoe UI"/>
          <w:szCs w:val="20"/>
        </w:rPr>
        <w:t>M</w:t>
      </w:r>
      <w:r w:rsidRPr="004970AB">
        <w:rPr>
          <w:rFonts w:cs="Segoe UI"/>
          <w:color w:val="000000"/>
          <w:szCs w:val="20"/>
        </w:rPr>
        <w:t>.</w:t>
      </w:r>
    </w:p>
    <w:p w:rsidR="00C55755" w:rsidRPr="0003370F" w:rsidRDefault="00C55755" w:rsidP="00156E73">
      <w:pPr>
        <w:numPr>
          <w:ilvl w:val="0"/>
          <w:numId w:val="33"/>
        </w:numPr>
        <w:spacing w:after="240"/>
        <w:ind w:left="0" w:firstLine="0"/>
        <w:rPr>
          <w:rFonts w:cs="Segoe UI"/>
          <w:color w:val="000000"/>
          <w:szCs w:val="20"/>
        </w:rPr>
      </w:pPr>
      <w:r w:rsidRPr="0003370F">
        <w:rPr>
          <w:rFonts w:cs="Segoe UI"/>
          <w:color w:val="000000"/>
          <w:szCs w:val="20"/>
        </w:rPr>
        <w:t>Stakeholder’s participation will be key for mitigating project-related risks including limitations in the capacities of national governmental institutions to support biodiversity conservation, SLM, a</w:t>
      </w:r>
      <w:r w:rsidR="00C72990" w:rsidRPr="0003370F">
        <w:rPr>
          <w:rFonts w:cs="Segoe UI"/>
          <w:color w:val="000000"/>
          <w:szCs w:val="20"/>
        </w:rPr>
        <w:t xml:space="preserve">nd CSA in the target landscapes; climate change; and the temporary or permanent physical displacement or economic displacement that may result from the establishment of the La Sagesse Local Area Planning site a national, among other risks </w:t>
      </w:r>
      <w:r w:rsidRPr="0003370F">
        <w:rPr>
          <w:rFonts w:cs="Segoe UI"/>
          <w:color w:val="000000"/>
          <w:szCs w:val="20"/>
        </w:rPr>
        <w:t>(</w:t>
      </w:r>
      <w:r w:rsidR="00C72990" w:rsidRPr="0003370F">
        <w:rPr>
          <w:rFonts w:cs="Segoe UI"/>
          <w:color w:val="000000"/>
          <w:szCs w:val="20"/>
        </w:rPr>
        <w:t xml:space="preserve">refer to </w:t>
      </w:r>
      <w:r w:rsidRPr="0003370F">
        <w:rPr>
          <w:rFonts w:cs="Segoe UI"/>
          <w:color w:val="000000"/>
          <w:szCs w:val="20"/>
        </w:rPr>
        <w:t>Annexes E and H).</w:t>
      </w:r>
    </w:p>
    <w:p w:rsidR="004C0749" w:rsidRPr="004970AB" w:rsidRDefault="0036517D" w:rsidP="004C0749">
      <w:pPr>
        <w:spacing w:after="0"/>
        <w:jc w:val="left"/>
        <w:rPr>
          <w:i/>
          <w:szCs w:val="20"/>
        </w:rPr>
      </w:pPr>
      <w:r w:rsidRPr="004970AB">
        <w:rPr>
          <w:szCs w:val="20"/>
          <w:u w:val="single"/>
        </w:rPr>
        <w:t>Gender equality and empowering women</w:t>
      </w:r>
      <w:r w:rsidR="00F21008" w:rsidRPr="004970AB">
        <w:rPr>
          <w:szCs w:val="20"/>
        </w:rPr>
        <w:t xml:space="preserve">:  </w:t>
      </w:r>
    </w:p>
    <w:p w:rsidR="005F6003" w:rsidRPr="004970AB" w:rsidRDefault="005F6003" w:rsidP="005F6003">
      <w:pPr>
        <w:spacing w:after="0"/>
        <w:jc w:val="left"/>
        <w:rPr>
          <w:i/>
          <w:szCs w:val="20"/>
        </w:rPr>
      </w:pPr>
    </w:p>
    <w:p w:rsidR="00884247" w:rsidRPr="004970AB" w:rsidRDefault="00884247" w:rsidP="00156E73">
      <w:pPr>
        <w:numPr>
          <w:ilvl w:val="0"/>
          <w:numId w:val="33"/>
        </w:numPr>
        <w:spacing w:after="240"/>
        <w:ind w:left="0" w:firstLine="0"/>
        <w:rPr>
          <w:szCs w:val="20"/>
        </w:rPr>
      </w:pPr>
      <w:r w:rsidRPr="004970AB">
        <w:rPr>
          <w:bCs/>
          <w:szCs w:val="20"/>
        </w:rPr>
        <w:t>According</w:t>
      </w:r>
      <w:r w:rsidRPr="004970AB">
        <w:rPr>
          <w:szCs w:val="20"/>
        </w:rPr>
        <w:t xml:space="preserve"> to the UNDP Gender Marker Rating, the project is categorized as GEN2: gender equality as </w:t>
      </w:r>
      <w:r w:rsidR="00530B9F" w:rsidRPr="004970AB">
        <w:rPr>
          <w:szCs w:val="20"/>
        </w:rPr>
        <w:t xml:space="preserve">a </w:t>
      </w:r>
      <w:r w:rsidRPr="004970AB">
        <w:rPr>
          <w:szCs w:val="20"/>
        </w:rPr>
        <w:t>significant objective.</w:t>
      </w:r>
      <w:r w:rsidR="008E55C7" w:rsidRPr="004970AB">
        <w:rPr>
          <w:szCs w:val="20"/>
        </w:rPr>
        <w:t xml:space="preserve"> </w:t>
      </w:r>
      <w:r w:rsidRPr="004970AB">
        <w:rPr>
          <w:szCs w:val="20"/>
        </w:rPr>
        <w:t>During the PPG</w:t>
      </w:r>
      <w:r w:rsidR="00530B9F" w:rsidRPr="004970AB">
        <w:rPr>
          <w:szCs w:val="20"/>
        </w:rPr>
        <w:t>,</w:t>
      </w:r>
      <w:r w:rsidRPr="004970AB">
        <w:rPr>
          <w:szCs w:val="20"/>
        </w:rPr>
        <w:t xml:space="preserve"> a gender analysis for the prioritized landscape and a detailed Gender </w:t>
      </w:r>
      <w:r w:rsidR="00750127" w:rsidRPr="004970AB">
        <w:rPr>
          <w:szCs w:val="20"/>
        </w:rPr>
        <w:t>Action</w:t>
      </w:r>
      <w:r w:rsidRPr="004970AB">
        <w:rPr>
          <w:szCs w:val="20"/>
        </w:rPr>
        <w:t xml:space="preserve"> Plan (included as Annex</w:t>
      </w:r>
      <w:r w:rsidR="008E55C7" w:rsidRPr="004970AB">
        <w:rPr>
          <w:szCs w:val="20"/>
        </w:rPr>
        <w:t xml:space="preserve"> G</w:t>
      </w:r>
      <w:r w:rsidRPr="004970AB">
        <w:rPr>
          <w:szCs w:val="20"/>
        </w:rPr>
        <w:t xml:space="preserve">) </w:t>
      </w:r>
      <w:r w:rsidR="00530B9F" w:rsidRPr="004970AB">
        <w:rPr>
          <w:szCs w:val="20"/>
        </w:rPr>
        <w:t xml:space="preserve">were </w:t>
      </w:r>
      <w:r w:rsidRPr="004970AB">
        <w:rPr>
          <w:szCs w:val="20"/>
        </w:rPr>
        <w:t xml:space="preserve">developed to ensure gender mainstreaming in the project; specific gender-based indicators will be used for monitoring </w:t>
      </w:r>
      <w:r w:rsidRPr="004970AB">
        <w:rPr>
          <w:szCs w:val="20"/>
        </w:rPr>
        <w:lastRenderedPageBreak/>
        <w:t>and a gender specialist will be part of the</w:t>
      </w:r>
      <w:r w:rsidR="005D43BB" w:rsidRPr="004970AB">
        <w:rPr>
          <w:szCs w:val="20"/>
        </w:rPr>
        <w:t xml:space="preserve"> </w:t>
      </w:r>
      <w:r w:rsidR="005D43BB" w:rsidRPr="004970AB">
        <w:rPr>
          <w:rFonts w:cs="Calibri"/>
          <w:szCs w:val="20"/>
        </w:rPr>
        <w:t>Project Management Unit (PMU)</w:t>
      </w:r>
      <w:r w:rsidRPr="004970AB">
        <w:rPr>
          <w:szCs w:val="20"/>
        </w:rPr>
        <w:t xml:space="preserve"> to facilitate improvements </w:t>
      </w:r>
      <w:r w:rsidR="00530B9F" w:rsidRPr="004970AB">
        <w:rPr>
          <w:szCs w:val="20"/>
        </w:rPr>
        <w:t xml:space="preserve">to </w:t>
      </w:r>
      <w:r w:rsidRPr="004970AB">
        <w:rPr>
          <w:szCs w:val="20"/>
        </w:rPr>
        <w:t>gender equality and women’s empowerment.</w:t>
      </w:r>
    </w:p>
    <w:p w:rsidR="00A67522" w:rsidRPr="004970AB" w:rsidRDefault="00C77E42" w:rsidP="00561A4C">
      <w:pPr>
        <w:spacing w:after="120"/>
        <w:jc w:val="left"/>
        <w:rPr>
          <w:szCs w:val="20"/>
          <w:u w:val="single"/>
        </w:rPr>
      </w:pPr>
      <w:r w:rsidRPr="004970AB">
        <w:rPr>
          <w:szCs w:val="20"/>
          <w:u w:val="single"/>
        </w:rPr>
        <w:t xml:space="preserve">South-South and Triangular Cooperation (SSTrC):  </w:t>
      </w:r>
    </w:p>
    <w:p w:rsidR="00075FD8" w:rsidRPr="004970AB" w:rsidRDefault="001D1325" w:rsidP="00156E73">
      <w:pPr>
        <w:numPr>
          <w:ilvl w:val="0"/>
          <w:numId w:val="33"/>
        </w:numPr>
        <w:spacing w:after="240"/>
        <w:ind w:left="0" w:firstLine="0"/>
        <w:rPr>
          <w:szCs w:val="20"/>
        </w:rPr>
      </w:pPr>
      <w:r w:rsidRPr="004970AB">
        <w:rPr>
          <w:szCs w:val="20"/>
        </w:rPr>
        <w:t xml:space="preserve">The project will promote south-south cooperation with the other countries in the region that are implementing similar initiatives (e.g., </w:t>
      </w:r>
      <w:r w:rsidR="00A86498" w:rsidRPr="004970AB">
        <w:rPr>
          <w:szCs w:val="20"/>
        </w:rPr>
        <w:t>St. Vincent and the Grenadines</w:t>
      </w:r>
      <w:r w:rsidR="00806443" w:rsidRPr="004970AB">
        <w:rPr>
          <w:szCs w:val="20"/>
        </w:rPr>
        <w:t xml:space="preserve">, </w:t>
      </w:r>
      <w:r w:rsidR="00596245" w:rsidRPr="004970AB">
        <w:rPr>
          <w:szCs w:val="20"/>
        </w:rPr>
        <w:t>Dominica</w:t>
      </w:r>
      <w:r w:rsidRPr="004970AB">
        <w:rPr>
          <w:szCs w:val="20"/>
        </w:rPr>
        <w:t xml:space="preserve">); this will be achieved through exchanges with the Country Offices and the Regional Office for Latin America and the Caribbean (LAC) of the UNDP. Technically qualified staff and groups of experts in the issues addressed by the project from these countries will have many opportunities to exchange experiences and knowledge. Finally, successful experiences will have a prominent place in the lessons learned that </w:t>
      </w:r>
      <w:r w:rsidR="00A86498" w:rsidRPr="004970AB">
        <w:rPr>
          <w:szCs w:val="20"/>
        </w:rPr>
        <w:t>would</w:t>
      </w:r>
      <w:r w:rsidRPr="004970AB">
        <w:rPr>
          <w:szCs w:val="20"/>
        </w:rPr>
        <w:t xml:space="preserve"> be disseminated to ensure their widespread adoption and replication in other LAC countries.</w:t>
      </w:r>
    </w:p>
    <w:p w:rsidR="00591D26" w:rsidRPr="004970AB" w:rsidRDefault="00075FD8" w:rsidP="00561A4C">
      <w:pPr>
        <w:spacing w:after="120"/>
        <w:jc w:val="left"/>
        <w:rPr>
          <w:szCs w:val="20"/>
          <w:u w:val="single"/>
        </w:rPr>
      </w:pPr>
      <w:r w:rsidRPr="004970AB">
        <w:rPr>
          <w:szCs w:val="20"/>
          <w:u w:val="single"/>
        </w:rPr>
        <w:t xml:space="preserve">Sustainability and </w:t>
      </w:r>
      <w:r w:rsidR="00530B9F" w:rsidRPr="004970AB">
        <w:rPr>
          <w:szCs w:val="20"/>
          <w:u w:val="single"/>
        </w:rPr>
        <w:t>Scaling-</w:t>
      </w:r>
      <w:r w:rsidRPr="004970AB">
        <w:rPr>
          <w:szCs w:val="20"/>
          <w:u w:val="single"/>
        </w:rPr>
        <w:t>Up</w:t>
      </w:r>
      <w:r w:rsidR="00591D26" w:rsidRPr="004970AB">
        <w:rPr>
          <w:szCs w:val="20"/>
          <w:u w:val="single"/>
        </w:rPr>
        <w:t xml:space="preserve">: </w:t>
      </w:r>
    </w:p>
    <w:p w:rsidR="002671BD" w:rsidRPr="004970AB" w:rsidRDefault="002671BD" w:rsidP="00156E73">
      <w:pPr>
        <w:numPr>
          <w:ilvl w:val="0"/>
          <w:numId w:val="33"/>
        </w:numPr>
        <w:spacing w:after="120"/>
        <w:ind w:left="0" w:firstLine="0"/>
        <w:rPr>
          <w:szCs w:val="20"/>
        </w:rPr>
      </w:pPr>
      <w:r w:rsidRPr="004970AB">
        <w:rPr>
          <w:szCs w:val="20"/>
        </w:rPr>
        <w:t>The environmental, social</w:t>
      </w:r>
      <w:r w:rsidR="00530B9F" w:rsidRPr="004970AB">
        <w:rPr>
          <w:szCs w:val="20"/>
        </w:rPr>
        <w:t>,</w:t>
      </w:r>
      <w:r w:rsidRPr="004970AB">
        <w:rPr>
          <w:szCs w:val="20"/>
        </w:rPr>
        <w:t xml:space="preserve"> and financial aspects of sustainability are closely related and will be addressed through an integrated project design combining institutional </w:t>
      </w:r>
      <w:r w:rsidR="00530B9F" w:rsidRPr="004970AB">
        <w:rPr>
          <w:szCs w:val="20"/>
        </w:rPr>
        <w:t>capacity-</w:t>
      </w:r>
      <w:r w:rsidRPr="004970AB">
        <w:rPr>
          <w:szCs w:val="20"/>
        </w:rPr>
        <w:t>building at various levels with farm</w:t>
      </w:r>
      <w:r w:rsidR="00530B9F" w:rsidRPr="004970AB">
        <w:rPr>
          <w:szCs w:val="20"/>
        </w:rPr>
        <w:t>-</w:t>
      </w:r>
      <w:r w:rsidRPr="004970AB">
        <w:rPr>
          <w:szCs w:val="20"/>
        </w:rPr>
        <w:t xml:space="preserve"> and producer</w:t>
      </w:r>
      <w:r w:rsidR="00530B9F" w:rsidRPr="004970AB">
        <w:rPr>
          <w:szCs w:val="20"/>
        </w:rPr>
        <w:t>-</w:t>
      </w:r>
      <w:r w:rsidRPr="004970AB">
        <w:rPr>
          <w:szCs w:val="20"/>
        </w:rPr>
        <w:t xml:space="preserve">level ground interventions by the project in an integrated manner. </w:t>
      </w:r>
      <w:r w:rsidR="00530B9F" w:rsidRPr="004970AB">
        <w:rPr>
          <w:szCs w:val="20"/>
        </w:rPr>
        <w:t>E</w:t>
      </w:r>
      <w:r w:rsidRPr="004970AB">
        <w:rPr>
          <w:szCs w:val="20"/>
        </w:rPr>
        <w:t>nvironmental sustainability will be ensured through strengthening government capacities in land use and biodiversity conservation planning, information management</w:t>
      </w:r>
      <w:r w:rsidR="00530B9F" w:rsidRPr="004970AB">
        <w:rPr>
          <w:szCs w:val="20"/>
        </w:rPr>
        <w:t>,</w:t>
      </w:r>
      <w:r w:rsidRPr="004970AB">
        <w:rPr>
          <w:szCs w:val="20"/>
        </w:rPr>
        <w:t xml:space="preserve"> and monitoring tools and practices</w:t>
      </w:r>
      <w:r w:rsidR="00530B9F" w:rsidRPr="004970AB">
        <w:rPr>
          <w:szCs w:val="20"/>
        </w:rPr>
        <w:t xml:space="preserve">; </w:t>
      </w:r>
      <w:r w:rsidRPr="004970AB">
        <w:rPr>
          <w:szCs w:val="20"/>
        </w:rPr>
        <w:t xml:space="preserve">through integrating SLM and biodiversity conservation principles in </w:t>
      </w:r>
      <w:r w:rsidR="00530B9F" w:rsidRPr="004970AB">
        <w:rPr>
          <w:szCs w:val="20"/>
        </w:rPr>
        <w:t>watershed-</w:t>
      </w:r>
      <w:r w:rsidRPr="004970AB">
        <w:rPr>
          <w:szCs w:val="20"/>
        </w:rPr>
        <w:t>level planning and management processes</w:t>
      </w:r>
      <w:r w:rsidR="00530B9F" w:rsidRPr="004970AB">
        <w:rPr>
          <w:szCs w:val="20"/>
        </w:rPr>
        <w:t xml:space="preserve">; </w:t>
      </w:r>
      <w:r w:rsidRPr="004970AB">
        <w:rPr>
          <w:szCs w:val="20"/>
        </w:rPr>
        <w:t xml:space="preserve">and through introducing a set of </w:t>
      </w:r>
      <w:r w:rsidR="00530B9F" w:rsidRPr="004970AB">
        <w:rPr>
          <w:szCs w:val="20"/>
        </w:rPr>
        <w:t>climate-</w:t>
      </w:r>
      <w:r w:rsidRPr="004970AB">
        <w:rPr>
          <w:szCs w:val="20"/>
        </w:rPr>
        <w:t>resilient and sustainable land</w:t>
      </w:r>
      <w:r w:rsidR="00530B9F" w:rsidRPr="004970AB">
        <w:rPr>
          <w:szCs w:val="20"/>
        </w:rPr>
        <w:t xml:space="preserve"> </w:t>
      </w:r>
      <w:r w:rsidRPr="004970AB">
        <w:rPr>
          <w:szCs w:val="20"/>
        </w:rPr>
        <w:t>use practices at the farm level that will support soil, water</w:t>
      </w:r>
      <w:r w:rsidR="00530B9F" w:rsidRPr="004970AB">
        <w:rPr>
          <w:szCs w:val="20"/>
        </w:rPr>
        <w:t>,</w:t>
      </w:r>
      <w:r w:rsidRPr="004970AB">
        <w:rPr>
          <w:szCs w:val="20"/>
        </w:rPr>
        <w:t xml:space="preserve"> and biodiversity conservation. The project´s focus on traditional mixed agroforestry plantations (nutmeg, cocoa, spices, </w:t>
      </w:r>
      <w:r w:rsidR="00530B9F" w:rsidRPr="004970AB">
        <w:rPr>
          <w:szCs w:val="20"/>
        </w:rPr>
        <w:t xml:space="preserve">and </w:t>
      </w:r>
      <w:r w:rsidRPr="004970AB">
        <w:rPr>
          <w:szCs w:val="20"/>
        </w:rPr>
        <w:t xml:space="preserve">fruits) with inherent biodiversity and soil and conservation values will also contribute to environmental sustainability. Social sustainability will be pursued through extensive involvement of </w:t>
      </w:r>
      <w:r w:rsidR="005D43BB" w:rsidRPr="004970AB">
        <w:rPr>
          <w:rFonts w:asciiTheme="majorHAnsi" w:hAnsiTheme="majorHAnsi"/>
          <w:szCs w:val="20"/>
        </w:rPr>
        <w:t>Civil Society Organizations</w:t>
      </w:r>
      <w:r w:rsidR="005D43BB" w:rsidRPr="004970AB">
        <w:rPr>
          <w:szCs w:val="20"/>
        </w:rPr>
        <w:t xml:space="preserve"> (</w:t>
      </w:r>
      <w:r w:rsidRPr="004970AB">
        <w:rPr>
          <w:szCs w:val="20"/>
        </w:rPr>
        <w:t>CSOs</w:t>
      </w:r>
      <w:r w:rsidR="005D43BB" w:rsidRPr="004970AB">
        <w:rPr>
          <w:szCs w:val="20"/>
        </w:rPr>
        <w:t>)</w:t>
      </w:r>
      <w:r w:rsidRPr="004970AB">
        <w:rPr>
          <w:szCs w:val="20"/>
        </w:rPr>
        <w:t xml:space="preserve"> and producer</w:t>
      </w:r>
      <w:r w:rsidR="00530B9F" w:rsidRPr="004970AB">
        <w:rPr>
          <w:szCs w:val="20"/>
        </w:rPr>
        <w:t>s’</w:t>
      </w:r>
      <w:r w:rsidRPr="004970AB">
        <w:rPr>
          <w:szCs w:val="20"/>
        </w:rPr>
        <w:t xml:space="preserve"> associations using a gender focus, including in participatory watershed planning processes (</w:t>
      </w:r>
      <w:r w:rsidR="00530B9F" w:rsidRPr="004970AB">
        <w:rPr>
          <w:szCs w:val="20"/>
        </w:rPr>
        <w:t xml:space="preserve">which are </w:t>
      </w:r>
      <w:r w:rsidRPr="004970AB">
        <w:rPr>
          <w:szCs w:val="20"/>
        </w:rPr>
        <w:t xml:space="preserve">also </w:t>
      </w:r>
      <w:r w:rsidR="00530B9F" w:rsidRPr="004970AB">
        <w:rPr>
          <w:szCs w:val="20"/>
        </w:rPr>
        <w:t xml:space="preserve">aimed at </w:t>
      </w:r>
      <w:r w:rsidRPr="004970AB">
        <w:rPr>
          <w:szCs w:val="20"/>
        </w:rPr>
        <w:t>establishing local committees), and through consultations and training related to the provision of information and financial services and for the introduction of CSA-SLM techniques. Sustainability of the training programmes will be supported through the systematic capturin</w:t>
      </w:r>
      <w:r w:rsidR="007A75D3" w:rsidRPr="004970AB">
        <w:rPr>
          <w:szCs w:val="20"/>
        </w:rPr>
        <w:t>g, analysis</w:t>
      </w:r>
      <w:r w:rsidR="00530B9F" w:rsidRPr="004970AB">
        <w:rPr>
          <w:szCs w:val="20"/>
        </w:rPr>
        <w:t>,</w:t>
      </w:r>
      <w:r w:rsidR="007A75D3" w:rsidRPr="004970AB">
        <w:rPr>
          <w:szCs w:val="20"/>
        </w:rPr>
        <w:t xml:space="preserve"> and dissemination of</w:t>
      </w:r>
      <w:r w:rsidRPr="004970AB">
        <w:rPr>
          <w:szCs w:val="20"/>
        </w:rPr>
        <w:t xml:space="preserve"> the technical documentation, experiences and lessons </w:t>
      </w:r>
      <w:r w:rsidR="00530B9F" w:rsidRPr="004970AB">
        <w:rPr>
          <w:szCs w:val="20"/>
        </w:rPr>
        <w:t xml:space="preserve">learned </w:t>
      </w:r>
      <w:r w:rsidRPr="004970AB">
        <w:rPr>
          <w:szCs w:val="20"/>
        </w:rPr>
        <w:t xml:space="preserve">by the dedicated knowledge management actions, and through inclusion of biodiversity conservation and </w:t>
      </w:r>
      <w:r w:rsidR="00530B9F" w:rsidRPr="004970AB">
        <w:rPr>
          <w:szCs w:val="20"/>
        </w:rPr>
        <w:t>SLM-</w:t>
      </w:r>
      <w:r w:rsidRPr="004970AB">
        <w:rPr>
          <w:szCs w:val="20"/>
        </w:rPr>
        <w:t xml:space="preserve">related skills in </w:t>
      </w:r>
      <w:r w:rsidR="00530B9F" w:rsidRPr="004970AB">
        <w:rPr>
          <w:szCs w:val="20"/>
        </w:rPr>
        <w:t xml:space="preserve">the </w:t>
      </w:r>
      <w:r w:rsidRPr="004970AB">
        <w:rPr>
          <w:szCs w:val="20"/>
        </w:rPr>
        <w:t xml:space="preserve">national </w:t>
      </w:r>
      <w:r w:rsidR="004004C3" w:rsidRPr="004970AB">
        <w:rPr>
          <w:szCs w:val="20"/>
        </w:rPr>
        <w:t xml:space="preserve">Human Resources Priority List </w:t>
      </w:r>
      <w:r w:rsidRPr="004970AB">
        <w:rPr>
          <w:szCs w:val="20"/>
        </w:rPr>
        <w:t xml:space="preserve">and Priority Training Needs Assessment and associated curricula managed by the Ministry of Education. Financial sustainability will be </w:t>
      </w:r>
      <w:r w:rsidR="00530B9F" w:rsidRPr="004970AB">
        <w:rPr>
          <w:szCs w:val="20"/>
        </w:rPr>
        <w:t xml:space="preserve">ensured </w:t>
      </w:r>
      <w:r w:rsidRPr="004970AB">
        <w:rPr>
          <w:szCs w:val="20"/>
        </w:rPr>
        <w:t>through Component 2 by supporting the integration of CSA-SLM criteria to a set of financial support services and schemes (e.g.,</w:t>
      </w:r>
      <w:r w:rsidR="00132F2B" w:rsidRPr="004970AB">
        <w:rPr>
          <w:szCs w:val="20"/>
        </w:rPr>
        <w:t xml:space="preserve"> microcredit schemes and related certification of agricultural products with CSA criteria integrated)</w:t>
      </w:r>
      <w:r w:rsidRPr="004970AB">
        <w:rPr>
          <w:szCs w:val="20"/>
        </w:rPr>
        <w:t xml:space="preserve">, and through the establishment of business plans for the </w:t>
      </w:r>
      <w:r w:rsidR="00530B9F" w:rsidRPr="004970AB">
        <w:rPr>
          <w:szCs w:val="20"/>
        </w:rPr>
        <w:t>longer-</w:t>
      </w:r>
      <w:r w:rsidRPr="004970AB">
        <w:rPr>
          <w:szCs w:val="20"/>
        </w:rPr>
        <w:t>term operation and maintenance of demonstration interventions and techniques introduced (e.g., government propagation stations, protective structures, and irrigation equipment).</w:t>
      </w:r>
      <w:r w:rsidR="004E0493" w:rsidRPr="004970AB">
        <w:rPr>
          <w:szCs w:val="20"/>
        </w:rPr>
        <w:t xml:space="preserve"> </w:t>
      </w:r>
      <w:r w:rsidRPr="004970AB">
        <w:rPr>
          <w:szCs w:val="20"/>
        </w:rPr>
        <w:t xml:space="preserve">Furthermore, GEF investment in this project represents an important opportunity to impact SDGs – both directly and as a catalyst for other sources of financing and support. It can serve as a platform for the country to fulfill its SDG </w:t>
      </w:r>
      <w:r w:rsidR="00530B9F" w:rsidRPr="004970AB">
        <w:rPr>
          <w:szCs w:val="20"/>
        </w:rPr>
        <w:t xml:space="preserve">agenda </w:t>
      </w:r>
      <w:r w:rsidRPr="004970AB">
        <w:rPr>
          <w:szCs w:val="20"/>
        </w:rPr>
        <w:t>through catalytic investment.</w:t>
      </w:r>
    </w:p>
    <w:p w:rsidR="00C258C3" w:rsidRPr="004970AB" w:rsidRDefault="002671BD" w:rsidP="00156E73">
      <w:pPr>
        <w:numPr>
          <w:ilvl w:val="0"/>
          <w:numId w:val="33"/>
        </w:numPr>
        <w:spacing w:after="240"/>
        <w:ind w:left="0" w:firstLine="0"/>
        <w:rPr>
          <w:rStyle w:val="Hyperlink"/>
          <w:color w:val="auto"/>
          <w:szCs w:val="20"/>
          <w:u w:val="none"/>
        </w:rPr>
      </w:pPr>
      <w:r w:rsidRPr="004970AB">
        <w:rPr>
          <w:szCs w:val="20"/>
        </w:rPr>
        <w:t>The project</w:t>
      </w:r>
      <w:r w:rsidR="00530B9F" w:rsidRPr="004970AB">
        <w:rPr>
          <w:szCs w:val="20"/>
        </w:rPr>
        <w:t>’s</w:t>
      </w:r>
      <w:r w:rsidRPr="004970AB">
        <w:rPr>
          <w:szCs w:val="20"/>
        </w:rPr>
        <w:t xml:space="preserve"> </w:t>
      </w:r>
      <w:r w:rsidR="00530B9F" w:rsidRPr="004970AB">
        <w:rPr>
          <w:szCs w:val="20"/>
        </w:rPr>
        <w:t>community-</w:t>
      </w:r>
      <w:r w:rsidRPr="004970AB">
        <w:rPr>
          <w:szCs w:val="20"/>
        </w:rPr>
        <w:t xml:space="preserve">level interventions can be replicated in </w:t>
      </w:r>
      <w:r w:rsidR="00132F2B" w:rsidRPr="004970AB">
        <w:rPr>
          <w:szCs w:val="20"/>
        </w:rPr>
        <w:t xml:space="preserve">other </w:t>
      </w:r>
      <w:r w:rsidRPr="004970AB">
        <w:rPr>
          <w:szCs w:val="20"/>
        </w:rPr>
        <w:t xml:space="preserve">watersheds </w:t>
      </w:r>
      <w:r w:rsidR="00530B9F" w:rsidRPr="004970AB">
        <w:rPr>
          <w:szCs w:val="20"/>
        </w:rPr>
        <w:t xml:space="preserve">on </w:t>
      </w:r>
      <w:r w:rsidR="00132F2B" w:rsidRPr="004970AB">
        <w:rPr>
          <w:szCs w:val="20"/>
        </w:rPr>
        <w:t xml:space="preserve">the island of </w:t>
      </w:r>
      <w:r w:rsidRPr="004970AB">
        <w:rPr>
          <w:szCs w:val="20"/>
        </w:rPr>
        <w:t>Grenada, as well as within the sister islands of Carriacou and Petit Martinique</w:t>
      </w:r>
      <w:r w:rsidR="00132F2B" w:rsidRPr="004970AB">
        <w:rPr>
          <w:szCs w:val="20"/>
        </w:rPr>
        <w:t xml:space="preserve">. </w:t>
      </w:r>
      <w:r w:rsidRPr="004970AB">
        <w:rPr>
          <w:szCs w:val="20"/>
        </w:rPr>
        <w:t>Replication and</w:t>
      </w:r>
      <w:r w:rsidR="00132F2B" w:rsidRPr="004970AB">
        <w:rPr>
          <w:szCs w:val="20"/>
        </w:rPr>
        <w:t xml:space="preserve"> </w:t>
      </w:r>
      <w:r w:rsidR="00530B9F" w:rsidRPr="004970AB">
        <w:rPr>
          <w:szCs w:val="20"/>
        </w:rPr>
        <w:t>scaling-</w:t>
      </w:r>
      <w:r w:rsidR="00132F2B" w:rsidRPr="004970AB">
        <w:rPr>
          <w:szCs w:val="20"/>
        </w:rPr>
        <w:t>up</w:t>
      </w:r>
      <w:r w:rsidRPr="004970AB">
        <w:rPr>
          <w:szCs w:val="20"/>
        </w:rPr>
        <w:t xml:space="preserve"> of the CSA-SLM practices will be supported </w:t>
      </w:r>
      <w:r w:rsidR="004E0493" w:rsidRPr="004970AB">
        <w:rPr>
          <w:szCs w:val="20"/>
        </w:rPr>
        <w:t>through the use of a network of farmers</w:t>
      </w:r>
      <w:r w:rsidR="00530B9F" w:rsidRPr="004970AB">
        <w:rPr>
          <w:szCs w:val="20"/>
        </w:rPr>
        <w:t>’</w:t>
      </w:r>
      <w:r w:rsidR="004E0493" w:rsidRPr="004970AB">
        <w:rPr>
          <w:szCs w:val="20"/>
        </w:rPr>
        <w:t xml:space="preserve"> field schools and the participation of the TAMCC’s agricultural training school</w:t>
      </w:r>
      <w:r w:rsidR="00530B9F" w:rsidRPr="004970AB">
        <w:rPr>
          <w:szCs w:val="20"/>
        </w:rPr>
        <w:t xml:space="preserve">; </w:t>
      </w:r>
      <w:r w:rsidR="004E0493" w:rsidRPr="004970AB">
        <w:rPr>
          <w:szCs w:val="20"/>
        </w:rPr>
        <w:t>through the strengthening of financial and information services for fa</w:t>
      </w:r>
      <w:r w:rsidR="006221A3" w:rsidRPr="004970AB">
        <w:rPr>
          <w:szCs w:val="20"/>
        </w:rPr>
        <w:t>r</w:t>
      </w:r>
      <w:r w:rsidR="004E0493" w:rsidRPr="004970AB">
        <w:rPr>
          <w:szCs w:val="20"/>
        </w:rPr>
        <w:t>mers (Component 2</w:t>
      </w:r>
      <w:r w:rsidR="00530B9F" w:rsidRPr="004970AB">
        <w:rPr>
          <w:szCs w:val="20"/>
        </w:rPr>
        <w:t xml:space="preserve">); </w:t>
      </w:r>
      <w:r w:rsidR="004E0493" w:rsidRPr="004970AB">
        <w:rPr>
          <w:szCs w:val="20"/>
        </w:rPr>
        <w:t xml:space="preserve">and </w:t>
      </w:r>
      <w:r w:rsidRPr="004970AB">
        <w:rPr>
          <w:szCs w:val="20"/>
        </w:rPr>
        <w:t>through knowledge management activities</w:t>
      </w:r>
      <w:r w:rsidR="00132F2B" w:rsidRPr="004970AB">
        <w:rPr>
          <w:szCs w:val="20"/>
        </w:rPr>
        <w:t xml:space="preserve"> (Component 3)</w:t>
      </w:r>
      <w:r w:rsidR="004E0493" w:rsidRPr="004970AB">
        <w:rPr>
          <w:szCs w:val="20"/>
        </w:rPr>
        <w:t>.</w:t>
      </w:r>
      <w:r w:rsidRPr="004970AB">
        <w:rPr>
          <w:szCs w:val="20"/>
        </w:rPr>
        <w:t xml:space="preserve"> The replication of watershed management plans will be supported through land use </w:t>
      </w:r>
      <w:r w:rsidR="00530B9F" w:rsidRPr="004970AB">
        <w:rPr>
          <w:szCs w:val="20"/>
        </w:rPr>
        <w:t>planning-</w:t>
      </w:r>
      <w:r w:rsidRPr="004970AB">
        <w:rPr>
          <w:szCs w:val="20"/>
        </w:rPr>
        <w:t>related capacity building and institutional strengthening measures. Dissemination of project results in the Caribbean region</w:t>
      </w:r>
      <w:r w:rsidR="00530B9F" w:rsidRPr="004970AB">
        <w:rPr>
          <w:szCs w:val="20"/>
        </w:rPr>
        <w:t xml:space="preserve"> to</w:t>
      </w:r>
      <w:r w:rsidRPr="004970AB">
        <w:rPr>
          <w:szCs w:val="20"/>
        </w:rPr>
        <w:t xml:space="preserve"> support </w:t>
      </w:r>
      <w:r w:rsidR="00530B9F" w:rsidRPr="004970AB">
        <w:rPr>
          <w:szCs w:val="20"/>
        </w:rPr>
        <w:t>the</w:t>
      </w:r>
      <w:r w:rsidRPr="004970AB">
        <w:rPr>
          <w:szCs w:val="20"/>
        </w:rPr>
        <w:t xml:space="preserve"> broader replication of experiences will be pursued through the involvement of regional technical institutions (e.g.</w:t>
      </w:r>
      <w:r w:rsidR="004E0493" w:rsidRPr="004970AB">
        <w:rPr>
          <w:szCs w:val="20"/>
        </w:rPr>
        <w:t>,</w:t>
      </w:r>
      <w:r w:rsidRPr="004970AB">
        <w:rPr>
          <w:szCs w:val="20"/>
        </w:rPr>
        <w:t xml:space="preserve"> CARDI, University of West Indies, </w:t>
      </w:r>
      <w:r w:rsidR="004E0493" w:rsidRPr="004970AB">
        <w:rPr>
          <w:szCs w:val="20"/>
        </w:rPr>
        <w:t>and the Caribbean Community Climate Change Centre</w:t>
      </w:r>
      <w:r w:rsidRPr="004970AB">
        <w:rPr>
          <w:szCs w:val="20"/>
        </w:rPr>
        <w:t xml:space="preserve">). Furthermore, </w:t>
      </w:r>
      <w:r w:rsidR="00530B9F" w:rsidRPr="004970AB">
        <w:rPr>
          <w:szCs w:val="20"/>
        </w:rPr>
        <w:t>scaling-</w:t>
      </w:r>
      <w:r w:rsidR="00132F2B" w:rsidRPr="004970AB">
        <w:rPr>
          <w:szCs w:val="20"/>
        </w:rPr>
        <w:t>up</w:t>
      </w:r>
      <w:r w:rsidRPr="004970AB">
        <w:rPr>
          <w:szCs w:val="20"/>
        </w:rPr>
        <w:t xml:space="preserve"> will be supported </w:t>
      </w:r>
      <w:r w:rsidR="00530B9F" w:rsidRPr="004970AB">
        <w:rPr>
          <w:szCs w:val="20"/>
        </w:rPr>
        <w:t xml:space="preserve">by being </w:t>
      </w:r>
      <w:r w:rsidRPr="004970AB">
        <w:rPr>
          <w:szCs w:val="20"/>
        </w:rPr>
        <w:t xml:space="preserve">attached to sustainability measures described for the training programmes (including the </w:t>
      </w:r>
      <w:r w:rsidR="004004C3" w:rsidRPr="004970AB">
        <w:rPr>
          <w:rFonts w:asciiTheme="majorHAnsi" w:hAnsiTheme="majorHAnsi" w:cs="Arial"/>
          <w:lang w:eastAsia="es-ES"/>
        </w:rPr>
        <w:t>Human Resources Priority List</w:t>
      </w:r>
      <w:r w:rsidRPr="004970AB">
        <w:rPr>
          <w:szCs w:val="20"/>
        </w:rPr>
        <w:t xml:space="preserve"> and Priority Training Needs Assessment and associated curricula managed by the Ministry of Education), as well as the financial mechanisms supported and business plans prepared for the ground adaptation and demonstration measures (e.g.</w:t>
      </w:r>
      <w:r w:rsidR="004E0493" w:rsidRPr="004970AB">
        <w:rPr>
          <w:szCs w:val="20"/>
        </w:rPr>
        <w:t>,</w:t>
      </w:r>
      <w:r w:rsidRPr="004970AB">
        <w:rPr>
          <w:szCs w:val="20"/>
        </w:rPr>
        <w:t xml:space="preserve"> government propagation stations, protective structures, </w:t>
      </w:r>
      <w:r w:rsidR="004E0493" w:rsidRPr="004970AB">
        <w:rPr>
          <w:szCs w:val="20"/>
        </w:rPr>
        <w:t>and irrigation systems</w:t>
      </w:r>
      <w:r w:rsidRPr="004970AB">
        <w:rPr>
          <w:szCs w:val="20"/>
        </w:rPr>
        <w:t>).</w:t>
      </w:r>
    </w:p>
    <w:p w:rsidR="00994ADA" w:rsidRPr="00A834D2" w:rsidRDefault="00075FD8" w:rsidP="00A834D2">
      <w:pPr>
        <w:pStyle w:val="Heading1"/>
        <w:spacing w:before="0" w:after="240"/>
        <w:rPr>
          <w:rFonts w:ascii="Calibri" w:hAnsi="Calibri"/>
          <w:szCs w:val="28"/>
        </w:rPr>
      </w:pPr>
      <w:bookmarkStart w:id="21" w:name="_Toc386950617"/>
      <w:bookmarkStart w:id="22" w:name="_Toc389131921"/>
      <w:bookmarkStart w:id="23" w:name="_Toc410484582"/>
      <w:bookmarkStart w:id="24" w:name="_Toc207800912"/>
      <w:r w:rsidRPr="004970AB">
        <w:rPr>
          <w:rFonts w:ascii="Calibri" w:hAnsi="Calibri"/>
          <w:szCs w:val="28"/>
        </w:rPr>
        <w:t>Project Management</w:t>
      </w:r>
      <w:bookmarkEnd w:id="21"/>
      <w:bookmarkEnd w:id="22"/>
      <w:bookmarkEnd w:id="23"/>
    </w:p>
    <w:p w:rsidR="00925A3A" w:rsidRPr="004970AB" w:rsidRDefault="00925A3A" w:rsidP="00561A4C">
      <w:pPr>
        <w:spacing w:after="120"/>
        <w:jc w:val="left"/>
        <w:rPr>
          <w:rFonts w:cs="Calibri"/>
          <w:szCs w:val="20"/>
        </w:rPr>
      </w:pPr>
      <w:r w:rsidRPr="004970AB">
        <w:rPr>
          <w:szCs w:val="20"/>
          <w:u w:val="single"/>
        </w:rPr>
        <w:t>Cost efficiency and effectiveness:</w:t>
      </w:r>
      <w:r w:rsidRPr="004970AB">
        <w:rPr>
          <w:rFonts w:cs="Calibri"/>
          <w:szCs w:val="20"/>
        </w:rPr>
        <w:t xml:space="preserve">  </w:t>
      </w:r>
    </w:p>
    <w:p w:rsidR="00994ADA" w:rsidRPr="004970AB" w:rsidRDefault="00994ADA" w:rsidP="00156E73">
      <w:pPr>
        <w:numPr>
          <w:ilvl w:val="0"/>
          <w:numId w:val="33"/>
        </w:numPr>
        <w:spacing w:after="120"/>
        <w:ind w:left="0" w:firstLine="0"/>
        <w:rPr>
          <w:rFonts w:cs="Calibri"/>
          <w:szCs w:val="20"/>
        </w:rPr>
      </w:pPr>
      <w:r w:rsidRPr="004970AB">
        <w:rPr>
          <w:rFonts w:cs="Calibri"/>
          <w:szCs w:val="20"/>
        </w:rPr>
        <w:lastRenderedPageBreak/>
        <w:t xml:space="preserve">Cost efficiency of the project will be achieved through various means, including strong collaboration with ongoing </w:t>
      </w:r>
      <w:r w:rsidR="004402C6" w:rsidRPr="004970AB">
        <w:rPr>
          <w:rFonts w:cs="Calibri"/>
          <w:szCs w:val="20"/>
        </w:rPr>
        <w:t>initiatives</w:t>
      </w:r>
      <w:r w:rsidRPr="004970AB">
        <w:rPr>
          <w:rFonts w:cs="Calibri"/>
          <w:szCs w:val="20"/>
        </w:rPr>
        <w:t xml:space="preserve">. </w:t>
      </w:r>
      <w:r w:rsidR="004402C6" w:rsidRPr="004970AB">
        <w:rPr>
          <w:rFonts w:cs="Calibri"/>
          <w:szCs w:val="20"/>
        </w:rPr>
        <w:t>In addition, i</w:t>
      </w:r>
      <w:r w:rsidRPr="004970AB">
        <w:rPr>
          <w:rFonts w:cs="Calibri"/>
          <w:szCs w:val="20"/>
        </w:rPr>
        <w:t>n-kind and cash cofinancing has been secured from the</w:t>
      </w:r>
      <w:r w:rsidR="00DB1DFE" w:rsidRPr="004970AB">
        <w:rPr>
          <w:rFonts w:cs="Calibri"/>
          <w:szCs w:val="20"/>
        </w:rPr>
        <w:t xml:space="preserve"> </w:t>
      </w:r>
      <w:r w:rsidR="00CD6767" w:rsidRPr="004970AB">
        <w:rPr>
          <w:rFonts w:cs="Calibri"/>
          <w:szCs w:val="20"/>
        </w:rPr>
        <w:t>Government of Grenada</w:t>
      </w:r>
      <w:r w:rsidRPr="004970AB">
        <w:rPr>
          <w:rFonts w:cs="Calibri"/>
          <w:szCs w:val="20"/>
        </w:rPr>
        <w:t>, which will increase the cost efficiency and impact of the project.</w:t>
      </w:r>
    </w:p>
    <w:p w:rsidR="00F77B87" w:rsidRPr="004970AB" w:rsidRDefault="00F467DD" w:rsidP="00156E73">
      <w:pPr>
        <w:numPr>
          <w:ilvl w:val="0"/>
          <w:numId w:val="33"/>
        </w:numPr>
        <w:spacing w:after="120"/>
        <w:ind w:left="0" w:firstLine="0"/>
        <w:rPr>
          <w:rFonts w:cs="Calibri"/>
          <w:szCs w:val="20"/>
        </w:rPr>
      </w:pPr>
      <w:r w:rsidRPr="004970AB">
        <w:rPr>
          <w:rFonts w:cs="Calibri"/>
          <w:szCs w:val="20"/>
        </w:rPr>
        <w:t xml:space="preserve">Under </w:t>
      </w:r>
      <w:r w:rsidR="00963316" w:rsidRPr="004970AB">
        <w:rPr>
          <w:rFonts w:cs="Calibri"/>
          <w:szCs w:val="20"/>
        </w:rPr>
        <w:t>Component</w:t>
      </w:r>
      <w:r w:rsidR="00994ADA" w:rsidRPr="004970AB">
        <w:rPr>
          <w:rFonts w:cs="Calibri"/>
          <w:szCs w:val="20"/>
        </w:rPr>
        <w:t xml:space="preserve"> 1</w:t>
      </w:r>
      <w:r w:rsidR="00E5057F" w:rsidRPr="004970AB">
        <w:rPr>
          <w:rFonts w:cs="Calibri"/>
          <w:szCs w:val="20"/>
        </w:rPr>
        <w:t>,</w:t>
      </w:r>
      <w:r w:rsidR="00994ADA" w:rsidRPr="004970AB">
        <w:rPr>
          <w:rFonts w:cs="Calibri"/>
          <w:szCs w:val="20"/>
        </w:rPr>
        <w:t xml:space="preserve"> </w:t>
      </w:r>
      <w:r w:rsidRPr="004970AB">
        <w:rPr>
          <w:rFonts w:cs="Calibri"/>
          <w:szCs w:val="20"/>
        </w:rPr>
        <w:t xml:space="preserve">the project will strengthen cross-sectoral collaboration for land use planning and management </w:t>
      </w:r>
      <w:r w:rsidR="004402C6" w:rsidRPr="004970AB">
        <w:rPr>
          <w:rFonts w:cs="Calibri"/>
          <w:szCs w:val="20"/>
        </w:rPr>
        <w:t xml:space="preserve">benefits by establishing </w:t>
      </w:r>
      <w:r w:rsidR="004402C6" w:rsidRPr="004970AB">
        <w:rPr>
          <w:szCs w:val="20"/>
        </w:rPr>
        <w:t xml:space="preserve">a coordination mechanism </w:t>
      </w:r>
      <w:r w:rsidR="004402C6" w:rsidRPr="004970AB">
        <w:rPr>
          <w:rFonts w:cs="Calibri"/>
          <w:szCs w:val="20"/>
        </w:rPr>
        <w:t xml:space="preserve">to support data-sharing between projects, ministries, universities, </w:t>
      </w:r>
      <w:r w:rsidR="00E5057F" w:rsidRPr="004970AB">
        <w:rPr>
          <w:rFonts w:cs="Calibri"/>
          <w:szCs w:val="20"/>
        </w:rPr>
        <w:t>NGOs</w:t>
      </w:r>
      <w:r w:rsidR="004402C6" w:rsidRPr="004970AB">
        <w:rPr>
          <w:rFonts w:cs="Calibri"/>
          <w:szCs w:val="20"/>
        </w:rPr>
        <w:t>, private interests, and other stakeholders</w:t>
      </w:r>
      <w:r w:rsidR="00DD67EE" w:rsidRPr="004970AB">
        <w:rPr>
          <w:rFonts w:cs="Calibri"/>
          <w:szCs w:val="20"/>
        </w:rPr>
        <w:t>. In addition, data</w:t>
      </w:r>
      <w:r w:rsidR="00DD67EE" w:rsidRPr="004970AB">
        <w:rPr>
          <w:szCs w:val="20"/>
        </w:rPr>
        <w:t xml:space="preserve">-sharing agreements will be established between key ministries that will facilitate emplacement of institutional systems to ensure sustainability and </w:t>
      </w:r>
      <w:r w:rsidR="00F77B87" w:rsidRPr="004970AB">
        <w:rPr>
          <w:szCs w:val="20"/>
        </w:rPr>
        <w:t xml:space="preserve">effectiveness </w:t>
      </w:r>
      <w:r w:rsidR="00DD67EE" w:rsidRPr="004970AB">
        <w:rPr>
          <w:szCs w:val="20"/>
        </w:rPr>
        <w:t xml:space="preserve">in the development of an information management database and monitoring system to support integrated landscape management. </w:t>
      </w:r>
      <w:r w:rsidR="00F77B87" w:rsidRPr="004970AB">
        <w:rPr>
          <w:rFonts w:asciiTheme="majorHAnsi" w:hAnsiTheme="majorHAnsi" w:cs="Arial"/>
          <w:lang w:eastAsia="es-ES"/>
        </w:rPr>
        <w:t xml:space="preserve">Under </w:t>
      </w:r>
      <w:r w:rsidR="00963316" w:rsidRPr="004970AB">
        <w:rPr>
          <w:rFonts w:asciiTheme="majorHAnsi" w:hAnsiTheme="majorHAnsi" w:cs="Arial"/>
          <w:lang w:eastAsia="es-ES"/>
        </w:rPr>
        <w:t>Component</w:t>
      </w:r>
      <w:r w:rsidR="00F77B87" w:rsidRPr="004970AB">
        <w:rPr>
          <w:rFonts w:asciiTheme="majorHAnsi" w:hAnsiTheme="majorHAnsi" w:cs="Arial"/>
          <w:lang w:eastAsia="es-ES"/>
        </w:rPr>
        <w:t xml:space="preserve"> 1, the project will also ensure </w:t>
      </w:r>
      <w:r w:rsidR="00FD6399" w:rsidRPr="004970AB">
        <w:rPr>
          <w:rFonts w:asciiTheme="majorHAnsi" w:hAnsiTheme="majorHAnsi" w:cs="Arial"/>
          <w:lang w:eastAsia="es-ES"/>
        </w:rPr>
        <w:t xml:space="preserve">that </w:t>
      </w:r>
      <w:r w:rsidR="00F77B87" w:rsidRPr="004970AB">
        <w:rPr>
          <w:rFonts w:asciiTheme="majorHAnsi" w:hAnsiTheme="majorHAnsi" w:cs="Arial"/>
          <w:lang w:eastAsia="es-ES"/>
        </w:rPr>
        <w:t xml:space="preserve">long-term and regular trainings </w:t>
      </w:r>
      <w:r w:rsidR="00FD6399" w:rsidRPr="004970AB">
        <w:rPr>
          <w:rFonts w:asciiTheme="majorHAnsi" w:hAnsiTheme="majorHAnsi" w:cs="Arial"/>
          <w:lang w:eastAsia="es-ES"/>
        </w:rPr>
        <w:t xml:space="preserve">are </w:t>
      </w:r>
      <w:r w:rsidR="00F77B87" w:rsidRPr="004970AB">
        <w:rPr>
          <w:rFonts w:asciiTheme="majorHAnsi" w:hAnsiTheme="majorHAnsi" w:cs="Arial"/>
          <w:lang w:eastAsia="es-ES"/>
        </w:rPr>
        <w:t xml:space="preserve">available in CSA, SLM, and biodiversity conservation, by supporting the inclusion of related skills within national frameworks such as the Human Resources Priority List and the Priority Training Needs Assessment and associated curricula initiated in 2016 by the Ministry of Education. By building this capacity, this project investment will prove to be </w:t>
      </w:r>
      <w:r w:rsidR="00FD6399" w:rsidRPr="004970AB">
        <w:rPr>
          <w:rFonts w:asciiTheme="majorHAnsi" w:hAnsiTheme="majorHAnsi" w:cs="Arial"/>
          <w:lang w:eastAsia="es-ES"/>
        </w:rPr>
        <w:t>cost-</w:t>
      </w:r>
      <w:r w:rsidR="00F77B87" w:rsidRPr="004970AB">
        <w:rPr>
          <w:rFonts w:asciiTheme="majorHAnsi" w:hAnsiTheme="majorHAnsi" w:cs="Arial"/>
          <w:lang w:eastAsia="es-ES"/>
        </w:rPr>
        <w:t xml:space="preserve">effective over the long run as </w:t>
      </w:r>
      <w:r w:rsidR="00FD6399" w:rsidRPr="004970AB">
        <w:rPr>
          <w:rFonts w:asciiTheme="majorHAnsi" w:hAnsiTheme="majorHAnsi" w:cs="Arial"/>
          <w:lang w:eastAsia="es-ES"/>
        </w:rPr>
        <w:t xml:space="preserve">a </w:t>
      </w:r>
      <w:r w:rsidR="00E5057F" w:rsidRPr="004970AB">
        <w:rPr>
          <w:rFonts w:asciiTheme="majorHAnsi" w:hAnsiTheme="majorHAnsi" w:cs="Arial"/>
          <w:lang w:eastAsia="es-ES"/>
        </w:rPr>
        <w:t xml:space="preserve">training capacity </w:t>
      </w:r>
      <w:r w:rsidR="00FD6399" w:rsidRPr="004970AB">
        <w:rPr>
          <w:rFonts w:asciiTheme="majorHAnsi" w:hAnsiTheme="majorHAnsi" w:cs="Arial"/>
          <w:lang w:eastAsia="es-ES"/>
        </w:rPr>
        <w:t xml:space="preserve">and </w:t>
      </w:r>
      <w:r w:rsidR="00E5057F" w:rsidRPr="004970AB">
        <w:rPr>
          <w:rFonts w:asciiTheme="majorHAnsi" w:hAnsiTheme="majorHAnsi" w:cs="Arial"/>
          <w:lang w:eastAsia="es-ES"/>
        </w:rPr>
        <w:t xml:space="preserve">will be readily available in-country to support future CSA, SLM, and biodiversity conservation initiatives and for </w:t>
      </w:r>
      <w:r w:rsidR="00FD6399" w:rsidRPr="004970AB">
        <w:rPr>
          <w:rFonts w:asciiTheme="majorHAnsi" w:hAnsiTheme="majorHAnsi" w:cs="Arial"/>
          <w:lang w:eastAsia="es-ES"/>
        </w:rPr>
        <w:t xml:space="preserve">the </w:t>
      </w:r>
      <w:r w:rsidR="00E5057F" w:rsidRPr="004970AB">
        <w:rPr>
          <w:rFonts w:asciiTheme="majorHAnsi" w:hAnsiTheme="majorHAnsi" w:cs="Arial"/>
          <w:lang w:eastAsia="es-ES"/>
        </w:rPr>
        <w:t>replication of project’s g</w:t>
      </w:r>
      <w:r w:rsidR="005F0658" w:rsidRPr="004970AB">
        <w:rPr>
          <w:rFonts w:asciiTheme="majorHAnsi" w:hAnsiTheme="majorHAnsi" w:cs="Arial"/>
          <w:lang w:eastAsia="es-ES"/>
        </w:rPr>
        <w:t xml:space="preserve">ood practices and experiences. </w:t>
      </w:r>
    </w:p>
    <w:p w:rsidR="00AB2812" w:rsidRPr="004970AB" w:rsidRDefault="00FD6399" w:rsidP="00156E73">
      <w:pPr>
        <w:numPr>
          <w:ilvl w:val="0"/>
          <w:numId w:val="33"/>
        </w:numPr>
        <w:spacing w:after="120"/>
        <w:ind w:left="0" w:firstLine="0"/>
        <w:rPr>
          <w:rFonts w:cs="Calibri"/>
          <w:szCs w:val="20"/>
        </w:rPr>
      </w:pPr>
      <w:r w:rsidRPr="004970AB">
        <w:rPr>
          <w:rFonts w:cs="Calibri"/>
          <w:szCs w:val="20"/>
        </w:rPr>
        <w:t xml:space="preserve">Under </w:t>
      </w:r>
      <w:r w:rsidR="00963316" w:rsidRPr="004970AB">
        <w:rPr>
          <w:rFonts w:cs="Calibri"/>
          <w:szCs w:val="20"/>
        </w:rPr>
        <w:t>Component</w:t>
      </w:r>
      <w:r w:rsidR="00994ADA" w:rsidRPr="004970AB">
        <w:rPr>
          <w:rFonts w:cs="Calibri"/>
          <w:szCs w:val="20"/>
        </w:rPr>
        <w:t xml:space="preserve"> 2, the project will prioritize </w:t>
      </w:r>
      <w:r w:rsidR="00A12FA4" w:rsidRPr="004970AB">
        <w:rPr>
          <w:rFonts w:cs="Calibri"/>
          <w:szCs w:val="20"/>
        </w:rPr>
        <w:t>the development</w:t>
      </w:r>
      <w:r w:rsidR="000416EA" w:rsidRPr="004970AB">
        <w:rPr>
          <w:rFonts w:cs="Calibri"/>
          <w:szCs w:val="20"/>
        </w:rPr>
        <w:t xml:space="preserve"> of</w:t>
      </w:r>
      <w:r w:rsidR="00A12FA4" w:rsidRPr="004970AB">
        <w:rPr>
          <w:rFonts w:cs="Calibri"/>
          <w:szCs w:val="20"/>
        </w:rPr>
        <w:t xml:space="preserve"> financial support systems for incentivizing CSA, SLM, and conservation-oriented agricultural practices based on market demand</w:t>
      </w:r>
      <w:r w:rsidR="00994ADA" w:rsidRPr="004970AB">
        <w:rPr>
          <w:rFonts w:cs="Calibri"/>
          <w:szCs w:val="20"/>
        </w:rPr>
        <w:t xml:space="preserve">. </w:t>
      </w:r>
      <w:r w:rsidR="00A12FA4" w:rsidRPr="004970AB">
        <w:rPr>
          <w:rFonts w:cs="Calibri"/>
          <w:szCs w:val="20"/>
        </w:rPr>
        <w:t xml:space="preserve">Emphasis will be </w:t>
      </w:r>
      <w:r w:rsidRPr="004970AB">
        <w:rPr>
          <w:rFonts w:cs="Calibri"/>
          <w:szCs w:val="20"/>
        </w:rPr>
        <w:t>placed on</w:t>
      </w:r>
      <w:r w:rsidR="00A12FA4" w:rsidRPr="004970AB">
        <w:rPr>
          <w:rFonts w:cs="Calibri"/>
          <w:szCs w:val="20"/>
        </w:rPr>
        <w:t xml:space="preserve"> emerging domestic certified markets using the PGS model, which offers a low-cost, locally based system of quality assurance, with a heavy emphasis on social control and knowledge-building. </w:t>
      </w:r>
      <w:r w:rsidR="00F178AB" w:rsidRPr="004970AB">
        <w:rPr>
          <w:rFonts w:asciiTheme="majorHAnsi" w:hAnsiTheme="majorHAnsi" w:cs="Calibri"/>
          <w:szCs w:val="20"/>
        </w:rPr>
        <w:t>The project will also explore</w:t>
      </w:r>
      <w:r w:rsidR="00F178AB" w:rsidRPr="004970AB">
        <w:rPr>
          <w:rFonts w:asciiTheme="majorHAnsi" w:hAnsiTheme="majorHAnsi"/>
          <w:szCs w:val="20"/>
        </w:rPr>
        <w:t xml:space="preserve"> the feasibility for the implementation of more formal third-party/international certification</w:t>
      </w:r>
      <w:r w:rsidRPr="004970AB">
        <w:rPr>
          <w:rFonts w:asciiTheme="majorHAnsi" w:hAnsiTheme="majorHAnsi"/>
          <w:szCs w:val="20"/>
        </w:rPr>
        <w:t>s</w:t>
      </w:r>
      <w:r w:rsidR="00F178AB" w:rsidRPr="004970AB">
        <w:rPr>
          <w:rFonts w:asciiTheme="majorHAnsi" w:hAnsiTheme="majorHAnsi"/>
          <w:szCs w:val="20"/>
        </w:rPr>
        <w:t xml:space="preserve"> a</w:t>
      </w:r>
      <w:r w:rsidR="000416EA" w:rsidRPr="004970AB">
        <w:rPr>
          <w:rFonts w:asciiTheme="majorHAnsi" w:hAnsiTheme="majorHAnsi"/>
          <w:szCs w:val="20"/>
        </w:rPr>
        <w:t>s a complement to PGS; t</w:t>
      </w:r>
      <w:r w:rsidR="00F178AB" w:rsidRPr="004970AB">
        <w:rPr>
          <w:rFonts w:asciiTheme="majorHAnsi" w:hAnsiTheme="majorHAnsi"/>
          <w:szCs w:val="20"/>
        </w:rPr>
        <w:t>he project will consider group certification or other cost-efficient schemes for farmers to be able to pay for the costs related to the certification process and maintenance.</w:t>
      </w:r>
      <w:r w:rsidR="005F0658" w:rsidRPr="004970AB">
        <w:rPr>
          <w:rFonts w:asciiTheme="majorHAnsi" w:hAnsiTheme="majorHAnsi" w:cs="Arial"/>
          <w:lang w:eastAsia="es-ES"/>
        </w:rPr>
        <w:t xml:space="preserve"> The project </w:t>
      </w:r>
      <w:r w:rsidR="000416EA" w:rsidRPr="004970AB">
        <w:rPr>
          <w:rFonts w:asciiTheme="majorHAnsi" w:hAnsiTheme="majorHAnsi" w:cs="Arial"/>
          <w:lang w:eastAsia="es-ES"/>
        </w:rPr>
        <w:t>will also invest in facilitating</w:t>
      </w:r>
      <w:r w:rsidR="005F0658" w:rsidRPr="004970AB">
        <w:rPr>
          <w:rFonts w:asciiTheme="majorHAnsi" w:hAnsiTheme="majorHAnsi" w:cs="Arial"/>
          <w:lang w:eastAsia="es-ES"/>
        </w:rPr>
        <w:t xml:space="preserve"> farmers’ access to microcredit as a mechanism to incentivize CSA, SLM, and conservation-oriented </w:t>
      </w:r>
      <w:r w:rsidRPr="004970AB">
        <w:rPr>
          <w:rFonts w:asciiTheme="majorHAnsi" w:hAnsiTheme="majorHAnsi" w:cs="Arial"/>
          <w:lang w:eastAsia="es-ES"/>
        </w:rPr>
        <w:t xml:space="preserve">agricultural </w:t>
      </w:r>
      <w:r w:rsidR="005F0658" w:rsidRPr="004970AB">
        <w:rPr>
          <w:rFonts w:asciiTheme="majorHAnsi" w:hAnsiTheme="majorHAnsi" w:cs="Arial"/>
          <w:lang w:eastAsia="es-ES"/>
        </w:rPr>
        <w:t>practices.</w:t>
      </w:r>
      <w:r w:rsidR="00AB2812" w:rsidRPr="004970AB">
        <w:rPr>
          <w:rFonts w:asciiTheme="majorHAnsi" w:hAnsiTheme="majorHAnsi" w:cs="Arial"/>
          <w:lang w:eastAsia="es-ES"/>
        </w:rPr>
        <w:t xml:space="preserve"> The project will focus </w:t>
      </w:r>
      <w:r w:rsidRPr="004970AB">
        <w:rPr>
          <w:rFonts w:asciiTheme="majorHAnsi" w:hAnsiTheme="majorHAnsi" w:cs="Arial"/>
          <w:lang w:eastAsia="es-ES"/>
        </w:rPr>
        <w:t xml:space="preserve">on </w:t>
      </w:r>
      <w:r w:rsidR="00AB2812" w:rsidRPr="004970AB">
        <w:rPr>
          <w:rFonts w:asciiTheme="majorHAnsi" w:hAnsiTheme="majorHAnsi" w:cs="Arial"/>
          <w:lang w:eastAsia="es-ES"/>
        </w:rPr>
        <w:t>developing</w:t>
      </w:r>
      <w:r w:rsidR="00AB2812" w:rsidRPr="004970AB">
        <w:rPr>
          <w:rFonts w:asciiTheme="majorHAnsi" w:hAnsiTheme="majorHAnsi"/>
          <w:szCs w:val="20"/>
        </w:rPr>
        <w:t xml:space="preserve"> </w:t>
      </w:r>
      <w:r w:rsidRPr="004970AB">
        <w:rPr>
          <w:rFonts w:asciiTheme="majorHAnsi" w:hAnsiTheme="majorHAnsi"/>
          <w:szCs w:val="20"/>
        </w:rPr>
        <w:t>cost-</w:t>
      </w:r>
      <w:r w:rsidR="00AB2812" w:rsidRPr="004970AB">
        <w:rPr>
          <w:rFonts w:asciiTheme="majorHAnsi" w:hAnsiTheme="majorHAnsi"/>
          <w:szCs w:val="20"/>
        </w:rPr>
        <w:t>effective innovative approaches to secure loans</w:t>
      </w:r>
      <w:r w:rsidR="005E3A9C" w:rsidRPr="004970AB">
        <w:rPr>
          <w:rFonts w:asciiTheme="majorHAnsi" w:hAnsiTheme="majorHAnsi"/>
          <w:szCs w:val="20"/>
        </w:rPr>
        <w:t>,</w:t>
      </w:r>
      <w:r w:rsidR="00FC4BCC">
        <w:rPr>
          <w:rFonts w:asciiTheme="majorHAnsi" w:hAnsiTheme="majorHAnsi"/>
          <w:szCs w:val="20"/>
        </w:rPr>
        <w:t xml:space="preserve"> such as group lending, </w:t>
      </w:r>
      <w:r w:rsidR="00AB2812" w:rsidRPr="004970AB">
        <w:rPr>
          <w:rFonts w:asciiTheme="majorHAnsi" w:hAnsiTheme="majorHAnsi"/>
          <w:szCs w:val="20"/>
        </w:rPr>
        <w:t>the use of moveable assets as collateral</w:t>
      </w:r>
      <w:r w:rsidR="00FC4BCC">
        <w:rPr>
          <w:rFonts w:asciiTheme="majorHAnsi" w:hAnsiTheme="majorHAnsi"/>
          <w:szCs w:val="20"/>
        </w:rPr>
        <w:t>, work</w:t>
      </w:r>
      <w:r w:rsidR="00AB2812" w:rsidRPr="004970AB">
        <w:rPr>
          <w:rFonts w:asciiTheme="majorHAnsi" w:hAnsiTheme="majorHAnsi"/>
          <w:szCs w:val="20"/>
        </w:rPr>
        <w:t xml:space="preserve"> based on inputs rather than cash</w:t>
      </w:r>
      <w:r w:rsidR="00FC4BCC">
        <w:rPr>
          <w:rFonts w:asciiTheme="majorHAnsi" w:hAnsiTheme="majorHAnsi"/>
          <w:szCs w:val="20"/>
        </w:rPr>
        <w:t xml:space="preserve">, </w:t>
      </w:r>
      <w:r w:rsidR="00FC4BCC" w:rsidRPr="00825627">
        <w:rPr>
          <w:rFonts w:asciiTheme="majorHAnsi" w:hAnsiTheme="majorHAnsi"/>
          <w:szCs w:val="20"/>
          <w:highlight w:val="yellow"/>
        </w:rPr>
        <w:t>and solidarity groups where members act as reciprocal guarantors</w:t>
      </w:r>
      <w:r w:rsidR="000416EA" w:rsidRPr="00825627">
        <w:rPr>
          <w:rFonts w:asciiTheme="majorHAnsi" w:hAnsiTheme="majorHAnsi"/>
          <w:szCs w:val="20"/>
          <w:highlight w:val="yellow"/>
        </w:rPr>
        <w:t>.</w:t>
      </w:r>
    </w:p>
    <w:p w:rsidR="00994ADA" w:rsidRPr="004970AB" w:rsidRDefault="00AB2812" w:rsidP="00156E73">
      <w:pPr>
        <w:numPr>
          <w:ilvl w:val="0"/>
          <w:numId w:val="33"/>
        </w:numPr>
        <w:spacing w:after="120"/>
        <w:ind w:left="0" w:firstLine="0"/>
        <w:rPr>
          <w:rFonts w:cs="Calibri"/>
          <w:szCs w:val="20"/>
        </w:rPr>
      </w:pPr>
      <w:r w:rsidRPr="004970AB">
        <w:rPr>
          <w:rFonts w:cs="Calibri"/>
          <w:szCs w:val="20"/>
        </w:rPr>
        <w:t>Under</w:t>
      </w:r>
      <w:r w:rsidR="00994ADA" w:rsidRPr="004970AB">
        <w:rPr>
          <w:rFonts w:cs="Calibri"/>
          <w:szCs w:val="20"/>
        </w:rPr>
        <w:t xml:space="preserve"> </w:t>
      </w:r>
      <w:r w:rsidR="00963316" w:rsidRPr="004970AB">
        <w:rPr>
          <w:rFonts w:cs="Calibri"/>
          <w:szCs w:val="20"/>
        </w:rPr>
        <w:t>Component</w:t>
      </w:r>
      <w:r w:rsidR="00994ADA" w:rsidRPr="004970AB">
        <w:rPr>
          <w:rFonts w:cs="Calibri"/>
          <w:szCs w:val="20"/>
        </w:rPr>
        <w:t xml:space="preserve"> 3, the project will work closely </w:t>
      </w:r>
      <w:r w:rsidR="0073602F" w:rsidRPr="004970AB">
        <w:rPr>
          <w:rFonts w:cs="Calibri"/>
          <w:szCs w:val="20"/>
        </w:rPr>
        <w:t xml:space="preserve">with key stakeholders including </w:t>
      </w:r>
      <w:r w:rsidR="005C4E70" w:rsidRPr="004970AB">
        <w:rPr>
          <w:rFonts w:cs="Calibri"/>
          <w:szCs w:val="20"/>
        </w:rPr>
        <w:t xml:space="preserve">the </w:t>
      </w:r>
      <w:r w:rsidR="00FA3EC0" w:rsidRPr="004970AB">
        <w:rPr>
          <w:rFonts w:cs="Calibri"/>
          <w:szCs w:val="20"/>
        </w:rPr>
        <w:t>Ministry of Climate Resilience, Environment, Fisheries, Forestry and Disaster Management, the Ministry of Agriculture and Lands</w:t>
      </w:r>
      <w:r w:rsidR="0073602F" w:rsidRPr="004970AB">
        <w:rPr>
          <w:rFonts w:cs="Calibri"/>
          <w:szCs w:val="20"/>
        </w:rPr>
        <w:t xml:space="preserve">, </w:t>
      </w:r>
      <w:r w:rsidR="005E3A9C" w:rsidRPr="004970AB">
        <w:rPr>
          <w:rFonts w:cs="Calibri"/>
          <w:szCs w:val="20"/>
        </w:rPr>
        <w:t xml:space="preserve">the </w:t>
      </w:r>
      <w:r w:rsidR="0073602F" w:rsidRPr="004970AB">
        <w:rPr>
          <w:rFonts w:cs="Calibri"/>
          <w:szCs w:val="20"/>
        </w:rPr>
        <w:t>Belmont Estate, Grenada Investment Development Cooperation, the Grenada</w:t>
      </w:r>
      <w:r w:rsidR="005D43BB" w:rsidRPr="004970AB">
        <w:rPr>
          <w:rFonts w:cs="Calibri"/>
          <w:szCs w:val="20"/>
        </w:rPr>
        <w:t xml:space="preserve"> Cocoa Association, MNIB, GERRI</w:t>
      </w:r>
      <w:r w:rsidR="0073602F" w:rsidRPr="004970AB">
        <w:rPr>
          <w:rFonts w:cs="Calibri"/>
          <w:szCs w:val="20"/>
        </w:rPr>
        <w:t xml:space="preserve">, </w:t>
      </w:r>
      <w:r w:rsidR="00E94C10" w:rsidRPr="004970AB">
        <w:rPr>
          <w:rFonts w:cs="Calibri"/>
          <w:szCs w:val="20"/>
        </w:rPr>
        <w:t xml:space="preserve">ART, </w:t>
      </w:r>
      <w:r w:rsidR="005E3A9C" w:rsidRPr="004970AB">
        <w:rPr>
          <w:rFonts w:cs="Calibri"/>
          <w:szCs w:val="20"/>
        </w:rPr>
        <w:t xml:space="preserve">and </w:t>
      </w:r>
      <w:r w:rsidR="00E94C10" w:rsidRPr="004970AB">
        <w:rPr>
          <w:rFonts w:cs="Calibri"/>
          <w:szCs w:val="20"/>
        </w:rPr>
        <w:t>GOAM</w:t>
      </w:r>
      <w:r w:rsidR="0073602F" w:rsidRPr="004970AB">
        <w:rPr>
          <w:rFonts w:cs="Calibri"/>
          <w:szCs w:val="20"/>
        </w:rPr>
        <w:t xml:space="preserve">, to improve the competitiveness at least 10 small businesses (including agroprocessors and </w:t>
      </w:r>
      <w:r w:rsidR="005E3A9C" w:rsidRPr="004970AB">
        <w:rPr>
          <w:rFonts w:cs="Calibri"/>
          <w:szCs w:val="20"/>
        </w:rPr>
        <w:t>agr</w:t>
      </w:r>
      <w:r w:rsidR="0045363E" w:rsidRPr="004970AB">
        <w:rPr>
          <w:rFonts w:cs="Calibri"/>
          <w:szCs w:val="20"/>
        </w:rPr>
        <w:t>o</w:t>
      </w:r>
      <w:r w:rsidR="005E3A9C" w:rsidRPr="004970AB">
        <w:rPr>
          <w:rFonts w:cs="Calibri"/>
          <w:szCs w:val="20"/>
        </w:rPr>
        <w:t xml:space="preserve">tourism </w:t>
      </w:r>
      <w:r w:rsidR="0073602F" w:rsidRPr="004970AB">
        <w:rPr>
          <w:rFonts w:cs="Calibri"/>
          <w:szCs w:val="20"/>
        </w:rPr>
        <w:t>businesses</w:t>
      </w:r>
      <w:r w:rsidR="005E3A9C" w:rsidRPr="004970AB">
        <w:rPr>
          <w:rFonts w:cs="Calibri"/>
          <w:szCs w:val="20"/>
        </w:rPr>
        <w:t xml:space="preserve">, </w:t>
      </w:r>
      <w:r w:rsidR="0073602F" w:rsidRPr="004970AB">
        <w:rPr>
          <w:rFonts w:cs="Calibri"/>
          <w:szCs w:val="20"/>
        </w:rPr>
        <w:t xml:space="preserve">and their suppliers) implementing CSA/SLM initiatives. By </w:t>
      </w:r>
      <w:r w:rsidR="00E94C10" w:rsidRPr="004970AB">
        <w:rPr>
          <w:rFonts w:cs="Calibri"/>
          <w:szCs w:val="20"/>
        </w:rPr>
        <w:t>establishing</w:t>
      </w:r>
      <w:r w:rsidR="0073602F" w:rsidRPr="004970AB">
        <w:rPr>
          <w:rFonts w:cs="Calibri"/>
          <w:szCs w:val="20"/>
        </w:rPr>
        <w:t xml:space="preserve"> partnerships with these stakeholders </w:t>
      </w:r>
      <w:r w:rsidR="00E94C10" w:rsidRPr="004970AB">
        <w:rPr>
          <w:rFonts w:cs="Calibri"/>
          <w:szCs w:val="20"/>
        </w:rPr>
        <w:t>and making use of their experience in business development, marketing, and branding</w:t>
      </w:r>
      <w:r w:rsidR="005E3A9C" w:rsidRPr="004970AB">
        <w:rPr>
          <w:rFonts w:cs="Calibri"/>
          <w:szCs w:val="20"/>
        </w:rPr>
        <w:t>,</w:t>
      </w:r>
      <w:r w:rsidR="00E94C10" w:rsidRPr="004970AB">
        <w:rPr>
          <w:rFonts w:cs="Calibri"/>
          <w:szCs w:val="20"/>
        </w:rPr>
        <w:t xml:space="preserve"> the project will </w:t>
      </w:r>
      <w:r w:rsidR="005E3A9C" w:rsidRPr="004970AB">
        <w:rPr>
          <w:rFonts w:cs="Calibri"/>
          <w:szCs w:val="20"/>
        </w:rPr>
        <w:t>use</w:t>
      </w:r>
      <w:r w:rsidR="00E94C10" w:rsidRPr="004970AB">
        <w:rPr>
          <w:rFonts w:cs="Calibri"/>
          <w:szCs w:val="20"/>
        </w:rPr>
        <w:t xml:space="preserve"> a cost-effective approach to</w:t>
      </w:r>
      <w:r w:rsidR="0073602F" w:rsidRPr="004970AB">
        <w:rPr>
          <w:rFonts w:cs="Calibri"/>
          <w:szCs w:val="20"/>
        </w:rPr>
        <w:t xml:space="preserve"> support emerging</w:t>
      </w:r>
      <w:r w:rsidR="00E94C10" w:rsidRPr="004970AB">
        <w:rPr>
          <w:rFonts w:cs="Calibri"/>
          <w:szCs w:val="20"/>
        </w:rPr>
        <w:t xml:space="preserve"> small agroprocessing and </w:t>
      </w:r>
      <w:r w:rsidR="005E3A9C" w:rsidRPr="004970AB">
        <w:rPr>
          <w:rFonts w:cs="Calibri"/>
          <w:szCs w:val="20"/>
        </w:rPr>
        <w:t>agr</w:t>
      </w:r>
      <w:r w:rsidR="0045363E" w:rsidRPr="004970AB">
        <w:rPr>
          <w:rFonts w:cs="Calibri"/>
          <w:szCs w:val="20"/>
        </w:rPr>
        <w:t>o</w:t>
      </w:r>
      <w:r w:rsidR="005E3A9C" w:rsidRPr="004970AB">
        <w:rPr>
          <w:rFonts w:cs="Calibri"/>
          <w:szCs w:val="20"/>
        </w:rPr>
        <w:t xml:space="preserve">tourism </w:t>
      </w:r>
      <w:r w:rsidR="00E94C10" w:rsidRPr="004970AB">
        <w:rPr>
          <w:rFonts w:cs="Calibri"/>
          <w:szCs w:val="20"/>
        </w:rPr>
        <w:t xml:space="preserve">businesses and supporting sustainable rural livelihoods. Under </w:t>
      </w:r>
      <w:r w:rsidR="00963316" w:rsidRPr="004970AB">
        <w:rPr>
          <w:rFonts w:cs="Calibri"/>
          <w:szCs w:val="20"/>
        </w:rPr>
        <w:t>Component</w:t>
      </w:r>
      <w:r w:rsidR="00E94C10" w:rsidRPr="004970AB">
        <w:rPr>
          <w:rFonts w:cs="Calibri"/>
          <w:szCs w:val="20"/>
        </w:rPr>
        <w:t xml:space="preserve"> 3, the project will also </w:t>
      </w:r>
      <w:r w:rsidR="008B148E" w:rsidRPr="004970AB">
        <w:rPr>
          <w:rFonts w:cs="Calibri"/>
          <w:szCs w:val="20"/>
        </w:rPr>
        <w:t>pilot investments</w:t>
      </w:r>
      <w:r w:rsidR="00E94C10" w:rsidRPr="004970AB">
        <w:rPr>
          <w:rFonts w:cs="Calibri"/>
          <w:szCs w:val="20"/>
        </w:rPr>
        <w:t xml:space="preserve"> </w:t>
      </w:r>
      <w:r w:rsidR="008B148E" w:rsidRPr="004970AB">
        <w:rPr>
          <w:rFonts w:cs="Calibri"/>
          <w:szCs w:val="20"/>
        </w:rPr>
        <w:t>for</w:t>
      </w:r>
      <w:r w:rsidR="00E94C10" w:rsidRPr="004970AB">
        <w:rPr>
          <w:rFonts w:cs="Calibri"/>
          <w:szCs w:val="20"/>
        </w:rPr>
        <w:t xml:space="preserve"> the removal of IAS that are contributing </w:t>
      </w:r>
      <w:r w:rsidR="00DB22D5" w:rsidRPr="004970AB">
        <w:rPr>
          <w:rFonts w:cs="Calibri"/>
          <w:szCs w:val="20"/>
        </w:rPr>
        <w:t xml:space="preserve">to </w:t>
      </w:r>
      <w:r w:rsidR="00E94C10" w:rsidRPr="004970AB">
        <w:rPr>
          <w:rFonts w:cs="Calibri"/>
          <w:szCs w:val="20"/>
        </w:rPr>
        <w:t>the</w:t>
      </w:r>
      <w:r w:rsidR="00DB22D5" w:rsidRPr="004970AB">
        <w:rPr>
          <w:rFonts w:cs="Calibri"/>
          <w:szCs w:val="20"/>
        </w:rPr>
        <w:t xml:space="preserve"> loss of Grenada’s biodiversity. Considering that the removal of IAS is usually a expensive task, the project will make use of past experiences to optimize cost</w:t>
      </w:r>
      <w:r w:rsidR="008B148E" w:rsidRPr="004970AB">
        <w:rPr>
          <w:rFonts w:cs="Calibri"/>
          <w:szCs w:val="20"/>
        </w:rPr>
        <w:t>s</w:t>
      </w:r>
      <w:r w:rsidR="005E3A9C" w:rsidRPr="004970AB">
        <w:rPr>
          <w:rFonts w:cs="Calibri"/>
          <w:szCs w:val="20"/>
        </w:rPr>
        <w:t>,</w:t>
      </w:r>
      <w:r w:rsidR="00DB22D5" w:rsidRPr="004970AB">
        <w:rPr>
          <w:rFonts w:cs="Calibri"/>
          <w:szCs w:val="20"/>
        </w:rPr>
        <w:t xml:space="preserve"> including lessons learned from the R2R </w:t>
      </w:r>
      <w:r w:rsidR="00BF318E" w:rsidRPr="004970AB">
        <w:rPr>
          <w:rFonts w:cs="Calibri"/>
          <w:szCs w:val="20"/>
        </w:rPr>
        <w:t>P</w:t>
      </w:r>
      <w:r w:rsidR="00DB22D5" w:rsidRPr="004970AB">
        <w:rPr>
          <w:rFonts w:cs="Calibri"/>
          <w:szCs w:val="20"/>
        </w:rPr>
        <w:t>roject</w:t>
      </w:r>
      <w:r w:rsidR="00BF318E" w:rsidRPr="004970AB">
        <w:rPr>
          <w:rFonts w:cs="Calibri"/>
          <w:szCs w:val="20"/>
        </w:rPr>
        <w:t xml:space="preserve"> </w:t>
      </w:r>
      <w:r w:rsidR="00BF318E" w:rsidRPr="004970AB">
        <w:rPr>
          <w:szCs w:val="20"/>
        </w:rPr>
        <w:t>(GEF ID 5069)</w:t>
      </w:r>
      <w:r w:rsidR="00DB22D5" w:rsidRPr="004970AB">
        <w:rPr>
          <w:rFonts w:cs="Calibri"/>
          <w:szCs w:val="20"/>
        </w:rPr>
        <w:t xml:space="preserve"> in the removal of bamboo </w:t>
      </w:r>
      <w:r w:rsidR="005E3A9C" w:rsidRPr="004970AB">
        <w:rPr>
          <w:rFonts w:cs="Calibri"/>
          <w:szCs w:val="20"/>
        </w:rPr>
        <w:t xml:space="preserve">from </w:t>
      </w:r>
      <w:r w:rsidR="00DB22D5" w:rsidRPr="004970AB">
        <w:rPr>
          <w:rFonts w:cs="Calibri"/>
          <w:szCs w:val="20"/>
        </w:rPr>
        <w:t>private and public lands and efforts</w:t>
      </w:r>
      <w:r w:rsidR="00B07E9C" w:rsidRPr="004970AB">
        <w:rPr>
          <w:rFonts w:cs="Calibri"/>
          <w:szCs w:val="20"/>
        </w:rPr>
        <w:t xml:space="preserve"> by the </w:t>
      </w:r>
      <w:r w:rsidR="005E3A9C" w:rsidRPr="004970AB">
        <w:rPr>
          <w:rFonts w:cs="Calibri"/>
          <w:szCs w:val="20"/>
        </w:rPr>
        <w:t xml:space="preserve">Grenadian </w:t>
      </w:r>
      <w:r w:rsidR="00B07E9C" w:rsidRPr="004970AB">
        <w:rPr>
          <w:rFonts w:cs="Calibri"/>
          <w:szCs w:val="20"/>
        </w:rPr>
        <w:t xml:space="preserve">Ministry of Health for the control of </w:t>
      </w:r>
      <w:r w:rsidR="008B148E" w:rsidRPr="004970AB">
        <w:rPr>
          <w:rFonts w:cs="Calibri"/>
          <w:szCs w:val="20"/>
        </w:rPr>
        <w:t>the small Indian mongoose (</w:t>
      </w:r>
      <w:r w:rsidR="008B148E" w:rsidRPr="004970AB">
        <w:rPr>
          <w:rFonts w:cs="Calibri"/>
          <w:i/>
          <w:szCs w:val="20"/>
        </w:rPr>
        <w:t>Herpestes auropunctatus</w:t>
      </w:r>
      <w:r w:rsidR="008B148E" w:rsidRPr="004970AB">
        <w:rPr>
          <w:rFonts w:cs="Calibri"/>
          <w:szCs w:val="20"/>
        </w:rPr>
        <w:t>).</w:t>
      </w:r>
    </w:p>
    <w:p w:rsidR="00283BDC" w:rsidRPr="004970AB" w:rsidRDefault="00994ADA" w:rsidP="000477E7">
      <w:pPr>
        <w:numPr>
          <w:ilvl w:val="0"/>
          <w:numId w:val="33"/>
        </w:numPr>
        <w:spacing w:after="120"/>
        <w:ind w:left="0" w:firstLine="0"/>
        <w:rPr>
          <w:rFonts w:cs="Calibri"/>
          <w:szCs w:val="20"/>
        </w:rPr>
      </w:pPr>
      <w:r w:rsidRPr="004970AB">
        <w:rPr>
          <w:rFonts w:cs="Calibri"/>
          <w:szCs w:val="20"/>
        </w:rPr>
        <w:t xml:space="preserve">During implementation, the project will seek to maximize the financial resources made available for project activities. All activities will be included in </w:t>
      </w:r>
      <w:r w:rsidR="005E3A9C" w:rsidRPr="004970AB">
        <w:rPr>
          <w:rFonts w:cs="Calibri"/>
          <w:szCs w:val="20"/>
        </w:rPr>
        <w:t>AWPs</w:t>
      </w:r>
      <w:r w:rsidRPr="004970AB">
        <w:rPr>
          <w:rFonts w:cs="Calibri"/>
          <w:szCs w:val="20"/>
        </w:rPr>
        <w:t>, which will be discussed and approved by the Project Board to ensure that proposed actions are relevant and necessary</w:t>
      </w:r>
      <w:r w:rsidR="00A629E0" w:rsidRPr="004970AB">
        <w:rPr>
          <w:rFonts w:cs="Calibri"/>
          <w:szCs w:val="20"/>
        </w:rPr>
        <w:t>, and to identify potential synergies with ongoing or planned actions under other projects and interventions</w:t>
      </w:r>
      <w:r w:rsidR="00A629E0" w:rsidRPr="004970AB">
        <w:rPr>
          <w:rStyle w:val="CommentReference"/>
        </w:rPr>
        <w:t>.</w:t>
      </w:r>
      <w:r w:rsidRPr="004970AB">
        <w:rPr>
          <w:rFonts w:cs="Calibri"/>
          <w:szCs w:val="20"/>
        </w:rPr>
        <w:t xml:space="preserve"> Cost-effectiveness will be taken into account throughout project implementation without compromising the quality of the outputs. When hiring </w:t>
      </w:r>
      <w:r w:rsidR="005E3A9C" w:rsidRPr="004970AB">
        <w:rPr>
          <w:rFonts w:cs="Calibri"/>
          <w:szCs w:val="20"/>
        </w:rPr>
        <w:t>third-</w:t>
      </w:r>
      <w:r w:rsidRPr="004970AB">
        <w:rPr>
          <w:rFonts w:cs="Calibri"/>
          <w:szCs w:val="20"/>
        </w:rPr>
        <w:t>party consultants/service providers</w:t>
      </w:r>
      <w:r w:rsidR="005E3A9C" w:rsidRPr="004970AB">
        <w:rPr>
          <w:rFonts w:cs="Calibri"/>
          <w:szCs w:val="20"/>
        </w:rPr>
        <w:t>,</w:t>
      </w:r>
      <w:r w:rsidRPr="004970AB">
        <w:rPr>
          <w:rFonts w:cs="Calibri"/>
          <w:szCs w:val="20"/>
        </w:rPr>
        <w:t xml:space="preserve"> the project will follow standard </w:t>
      </w:r>
      <w:r w:rsidR="008B148E" w:rsidRPr="004970AB">
        <w:rPr>
          <w:rFonts w:cs="Calibri"/>
          <w:szCs w:val="20"/>
        </w:rPr>
        <w:t xml:space="preserve">UNDP </w:t>
      </w:r>
      <w:r w:rsidRPr="004970AB">
        <w:rPr>
          <w:rFonts w:cs="Calibri"/>
          <w:szCs w:val="20"/>
        </w:rPr>
        <w:t xml:space="preserve">recruitment and advertising processes to have at least three competitors for each advertised position. Selection will be based on </w:t>
      </w:r>
      <w:r w:rsidR="005E3A9C" w:rsidRPr="004970AB">
        <w:rPr>
          <w:rFonts w:cs="Calibri"/>
          <w:szCs w:val="20"/>
        </w:rPr>
        <w:t xml:space="preserve">the applicant’s </w:t>
      </w:r>
      <w:r w:rsidRPr="004970AB">
        <w:rPr>
          <w:rFonts w:cs="Calibri"/>
          <w:szCs w:val="20"/>
        </w:rPr>
        <w:t>qualifications, technical and operational experience</w:t>
      </w:r>
      <w:r w:rsidR="005E3A9C" w:rsidRPr="004970AB">
        <w:rPr>
          <w:rFonts w:cs="Calibri"/>
          <w:szCs w:val="20"/>
        </w:rPr>
        <w:t>,</w:t>
      </w:r>
      <w:r w:rsidRPr="004970AB">
        <w:rPr>
          <w:rFonts w:cs="Calibri"/>
          <w:szCs w:val="20"/>
        </w:rPr>
        <w:t xml:space="preserve"> and as well as </w:t>
      </w:r>
      <w:r w:rsidR="008B148E" w:rsidRPr="004970AB">
        <w:rPr>
          <w:rFonts w:cs="Calibri"/>
          <w:szCs w:val="20"/>
        </w:rPr>
        <w:t xml:space="preserve">the cost-effectiveness of the </w:t>
      </w:r>
      <w:r w:rsidRPr="004970AB">
        <w:rPr>
          <w:rFonts w:cs="Calibri"/>
          <w:szCs w:val="20"/>
        </w:rPr>
        <w:t>financial proposals, to facilitate hiring the best consultants (individuals or organizations</w:t>
      </w:r>
      <w:r w:rsidR="008B148E" w:rsidRPr="004970AB">
        <w:rPr>
          <w:rFonts w:cs="Calibri"/>
          <w:szCs w:val="20"/>
        </w:rPr>
        <w:t>)</w:t>
      </w:r>
      <w:r w:rsidR="00A420AD" w:rsidRPr="004970AB">
        <w:rPr>
          <w:rFonts w:cs="Calibri"/>
          <w:szCs w:val="20"/>
        </w:rPr>
        <w:t>.</w:t>
      </w:r>
      <w:r w:rsidR="008B148E" w:rsidRPr="004970AB">
        <w:rPr>
          <w:rFonts w:cs="Calibri"/>
          <w:szCs w:val="20"/>
        </w:rPr>
        <w:t xml:space="preserve"> </w:t>
      </w:r>
      <w:r w:rsidRPr="004970AB">
        <w:rPr>
          <w:rFonts w:cs="Calibri"/>
          <w:szCs w:val="20"/>
        </w:rPr>
        <w:t>Expenses will be accounted for according to UNDP rules and in line with GEF policy.</w:t>
      </w:r>
      <w:r w:rsidR="00283BDC" w:rsidRPr="004970AB">
        <w:rPr>
          <w:rFonts w:cs="Calibri"/>
          <w:szCs w:val="20"/>
        </w:rPr>
        <w:t xml:space="preserve"> </w:t>
      </w:r>
    </w:p>
    <w:p w:rsidR="008B148E" w:rsidRPr="004970AB" w:rsidRDefault="00075FD8" w:rsidP="00561A4C">
      <w:pPr>
        <w:spacing w:after="120"/>
        <w:jc w:val="left"/>
        <w:rPr>
          <w:szCs w:val="20"/>
          <w:u w:val="single"/>
        </w:rPr>
      </w:pPr>
      <w:r w:rsidRPr="004970AB">
        <w:rPr>
          <w:szCs w:val="20"/>
          <w:u w:val="single"/>
        </w:rPr>
        <w:t>Project management</w:t>
      </w:r>
    </w:p>
    <w:p w:rsidR="00DB1DFE" w:rsidRPr="004970AB" w:rsidRDefault="00DB1DFE" w:rsidP="00A834D2">
      <w:pPr>
        <w:numPr>
          <w:ilvl w:val="0"/>
          <w:numId w:val="33"/>
        </w:numPr>
        <w:spacing w:after="120"/>
        <w:ind w:left="0" w:firstLine="0"/>
        <w:rPr>
          <w:rFonts w:cs="Calibri"/>
          <w:szCs w:val="20"/>
        </w:rPr>
      </w:pPr>
      <w:r w:rsidRPr="004970AB">
        <w:rPr>
          <w:rFonts w:cs="Calibri"/>
          <w:szCs w:val="20"/>
        </w:rPr>
        <w:t xml:space="preserve">The Project Management Unit (PMU) will be based at </w:t>
      </w:r>
      <w:r w:rsidR="00CD6767" w:rsidRPr="004970AB">
        <w:rPr>
          <w:rFonts w:cs="Calibri"/>
          <w:szCs w:val="20"/>
        </w:rPr>
        <w:t>the Ministry of Agriculture</w:t>
      </w:r>
      <w:r w:rsidR="00E17FE8" w:rsidRPr="004970AB">
        <w:rPr>
          <w:rFonts w:cs="Calibri"/>
          <w:szCs w:val="20"/>
        </w:rPr>
        <w:t xml:space="preserve"> and Lands</w:t>
      </w:r>
      <w:r w:rsidR="00CD6767" w:rsidRPr="004970AB">
        <w:rPr>
          <w:rFonts w:cs="Calibri"/>
          <w:szCs w:val="20"/>
        </w:rPr>
        <w:t xml:space="preserve"> </w:t>
      </w:r>
      <w:r w:rsidRPr="004970AB">
        <w:rPr>
          <w:rFonts w:cs="Calibri"/>
          <w:szCs w:val="20"/>
        </w:rPr>
        <w:t>Headquarters in St. George</w:t>
      </w:r>
      <w:r w:rsidR="00AC6893" w:rsidRPr="004970AB">
        <w:rPr>
          <w:rFonts w:cs="Calibri"/>
          <w:szCs w:val="20"/>
        </w:rPr>
        <w:t>’</w:t>
      </w:r>
      <w:r w:rsidRPr="004970AB">
        <w:rPr>
          <w:rFonts w:cs="Calibri"/>
          <w:szCs w:val="20"/>
        </w:rPr>
        <w:t>s. Project staff and consultants will travel to prioritized landscapes in Grenada and Carriacou and Petit Martinique as needed. The PMU will oversee the day-to-day execution of project activities and will have responsibi</w:t>
      </w:r>
      <w:r w:rsidR="00CE5579" w:rsidRPr="004970AB">
        <w:rPr>
          <w:rFonts w:cs="Calibri"/>
          <w:szCs w:val="20"/>
        </w:rPr>
        <w:t>lity for, among others: a</w:t>
      </w:r>
      <w:r w:rsidRPr="004970AB">
        <w:rPr>
          <w:rFonts w:cs="Calibri"/>
          <w:szCs w:val="20"/>
        </w:rPr>
        <w:t>) operational planning, managing</w:t>
      </w:r>
      <w:r w:rsidR="005E3A9C" w:rsidRPr="004970AB">
        <w:rPr>
          <w:rFonts w:cs="Calibri"/>
          <w:szCs w:val="20"/>
        </w:rPr>
        <w:t>,</w:t>
      </w:r>
      <w:r w:rsidRPr="004970AB">
        <w:rPr>
          <w:rFonts w:cs="Calibri"/>
          <w:szCs w:val="20"/>
        </w:rPr>
        <w:t xml:space="preserve"> and executing the project</w:t>
      </w:r>
      <w:r w:rsidR="005E3A9C" w:rsidRPr="004970AB">
        <w:rPr>
          <w:rFonts w:cs="Calibri"/>
          <w:szCs w:val="20"/>
        </w:rPr>
        <w:t>,</w:t>
      </w:r>
      <w:r w:rsidRPr="004970AB">
        <w:rPr>
          <w:rFonts w:cs="Calibri"/>
          <w:szCs w:val="20"/>
        </w:rPr>
        <w:t xml:space="preserve"> including the direct supervision of project activities sub-contracted to special</w:t>
      </w:r>
      <w:r w:rsidR="00CE5579" w:rsidRPr="004970AB">
        <w:rPr>
          <w:rFonts w:cs="Calibri"/>
          <w:szCs w:val="20"/>
        </w:rPr>
        <w:t>ists and other institutions; b</w:t>
      </w:r>
      <w:r w:rsidRPr="004970AB">
        <w:rPr>
          <w:rFonts w:cs="Calibri"/>
          <w:szCs w:val="20"/>
        </w:rPr>
        <w:t>) coordinating the management of financial resources and pr</w:t>
      </w:r>
      <w:r w:rsidR="00CE5579" w:rsidRPr="004970AB">
        <w:rPr>
          <w:rFonts w:cs="Calibri"/>
          <w:szCs w:val="20"/>
        </w:rPr>
        <w:t>ocurement; c</w:t>
      </w:r>
      <w:r w:rsidRPr="004970AB">
        <w:rPr>
          <w:rFonts w:cs="Calibri"/>
          <w:szCs w:val="20"/>
        </w:rPr>
        <w:t xml:space="preserve">) reporting on the </w:t>
      </w:r>
      <w:r w:rsidRPr="004970AB">
        <w:rPr>
          <w:rFonts w:cs="Calibri"/>
          <w:szCs w:val="20"/>
        </w:rPr>
        <w:lastRenderedPageBreak/>
        <w:t>application of res</w:t>
      </w:r>
      <w:r w:rsidR="00CE5579" w:rsidRPr="004970AB">
        <w:rPr>
          <w:rFonts w:cs="Calibri"/>
          <w:szCs w:val="20"/>
        </w:rPr>
        <w:t>ources and results achieved; d</w:t>
      </w:r>
      <w:r w:rsidRPr="004970AB">
        <w:rPr>
          <w:rFonts w:cs="Calibri"/>
          <w:szCs w:val="20"/>
        </w:rPr>
        <w:t xml:space="preserve">) preparing reports and any proposals for adaptive management of the </w:t>
      </w:r>
      <w:r w:rsidR="005E3A9C" w:rsidRPr="004970AB">
        <w:rPr>
          <w:rFonts w:cs="Calibri"/>
          <w:szCs w:val="20"/>
        </w:rPr>
        <w:t>project</w:t>
      </w:r>
      <w:r w:rsidRPr="004970AB">
        <w:rPr>
          <w:rFonts w:cs="Calibri"/>
          <w:szCs w:val="20"/>
        </w:rPr>
        <w:t>, if required, and based on inpu</w:t>
      </w:r>
      <w:r w:rsidR="00CE5579" w:rsidRPr="004970AB">
        <w:rPr>
          <w:rFonts w:cs="Calibri"/>
          <w:szCs w:val="20"/>
        </w:rPr>
        <w:t>ts from the project M&amp;E plan; e) promoting inter-institutional synergies; and f</w:t>
      </w:r>
      <w:r w:rsidRPr="004970AB">
        <w:rPr>
          <w:rFonts w:cs="Calibri"/>
          <w:szCs w:val="20"/>
        </w:rPr>
        <w:t>) disseminating project results. An administrative/financial assistant will be hired to provide operational support.</w:t>
      </w:r>
    </w:p>
    <w:p w:rsidR="005B5B2E" w:rsidRPr="004970AB" w:rsidRDefault="00094C5F" w:rsidP="00A834D2">
      <w:pPr>
        <w:numPr>
          <w:ilvl w:val="0"/>
          <w:numId w:val="33"/>
        </w:numPr>
        <w:spacing w:after="120"/>
        <w:ind w:left="0" w:firstLine="0"/>
        <w:rPr>
          <w:rFonts w:cs="Calibri"/>
          <w:szCs w:val="20"/>
        </w:rPr>
      </w:pPr>
      <w:r w:rsidRPr="004970AB">
        <w:rPr>
          <w:rFonts w:cs="Calibri"/>
          <w:szCs w:val="20"/>
        </w:rPr>
        <w:t>The PMU will liaise regularly with technical staff based in the Ministry of Climate Resilience, Environment, Forestry, Fisheries</w:t>
      </w:r>
      <w:r w:rsidR="00070FFA" w:rsidRPr="004970AB">
        <w:rPr>
          <w:rFonts w:cs="Calibri"/>
          <w:szCs w:val="20"/>
        </w:rPr>
        <w:t>,</w:t>
      </w:r>
      <w:r w:rsidRPr="004970AB">
        <w:rPr>
          <w:rFonts w:cs="Calibri"/>
          <w:szCs w:val="20"/>
        </w:rPr>
        <w:t xml:space="preserve"> and Disaster Management and the Ministry of Agriculture and Lands, and will therefore benefit from their expertise and </w:t>
      </w:r>
      <w:r w:rsidR="00070FFA" w:rsidRPr="004970AB">
        <w:rPr>
          <w:rFonts w:cs="Calibri"/>
          <w:szCs w:val="20"/>
        </w:rPr>
        <w:t xml:space="preserve">time </w:t>
      </w:r>
      <w:r w:rsidRPr="004970AB">
        <w:rPr>
          <w:rFonts w:cs="Calibri"/>
          <w:szCs w:val="20"/>
        </w:rPr>
        <w:t>contribution. In addition, the National Climate Change Council in partnership with the Department of Economic and Technical Cooperation within the Ministry of Finance will provide overall strategic oversight to this project to further the harmonization with future programming</w:t>
      </w:r>
      <w:r w:rsidR="00070FFA" w:rsidRPr="004970AB">
        <w:rPr>
          <w:rFonts w:cs="Calibri"/>
          <w:szCs w:val="20"/>
        </w:rPr>
        <w:t xml:space="preserve"> and</w:t>
      </w:r>
      <w:r w:rsidRPr="004970AB">
        <w:rPr>
          <w:rFonts w:cs="Calibri"/>
          <w:szCs w:val="20"/>
        </w:rPr>
        <w:t xml:space="preserve"> thus ensuring greater sustainability.</w:t>
      </w:r>
    </w:p>
    <w:p w:rsidR="00A35521" w:rsidRPr="004970AB" w:rsidRDefault="00A35521" w:rsidP="00156E73">
      <w:pPr>
        <w:numPr>
          <w:ilvl w:val="0"/>
          <w:numId w:val="33"/>
        </w:numPr>
        <w:spacing w:after="240"/>
        <w:ind w:left="0" w:firstLine="0"/>
        <w:rPr>
          <w:rFonts w:cs="Segoe UI"/>
          <w:color w:val="000000"/>
          <w:szCs w:val="20"/>
        </w:rPr>
      </w:pPr>
      <w:r w:rsidRPr="004970AB">
        <w:rPr>
          <w:szCs w:val="20"/>
          <w:u w:val="single"/>
        </w:rPr>
        <w:t>Agreement on intellectual property rights and use of logo on the project’s deliverables and disclosure of information</w:t>
      </w:r>
      <w:r w:rsidRPr="004970AB">
        <w:rPr>
          <w:b/>
          <w:szCs w:val="20"/>
        </w:rPr>
        <w:t xml:space="preserve">:  </w:t>
      </w:r>
      <w:r w:rsidRPr="004970AB">
        <w:rPr>
          <w:szCs w:val="20"/>
        </w:rPr>
        <w:t>T</w:t>
      </w:r>
      <w:r w:rsidRPr="004970AB">
        <w:rPr>
          <w:rFonts w:cs="Calibri"/>
          <w:szCs w:val="20"/>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4970AB">
        <w:rPr>
          <w:rStyle w:val="FootnoteReference"/>
          <w:szCs w:val="20"/>
        </w:rPr>
        <w:footnoteReference w:id="34"/>
      </w:r>
      <w:r w:rsidRPr="004970AB">
        <w:rPr>
          <w:rFonts w:cs="Calibri"/>
          <w:szCs w:val="20"/>
        </w:rPr>
        <w:t xml:space="preserve"> and</w:t>
      </w:r>
      <w:r w:rsidRPr="004970AB">
        <w:rPr>
          <w:rFonts w:cs="Segoe UI"/>
          <w:color w:val="000000"/>
          <w:szCs w:val="20"/>
        </w:rPr>
        <w:t xml:space="preserve"> the GEF policy on public involvement</w:t>
      </w:r>
      <w:r w:rsidRPr="004970AB">
        <w:rPr>
          <w:rStyle w:val="FootnoteReference"/>
          <w:color w:val="000000"/>
          <w:szCs w:val="20"/>
        </w:rPr>
        <w:footnoteReference w:id="35"/>
      </w:r>
      <w:r w:rsidRPr="004970AB">
        <w:rPr>
          <w:rFonts w:cs="Segoe UI"/>
          <w:color w:val="000000"/>
          <w:szCs w:val="20"/>
        </w:rPr>
        <w:t xml:space="preserve">. </w:t>
      </w:r>
    </w:p>
    <w:p w:rsidR="00A35521" w:rsidRPr="00426D92" w:rsidRDefault="00A35521" w:rsidP="00A35521">
      <w:pPr>
        <w:spacing w:after="0"/>
        <w:jc w:val="left"/>
        <w:rPr>
          <w:rFonts w:cs="Arial"/>
          <w:szCs w:val="20"/>
          <w:u w:val="single"/>
          <w:lang w:eastAsia="zh-CN"/>
        </w:rPr>
      </w:pPr>
    </w:p>
    <w:p w:rsidR="009F19D4" w:rsidRPr="00426D92" w:rsidRDefault="009F19D4" w:rsidP="008A6833">
      <w:pPr>
        <w:pStyle w:val="ListParagraph"/>
        <w:spacing w:after="60"/>
        <w:ind w:left="1080"/>
        <w:contextualSpacing/>
        <w:rPr>
          <w:rFonts w:cs="Segoe UI"/>
          <w:color w:val="000000"/>
          <w:szCs w:val="20"/>
        </w:rPr>
        <w:sectPr w:rsidR="009F19D4" w:rsidRPr="00426D92" w:rsidSect="00C31088">
          <w:pgSz w:w="12240" w:h="15840" w:code="1"/>
          <w:pgMar w:top="1440" w:right="900" w:bottom="1440" w:left="810" w:header="720" w:footer="432" w:gutter="0"/>
          <w:cols w:space="708"/>
          <w:titlePg/>
          <w:docGrid w:linePitch="360"/>
        </w:sectPr>
      </w:pPr>
    </w:p>
    <w:p w:rsidR="0053408E" w:rsidRPr="00426D92" w:rsidRDefault="0053408E" w:rsidP="003B2A79">
      <w:pPr>
        <w:pStyle w:val="Heading1"/>
        <w:spacing w:before="0" w:after="60"/>
        <w:rPr>
          <w:rFonts w:ascii="Calibri" w:hAnsi="Calibri"/>
          <w:szCs w:val="28"/>
        </w:rPr>
      </w:pPr>
      <w:bookmarkStart w:id="25" w:name="_Toc386950618"/>
      <w:bookmarkStart w:id="26" w:name="_Toc389131922"/>
      <w:bookmarkStart w:id="27" w:name="_Toc410484583"/>
      <w:r w:rsidRPr="00426D92">
        <w:rPr>
          <w:rFonts w:ascii="Calibri" w:hAnsi="Calibri"/>
          <w:szCs w:val="28"/>
        </w:rPr>
        <w:lastRenderedPageBreak/>
        <w:t>Project Results Framework</w:t>
      </w:r>
      <w:bookmarkEnd w:id="25"/>
      <w:bookmarkEnd w:id="26"/>
      <w:bookmarkEnd w:id="27"/>
    </w:p>
    <w:p w:rsidR="003C0446" w:rsidRPr="00426D92" w:rsidRDefault="008B7F96" w:rsidP="003B2A79">
      <w:pPr>
        <w:jc w:val="left"/>
        <w:rPr>
          <w:i/>
          <w:szCs w:val="20"/>
        </w:rPr>
      </w:pPr>
      <w:r w:rsidRPr="00426D92">
        <w:rPr>
          <w:i/>
          <w:szCs w:val="20"/>
        </w:rPr>
        <w:t xml:space="preserve"> </w:t>
      </w:r>
    </w:p>
    <w:tbl>
      <w:tblPr>
        <w:tblW w:w="14315"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ED7E7"/>
        <w:tblLayout w:type="fixed"/>
        <w:tblLook w:val="04A0" w:firstRow="1" w:lastRow="0" w:firstColumn="1" w:lastColumn="0" w:noHBand="0" w:noVBand="1"/>
      </w:tblPr>
      <w:tblGrid>
        <w:gridCol w:w="2700"/>
        <w:gridCol w:w="2250"/>
        <w:gridCol w:w="2250"/>
        <w:gridCol w:w="2520"/>
        <w:gridCol w:w="2250"/>
        <w:gridCol w:w="2345"/>
      </w:tblGrid>
      <w:tr w:rsidR="0017633F" w:rsidRPr="00EB7968" w:rsidTr="00C31088">
        <w:trPr>
          <w:trHeight w:val="612"/>
        </w:trPr>
        <w:tc>
          <w:tcPr>
            <w:tcW w:w="14315" w:type="dxa"/>
            <w:gridSpan w:val="6"/>
            <w:shd w:val="clear" w:color="auto" w:fill="DFDFDF"/>
            <w:tcMar>
              <w:top w:w="80" w:type="dxa"/>
              <w:left w:w="80" w:type="dxa"/>
              <w:bottom w:w="80" w:type="dxa"/>
              <w:right w:w="80" w:type="dxa"/>
            </w:tcMar>
          </w:tcPr>
          <w:p w:rsidR="0017633F" w:rsidRPr="00EB7968" w:rsidRDefault="0017633F" w:rsidP="006719DA">
            <w:pPr>
              <w:pStyle w:val="BodyA"/>
            </w:pPr>
            <w:r w:rsidRPr="00EB7968">
              <w:rPr>
                <w:b/>
                <w:bCs/>
                <w:sz w:val="18"/>
                <w:szCs w:val="18"/>
              </w:rPr>
              <w:t xml:space="preserve">This project will contribute to the following Sustainable Development Goal (s):  </w:t>
            </w:r>
            <w:r w:rsidR="001F0A70" w:rsidRPr="00EB7968">
              <w:rPr>
                <w:iCs/>
                <w:sz w:val="18"/>
                <w:szCs w:val="18"/>
              </w:rPr>
              <w:t xml:space="preserve">Goal 1 – </w:t>
            </w:r>
            <w:r w:rsidR="00F81582" w:rsidRPr="00EB7968">
              <w:rPr>
                <w:iCs/>
                <w:sz w:val="18"/>
                <w:szCs w:val="18"/>
              </w:rPr>
              <w:t>End poverty in all its forms everywhere</w:t>
            </w:r>
            <w:r w:rsidR="006719DA" w:rsidRPr="00EB7968">
              <w:rPr>
                <w:iCs/>
                <w:sz w:val="18"/>
                <w:szCs w:val="18"/>
              </w:rPr>
              <w:t xml:space="preserve">; Goal 5 – </w:t>
            </w:r>
            <w:r w:rsidR="00F81582" w:rsidRPr="00EB7968">
              <w:rPr>
                <w:iCs/>
                <w:sz w:val="18"/>
                <w:szCs w:val="18"/>
              </w:rPr>
              <w:t>Achieve gender equality and empower all women and girls</w:t>
            </w:r>
            <w:r w:rsidR="006719DA" w:rsidRPr="00EB7968">
              <w:rPr>
                <w:iCs/>
                <w:sz w:val="18"/>
                <w:szCs w:val="18"/>
              </w:rPr>
              <w:t xml:space="preserve">; Goal 6 – </w:t>
            </w:r>
            <w:r w:rsidR="00F81582" w:rsidRPr="00EB7968">
              <w:rPr>
                <w:rFonts w:asciiTheme="majorHAnsi" w:hAnsiTheme="majorHAnsi"/>
                <w:sz w:val="18"/>
                <w:szCs w:val="18"/>
              </w:rPr>
              <w:t>Ensure access to water and sanitation for all</w:t>
            </w:r>
            <w:r w:rsidR="006719DA" w:rsidRPr="00EB7968">
              <w:rPr>
                <w:iCs/>
                <w:sz w:val="18"/>
                <w:szCs w:val="18"/>
              </w:rPr>
              <w:t xml:space="preserve">; Goal 8 – Decent work and economic growth; </w:t>
            </w:r>
            <w:r w:rsidR="00F81582" w:rsidRPr="00EB7968">
              <w:rPr>
                <w:iCs/>
                <w:sz w:val="18"/>
                <w:szCs w:val="18"/>
              </w:rPr>
              <w:t xml:space="preserve">Goal 13 – Take urgent action to combat climate change and its impacts; </w:t>
            </w:r>
            <w:r w:rsidR="006719DA" w:rsidRPr="00EB7968">
              <w:rPr>
                <w:iCs/>
                <w:sz w:val="18"/>
                <w:szCs w:val="18"/>
              </w:rPr>
              <w:t xml:space="preserve">and Goal 15 – </w:t>
            </w:r>
            <w:r w:rsidR="00F81582" w:rsidRPr="00EB7968">
              <w:rPr>
                <w:iCs/>
                <w:sz w:val="18"/>
                <w:szCs w:val="18"/>
              </w:rPr>
              <w:t>Sustainably manage forests, combat desertification, halt and reverse land degradation, halt biodiversity loss</w:t>
            </w:r>
            <w:r w:rsidR="006719DA" w:rsidRPr="00EB7968">
              <w:rPr>
                <w:iCs/>
                <w:sz w:val="18"/>
                <w:szCs w:val="18"/>
              </w:rPr>
              <w:t>.</w:t>
            </w:r>
          </w:p>
        </w:tc>
      </w:tr>
      <w:tr w:rsidR="0017633F" w:rsidRPr="00EB7968" w:rsidTr="00C31088">
        <w:trPr>
          <w:trHeight w:val="220"/>
        </w:trPr>
        <w:tc>
          <w:tcPr>
            <w:tcW w:w="14315" w:type="dxa"/>
            <w:gridSpan w:val="6"/>
            <w:shd w:val="clear" w:color="auto" w:fill="DFDFDF"/>
            <w:tcMar>
              <w:top w:w="80" w:type="dxa"/>
              <w:left w:w="80" w:type="dxa"/>
              <w:bottom w:w="80" w:type="dxa"/>
              <w:right w:w="80" w:type="dxa"/>
            </w:tcMar>
          </w:tcPr>
          <w:p w:rsidR="0017633F" w:rsidRPr="00EB7968" w:rsidRDefault="0017633F" w:rsidP="00964215">
            <w:pPr>
              <w:pStyle w:val="BodyA"/>
            </w:pPr>
            <w:r w:rsidRPr="00EB7968">
              <w:rPr>
                <w:b/>
                <w:bCs/>
                <w:sz w:val="18"/>
                <w:szCs w:val="18"/>
              </w:rPr>
              <w:t>This project will contribute to the following country outcome included in the UNDAF/Country Programme Document</w:t>
            </w:r>
            <w:r w:rsidR="00964215" w:rsidRPr="00EB7968">
              <w:rPr>
                <w:b/>
                <w:bCs/>
                <w:sz w:val="18"/>
                <w:szCs w:val="18"/>
              </w:rPr>
              <w:t xml:space="preserve"> (UN MSDF): </w:t>
            </w:r>
            <w:r w:rsidR="00823007" w:rsidRPr="00EB7968">
              <w:rPr>
                <w:bCs/>
                <w:sz w:val="18"/>
                <w:szCs w:val="18"/>
              </w:rPr>
              <w:t>Strategy Area 4 Outcome:</w:t>
            </w:r>
            <w:r w:rsidR="00823007" w:rsidRPr="00EB7968">
              <w:rPr>
                <w:b/>
                <w:bCs/>
                <w:sz w:val="18"/>
                <w:szCs w:val="18"/>
              </w:rPr>
              <w:t xml:space="preserve"> </w:t>
            </w:r>
            <w:r w:rsidR="00964215" w:rsidRPr="00EB7968">
              <w:rPr>
                <w:bCs/>
                <w:sz w:val="18"/>
                <w:szCs w:val="18"/>
              </w:rPr>
              <w:t>Policies and programmes for climate change adaptation, disaster risk reduction and universal access to clean and sustainable energy in place.</w:t>
            </w:r>
          </w:p>
        </w:tc>
      </w:tr>
      <w:tr w:rsidR="0017633F" w:rsidRPr="00EB7968" w:rsidTr="00C31088">
        <w:trPr>
          <w:trHeight w:val="522"/>
        </w:trPr>
        <w:tc>
          <w:tcPr>
            <w:tcW w:w="14315" w:type="dxa"/>
            <w:gridSpan w:val="6"/>
            <w:shd w:val="clear" w:color="auto" w:fill="DFDFDF"/>
            <w:tcMar>
              <w:top w:w="80" w:type="dxa"/>
              <w:left w:w="80" w:type="dxa"/>
              <w:bottom w:w="80" w:type="dxa"/>
              <w:right w:w="80" w:type="dxa"/>
            </w:tcMar>
          </w:tcPr>
          <w:p w:rsidR="0017633F" w:rsidRPr="00EB7968" w:rsidRDefault="0017633F" w:rsidP="00731FEA">
            <w:pPr>
              <w:pStyle w:val="BodyA"/>
              <w:jc w:val="left"/>
              <w:rPr>
                <w:b/>
                <w:bCs/>
                <w:sz w:val="18"/>
                <w:szCs w:val="18"/>
              </w:rPr>
            </w:pPr>
            <w:r w:rsidRPr="00EB7968">
              <w:rPr>
                <w:b/>
                <w:bCs/>
                <w:sz w:val="18"/>
                <w:szCs w:val="18"/>
              </w:rPr>
              <w:t>This project will be linked to the following output of the UNDP Strategic Plan:</w:t>
            </w:r>
            <w:r w:rsidRPr="00EB7968">
              <w:rPr>
                <w:i/>
                <w:iCs/>
                <w:sz w:val="18"/>
                <w:szCs w:val="18"/>
              </w:rPr>
              <w:t xml:space="preserve"> </w:t>
            </w:r>
            <w:r w:rsidR="00EA303E">
              <w:rPr>
                <w:iCs/>
                <w:sz w:val="18"/>
                <w:szCs w:val="18"/>
              </w:rPr>
              <w:t>1</w:t>
            </w:r>
            <w:r w:rsidR="00EA303E" w:rsidRPr="00A66EB7">
              <w:rPr>
                <w:rFonts w:cs="Arial"/>
              </w:rPr>
              <w:t>.</w:t>
            </w:r>
            <w:r w:rsidR="00EA303E" w:rsidRPr="00A66EB7">
              <w:rPr>
                <w:bCs/>
                <w:sz w:val="18"/>
                <w:szCs w:val="18"/>
              </w:rPr>
              <w:t>4.1 Solutions scaled up for sustainable management of natural resources, including sustainable commodities and green and inclusive value chains</w:t>
            </w:r>
            <w:r w:rsidRPr="00A66EB7">
              <w:rPr>
                <w:bCs/>
                <w:sz w:val="18"/>
                <w:szCs w:val="18"/>
              </w:rPr>
              <w:t>.</w:t>
            </w:r>
          </w:p>
        </w:tc>
      </w:tr>
      <w:tr w:rsidR="0017633F" w:rsidRPr="00EB7968" w:rsidTr="00C31088">
        <w:trPr>
          <w:trHeight w:val="880"/>
        </w:trPr>
        <w:tc>
          <w:tcPr>
            <w:tcW w:w="2700" w:type="dxa"/>
            <w:shd w:val="clear" w:color="auto" w:fill="DFDFDF"/>
            <w:tcMar>
              <w:top w:w="80" w:type="dxa"/>
              <w:left w:w="80" w:type="dxa"/>
              <w:bottom w:w="80" w:type="dxa"/>
              <w:right w:w="80" w:type="dxa"/>
            </w:tcMar>
          </w:tcPr>
          <w:p w:rsidR="0017633F" w:rsidRPr="00EB7968" w:rsidRDefault="0017633F" w:rsidP="00731FEA"/>
        </w:tc>
        <w:tc>
          <w:tcPr>
            <w:tcW w:w="2250" w:type="dxa"/>
            <w:shd w:val="clear" w:color="auto" w:fill="DFDFDF"/>
            <w:tcMar>
              <w:top w:w="80" w:type="dxa"/>
              <w:left w:w="80" w:type="dxa"/>
              <w:bottom w:w="80" w:type="dxa"/>
              <w:right w:w="80" w:type="dxa"/>
            </w:tcMar>
          </w:tcPr>
          <w:p w:rsidR="0017633F" w:rsidRPr="00EB7968" w:rsidRDefault="0017633F" w:rsidP="00F325E6">
            <w:pPr>
              <w:pStyle w:val="BodyA"/>
              <w:jc w:val="center"/>
              <w:rPr>
                <w:b/>
                <w:bCs/>
                <w:sz w:val="18"/>
                <w:szCs w:val="18"/>
              </w:rPr>
            </w:pPr>
            <w:r w:rsidRPr="00EB7968">
              <w:rPr>
                <w:b/>
                <w:bCs/>
                <w:sz w:val="18"/>
                <w:szCs w:val="18"/>
              </w:rPr>
              <w:t>Objective and Outcome Indicators</w:t>
            </w:r>
          </w:p>
        </w:tc>
        <w:tc>
          <w:tcPr>
            <w:tcW w:w="2250" w:type="dxa"/>
            <w:shd w:val="clear" w:color="auto" w:fill="DFDFDF"/>
            <w:tcMar>
              <w:top w:w="80" w:type="dxa"/>
              <w:left w:w="80" w:type="dxa"/>
              <w:bottom w:w="80" w:type="dxa"/>
              <w:right w:w="80" w:type="dxa"/>
            </w:tcMar>
          </w:tcPr>
          <w:p w:rsidR="0017633F" w:rsidRPr="00EB7968" w:rsidRDefault="0017633F" w:rsidP="00731FEA">
            <w:pPr>
              <w:pStyle w:val="BodyA"/>
              <w:jc w:val="center"/>
            </w:pPr>
            <w:r w:rsidRPr="00EB7968">
              <w:rPr>
                <w:b/>
                <w:bCs/>
                <w:sz w:val="18"/>
                <w:szCs w:val="18"/>
              </w:rPr>
              <w:t xml:space="preserve">Baseline </w:t>
            </w:r>
          </w:p>
        </w:tc>
        <w:tc>
          <w:tcPr>
            <w:tcW w:w="2520" w:type="dxa"/>
            <w:shd w:val="clear" w:color="auto" w:fill="DFDFDF"/>
            <w:tcMar>
              <w:top w:w="80" w:type="dxa"/>
              <w:left w:w="80" w:type="dxa"/>
              <w:bottom w:w="80" w:type="dxa"/>
              <w:right w:w="80" w:type="dxa"/>
            </w:tcMar>
          </w:tcPr>
          <w:p w:rsidR="0017633F" w:rsidRPr="00EB7968" w:rsidRDefault="0017633F" w:rsidP="00731FEA">
            <w:pPr>
              <w:pStyle w:val="BodyA"/>
              <w:jc w:val="center"/>
            </w:pPr>
            <w:r w:rsidRPr="00EB7968">
              <w:rPr>
                <w:b/>
                <w:bCs/>
                <w:sz w:val="18"/>
                <w:szCs w:val="18"/>
              </w:rPr>
              <w:t>Mid-term Target</w:t>
            </w:r>
          </w:p>
        </w:tc>
        <w:tc>
          <w:tcPr>
            <w:tcW w:w="2250" w:type="dxa"/>
            <w:shd w:val="clear" w:color="auto" w:fill="DFDFDF"/>
            <w:tcMar>
              <w:top w:w="80" w:type="dxa"/>
              <w:left w:w="80" w:type="dxa"/>
              <w:bottom w:w="80" w:type="dxa"/>
              <w:right w:w="80" w:type="dxa"/>
            </w:tcMar>
          </w:tcPr>
          <w:p w:rsidR="0017633F" w:rsidRPr="00EB7968" w:rsidRDefault="0017633F" w:rsidP="00731FEA">
            <w:pPr>
              <w:pStyle w:val="BodyA"/>
              <w:jc w:val="center"/>
            </w:pPr>
            <w:r w:rsidRPr="00EB7968">
              <w:rPr>
                <w:b/>
                <w:bCs/>
                <w:sz w:val="18"/>
                <w:szCs w:val="18"/>
              </w:rPr>
              <w:t>End of Project Target</w:t>
            </w:r>
          </w:p>
        </w:tc>
        <w:tc>
          <w:tcPr>
            <w:tcW w:w="2345" w:type="dxa"/>
            <w:shd w:val="clear" w:color="auto" w:fill="DFDFDF"/>
            <w:tcMar>
              <w:top w:w="80" w:type="dxa"/>
              <w:left w:w="80" w:type="dxa"/>
              <w:bottom w:w="80" w:type="dxa"/>
              <w:right w:w="80" w:type="dxa"/>
            </w:tcMar>
          </w:tcPr>
          <w:p w:rsidR="0017633F" w:rsidRPr="00EB7968" w:rsidRDefault="0017633F" w:rsidP="00731FEA">
            <w:pPr>
              <w:pStyle w:val="BodyA"/>
              <w:jc w:val="center"/>
            </w:pPr>
            <w:r w:rsidRPr="00EB7968">
              <w:rPr>
                <w:b/>
                <w:bCs/>
                <w:sz w:val="18"/>
                <w:szCs w:val="18"/>
              </w:rPr>
              <w:t>Data Collection Methods and Risks/Assumptions</w:t>
            </w:r>
          </w:p>
        </w:tc>
      </w:tr>
      <w:tr w:rsidR="00B22579" w:rsidRPr="00EB7968" w:rsidTr="00C31088">
        <w:trPr>
          <w:trHeight w:val="540"/>
        </w:trPr>
        <w:tc>
          <w:tcPr>
            <w:tcW w:w="2700" w:type="dxa"/>
            <w:vMerge w:val="restart"/>
            <w:shd w:val="clear" w:color="auto" w:fill="DFDFDF"/>
            <w:tcMar>
              <w:top w:w="80" w:type="dxa"/>
              <w:left w:w="80" w:type="dxa"/>
              <w:bottom w:w="80" w:type="dxa"/>
              <w:right w:w="80" w:type="dxa"/>
            </w:tcMar>
          </w:tcPr>
          <w:p w:rsidR="00B22579" w:rsidRPr="00EB7968" w:rsidRDefault="00B22579" w:rsidP="00731FEA">
            <w:pPr>
              <w:pStyle w:val="BodyA"/>
              <w:jc w:val="left"/>
            </w:pPr>
            <w:r w:rsidRPr="00EB7968">
              <w:rPr>
                <w:b/>
                <w:bCs/>
                <w:sz w:val="18"/>
                <w:szCs w:val="18"/>
              </w:rPr>
              <w:t>Project Objective:</w:t>
            </w:r>
            <w:r w:rsidRPr="00EB7968">
              <w:rPr>
                <w:sz w:val="18"/>
                <w:szCs w:val="18"/>
              </w:rPr>
              <w:t xml:space="preserve"> To operationalize integrated agroecosystem management through mainstreaming biodiversity conservation in the production landscape and increasing resilience of agricultural system  </w:t>
            </w:r>
          </w:p>
          <w:p w:rsidR="00B22579" w:rsidRPr="00EB7968" w:rsidRDefault="00B22579" w:rsidP="00797CEE">
            <w:pPr>
              <w:pStyle w:val="BodyA"/>
              <w:jc w:val="left"/>
              <w:rPr>
                <w:b/>
                <w:bCs/>
                <w:i/>
                <w:iCs/>
                <w:sz w:val="18"/>
                <w:szCs w:val="18"/>
              </w:rPr>
            </w:pPr>
          </w:p>
        </w:tc>
        <w:tc>
          <w:tcPr>
            <w:tcW w:w="2250" w:type="dxa"/>
            <w:vMerge w:val="restart"/>
            <w:shd w:val="clear" w:color="auto" w:fill="auto"/>
            <w:tcMar>
              <w:top w:w="80" w:type="dxa"/>
              <w:left w:w="80" w:type="dxa"/>
              <w:bottom w:w="80" w:type="dxa"/>
              <w:right w:w="80" w:type="dxa"/>
            </w:tcMar>
          </w:tcPr>
          <w:p w:rsidR="00B22579" w:rsidRPr="00EB7968" w:rsidRDefault="00BB4E5D" w:rsidP="00AD3C16">
            <w:pPr>
              <w:pStyle w:val="BodyA"/>
              <w:jc w:val="left"/>
              <w:rPr>
                <w:sz w:val="18"/>
                <w:szCs w:val="18"/>
              </w:rPr>
            </w:pPr>
            <w:r w:rsidRPr="00EB7968">
              <w:rPr>
                <w:sz w:val="18"/>
                <w:szCs w:val="18"/>
                <w:u w:val="single"/>
              </w:rPr>
              <w:t>Mandatory i</w:t>
            </w:r>
            <w:r w:rsidR="00B22579" w:rsidRPr="00EB7968">
              <w:rPr>
                <w:sz w:val="18"/>
                <w:szCs w:val="18"/>
                <w:u w:val="single"/>
              </w:rPr>
              <w:t>ndicator 1</w:t>
            </w:r>
            <w:r w:rsidR="00AD3C16" w:rsidRPr="00EB7968">
              <w:rPr>
                <w:sz w:val="18"/>
                <w:szCs w:val="18"/>
                <w:u w:val="single"/>
              </w:rPr>
              <w:t>:</w:t>
            </w:r>
            <w:r w:rsidR="00AD3C16" w:rsidRPr="00EB7968">
              <w:rPr>
                <w:sz w:val="18"/>
                <w:szCs w:val="18"/>
              </w:rPr>
              <w:t xml:space="preserve"> </w:t>
            </w:r>
            <w:r w:rsidR="00B22579" w:rsidRPr="00EB7968">
              <w:rPr>
                <w:sz w:val="18"/>
                <w:szCs w:val="18"/>
              </w:rPr>
              <w:t xml:space="preserve">Number of new partnership mechanisms with funding for </w:t>
            </w:r>
            <w:r w:rsidR="00AD3C16" w:rsidRPr="00EB7968">
              <w:rPr>
                <w:sz w:val="18"/>
                <w:szCs w:val="18"/>
              </w:rPr>
              <w:t>SLM/CSA</w:t>
            </w:r>
            <w:r w:rsidR="00B22579" w:rsidRPr="00EB7968">
              <w:rPr>
                <w:sz w:val="18"/>
                <w:szCs w:val="18"/>
              </w:rPr>
              <w:t xml:space="preserve"> solutions </w:t>
            </w:r>
            <w:r w:rsidR="00AD3C16" w:rsidRPr="00EB7968">
              <w:rPr>
                <w:sz w:val="18"/>
                <w:szCs w:val="18"/>
              </w:rPr>
              <w:t xml:space="preserve">and </w:t>
            </w:r>
            <w:r w:rsidR="00311354" w:rsidRPr="00EB7968">
              <w:rPr>
                <w:sz w:val="18"/>
                <w:szCs w:val="18"/>
              </w:rPr>
              <w:t xml:space="preserve">for </w:t>
            </w:r>
            <w:r w:rsidR="00AD3C16" w:rsidRPr="00EB7968">
              <w:rPr>
                <w:sz w:val="18"/>
                <w:szCs w:val="18"/>
              </w:rPr>
              <w:t xml:space="preserve">biodiversity and </w:t>
            </w:r>
            <w:r w:rsidR="00B22579" w:rsidRPr="00EB7968">
              <w:rPr>
                <w:sz w:val="18"/>
                <w:szCs w:val="18"/>
              </w:rPr>
              <w:t xml:space="preserve">ecosystem services at national and/or sub-national level </w:t>
            </w:r>
            <w:r w:rsidR="008D2995" w:rsidRPr="00EB7968">
              <w:rPr>
                <w:sz w:val="18"/>
                <w:szCs w:val="18"/>
              </w:rPr>
              <w:t>by project end</w:t>
            </w:r>
          </w:p>
        </w:tc>
        <w:tc>
          <w:tcPr>
            <w:tcW w:w="2250" w:type="dxa"/>
            <w:vMerge w:val="restart"/>
            <w:shd w:val="clear" w:color="auto" w:fill="auto"/>
            <w:tcMar>
              <w:top w:w="80" w:type="dxa"/>
              <w:left w:w="80" w:type="dxa"/>
              <w:bottom w:w="80" w:type="dxa"/>
              <w:right w:w="80" w:type="dxa"/>
            </w:tcMar>
          </w:tcPr>
          <w:p w:rsidR="00B22579" w:rsidRPr="00EB7968" w:rsidRDefault="00B22579" w:rsidP="00731FEA">
            <w:pPr>
              <w:pStyle w:val="BodyA"/>
              <w:jc w:val="left"/>
            </w:pPr>
            <w:r w:rsidRPr="00EB7968">
              <w:rPr>
                <w:sz w:val="18"/>
                <w:szCs w:val="18"/>
              </w:rPr>
              <w:t>0</w:t>
            </w:r>
          </w:p>
        </w:tc>
        <w:tc>
          <w:tcPr>
            <w:tcW w:w="2520" w:type="dxa"/>
            <w:vMerge w:val="restart"/>
            <w:shd w:val="clear" w:color="auto" w:fill="auto"/>
            <w:tcMar>
              <w:top w:w="80" w:type="dxa"/>
              <w:left w:w="80" w:type="dxa"/>
              <w:bottom w:w="80" w:type="dxa"/>
              <w:right w:w="80" w:type="dxa"/>
            </w:tcMar>
          </w:tcPr>
          <w:p w:rsidR="00B22579" w:rsidRPr="00EB7968" w:rsidRDefault="008D2995" w:rsidP="00731FEA">
            <w:pPr>
              <w:pStyle w:val="BodyA"/>
              <w:jc w:val="left"/>
            </w:pPr>
            <w:r w:rsidRPr="00EB7968">
              <w:rPr>
                <w:sz w:val="18"/>
                <w:szCs w:val="18"/>
              </w:rPr>
              <w:t>0</w:t>
            </w:r>
          </w:p>
          <w:p w:rsidR="00B22579" w:rsidRPr="00EB7968" w:rsidRDefault="00B22579" w:rsidP="00B22579">
            <w:pPr>
              <w:pStyle w:val="BodyA"/>
              <w:jc w:val="left"/>
            </w:pPr>
          </w:p>
          <w:p w:rsidR="00B22579" w:rsidRPr="00EB7968" w:rsidRDefault="00B22579" w:rsidP="00731FEA">
            <w:pPr>
              <w:pStyle w:val="BodyA"/>
              <w:jc w:val="left"/>
            </w:pPr>
          </w:p>
        </w:tc>
        <w:tc>
          <w:tcPr>
            <w:tcW w:w="2250" w:type="dxa"/>
            <w:vMerge w:val="restart"/>
            <w:shd w:val="clear" w:color="auto" w:fill="auto"/>
            <w:tcMar>
              <w:top w:w="80" w:type="dxa"/>
              <w:left w:w="80" w:type="dxa"/>
              <w:bottom w:w="80" w:type="dxa"/>
              <w:right w:w="80" w:type="dxa"/>
            </w:tcMar>
          </w:tcPr>
          <w:p w:rsidR="00516B37" w:rsidRPr="00EB7968" w:rsidRDefault="008D2995" w:rsidP="00731FEA">
            <w:pPr>
              <w:pStyle w:val="BodyA"/>
              <w:jc w:val="left"/>
              <w:rPr>
                <w:sz w:val="18"/>
                <w:szCs w:val="18"/>
              </w:rPr>
            </w:pPr>
            <w:r w:rsidRPr="00EB7968">
              <w:rPr>
                <w:sz w:val="18"/>
                <w:szCs w:val="18"/>
              </w:rPr>
              <w:t>A least 2</w:t>
            </w:r>
          </w:p>
          <w:p w:rsidR="00B22579" w:rsidRPr="00EB7968" w:rsidRDefault="00516B37" w:rsidP="00B22579">
            <w:pPr>
              <w:pStyle w:val="BodyA"/>
              <w:jc w:val="left"/>
            </w:pPr>
            <w:r w:rsidRPr="00EB7968">
              <w:rPr>
                <w:sz w:val="18"/>
                <w:szCs w:val="18"/>
              </w:rPr>
              <w:t xml:space="preserve">(Target will be </w:t>
            </w:r>
            <w:r w:rsidR="008405AF">
              <w:rPr>
                <w:sz w:val="18"/>
                <w:szCs w:val="18"/>
              </w:rPr>
              <w:t>confirmed</w:t>
            </w:r>
            <w:r w:rsidRPr="00EB7968">
              <w:rPr>
                <w:sz w:val="18"/>
                <w:szCs w:val="18"/>
              </w:rPr>
              <w:t xml:space="preserve"> during the first year of project implementation)</w:t>
            </w:r>
          </w:p>
          <w:p w:rsidR="00B22579" w:rsidRPr="00EB7968" w:rsidRDefault="00B22579" w:rsidP="00731FEA">
            <w:pPr>
              <w:pStyle w:val="BodyA"/>
              <w:jc w:val="left"/>
            </w:pPr>
          </w:p>
        </w:tc>
        <w:tc>
          <w:tcPr>
            <w:tcW w:w="2345" w:type="dxa"/>
            <w:shd w:val="clear" w:color="auto" w:fill="auto"/>
            <w:tcMar>
              <w:top w:w="80" w:type="dxa"/>
              <w:left w:w="80" w:type="dxa"/>
              <w:bottom w:w="80" w:type="dxa"/>
              <w:right w:w="80" w:type="dxa"/>
            </w:tcMar>
          </w:tcPr>
          <w:p w:rsidR="009D14C3" w:rsidRPr="0003370F" w:rsidRDefault="009D14C3" w:rsidP="009D14C3">
            <w:pPr>
              <w:jc w:val="left"/>
              <w:rPr>
                <w:rFonts w:asciiTheme="majorHAnsi" w:hAnsiTheme="majorHAnsi"/>
                <w:sz w:val="18"/>
                <w:szCs w:val="18"/>
              </w:rPr>
            </w:pPr>
            <w:r w:rsidRPr="0003370F">
              <w:rPr>
                <w:rFonts w:asciiTheme="majorHAnsi" w:hAnsiTheme="majorHAnsi"/>
                <w:sz w:val="18"/>
                <w:szCs w:val="18"/>
              </w:rPr>
              <w:t xml:space="preserve">Document content analysis </w:t>
            </w:r>
          </w:p>
          <w:p w:rsidR="00B22579" w:rsidRPr="0003370F" w:rsidRDefault="00180F4E" w:rsidP="00731FEA">
            <w:pPr>
              <w:pStyle w:val="BodyA"/>
              <w:jc w:val="left"/>
            </w:pPr>
            <w:r w:rsidRPr="0003370F">
              <w:rPr>
                <w:sz w:val="18"/>
                <w:szCs w:val="18"/>
              </w:rPr>
              <w:t>Signed a</w:t>
            </w:r>
            <w:r w:rsidR="00BC0DD0" w:rsidRPr="0003370F">
              <w:rPr>
                <w:sz w:val="18"/>
                <w:szCs w:val="18"/>
              </w:rPr>
              <w:t>greements</w:t>
            </w:r>
            <w:r w:rsidRPr="0003370F">
              <w:rPr>
                <w:sz w:val="18"/>
                <w:szCs w:val="18"/>
              </w:rPr>
              <w:t>/MOU</w:t>
            </w:r>
          </w:p>
        </w:tc>
      </w:tr>
      <w:tr w:rsidR="00B22579" w:rsidRPr="00EB7968" w:rsidTr="00C31088">
        <w:trPr>
          <w:trHeight w:val="1674"/>
        </w:trPr>
        <w:tc>
          <w:tcPr>
            <w:tcW w:w="2700" w:type="dxa"/>
            <w:vMerge/>
            <w:shd w:val="clear" w:color="auto" w:fill="DFDFDF"/>
          </w:tcPr>
          <w:p w:rsidR="00B22579" w:rsidRPr="00EB7968" w:rsidRDefault="00B22579" w:rsidP="00731FEA"/>
        </w:tc>
        <w:tc>
          <w:tcPr>
            <w:tcW w:w="2250" w:type="dxa"/>
            <w:vMerge/>
            <w:shd w:val="clear" w:color="auto" w:fill="auto"/>
          </w:tcPr>
          <w:p w:rsidR="00B22579" w:rsidRPr="00EB7968" w:rsidRDefault="00B22579" w:rsidP="00731FEA"/>
        </w:tc>
        <w:tc>
          <w:tcPr>
            <w:tcW w:w="2250" w:type="dxa"/>
            <w:vMerge/>
            <w:shd w:val="clear" w:color="auto" w:fill="auto"/>
          </w:tcPr>
          <w:p w:rsidR="00B22579" w:rsidRPr="00EB7968" w:rsidRDefault="00B22579" w:rsidP="00731FEA"/>
        </w:tc>
        <w:tc>
          <w:tcPr>
            <w:tcW w:w="2520" w:type="dxa"/>
            <w:vMerge/>
            <w:shd w:val="clear" w:color="auto" w:fill="auto"/>
          </w:tcPr>
          <w:p w:rsidR="00B22579" w:rsidRPr="00EB7968" w:rsidRDefault="00B22579" w:rsidP="00731FEA">
            <w:pPr>
              <w:pStyle w:val="BodyA"/>
              <w:jc w:val="left"/>
            </w:pPr>
          </w:p>
        </w:tc>
        <w:tc>
          <w:tcPr>
            <w:tcW w:w="2250" w:type="dxa"/>
            <w:vMerge/>
            <w:shd w:val="clear" w:color="auto" w:fill="auto"/>
          </w:tcPr>
          <w:p w:rsidR="00B22579" w:rsidRPr="00EB7968" w:rsidRDefault="00B22579" w:rsidP="00731FEA">
            <w:pPr>
              <w:pStyle w:val="BodyA"/>
              <w:jc w:val="left"/>
            </w:pPr>
          </w:p>
        </w:tc>
        <w:tc>
          <w:tcPr>
            <w:tcW w:w="2345" w:type="dxa"/>
            <w:shd w:val="clear" w:color="auto" w:fill="auto"/>
            <w:tcMar>
              <w:top w:w="80" w:type="dxa"/>
              <w:left w:w="80" w:type="dxa"/>
              <w:bottom w:w="80" w:type="dxa"/>
              <w:right w:w="80" w:type="dxa"/>
            </w:tcMar>
          </w:tcPr>
          <w:p w:rsidR="00B22579" w:rsidRPr="00EB7968" w:rsidRDefault="00B22579" w:rsidP="00731FEA">
            <w:pPr>
              <w:pStyle w:val="BodyA"/>
              <w:jc w:val="left"/>
              <w:rPr>
                <w:sz w:val="18"/>
                <w:szCs w:val="18"/>
              </w:rPr>
            </w:pPr>
            <w:r w:rsidRPr="00EB7968">
              <w:rPr>
                <w:sz w:val="18"/>
                <w:szCs w:val="18"/>
              </w:rPr>
              <w:t xml:space="preserve">Risks: </w:t>
            </w:r>
            <w:r w:rsidR="00322EDB" w:rsidRPr="00EB7968">
              <w:rPr>
                <w:sz w:val="18"/>
                <w:szCs w:val="18"/>
              </w:rPr>
              <w:t>Project team and Implementing Partner fail to engage new project partners</w:t>
            </w:r>
          </w:p>
          <w:p w:rsidR="00B22579" w:rsidRPr="00EB7968" w:rsidRDefault="00B22579" w:rsidP="00731FEA">
            <w:pPr>
              <w:pStyle w:val="BodyA"/>
              <w:jc w:val="left"/>
              <w:rPr>
                <w:sz w:val="18"/>
                <w:szCs w:val="18"/>
              </w:rPr>
            </w:pPr>
            <w:r w:rsidRPr="00EB7968">
              <w:rPr>
                <w:sz w:val="18"/>
                <w:szCs w:val="18"/>
              </w:rPr>
              <w:t>Assumptions:</w:t>
            </w:r>
          </w:p>
          <w:p w:rsidR="00B22579" w:rsidRPr="00EB7968" w:rsidRDefault="00B22579" w:rsidP="00731FEA">
            <w:pPr>
              <w:pStyle w:val="BodyA"/>
              <w:jc w:val="left"/>
              <w:rPr>
                <w:sz w:val="18"/>
                <w:szCs w:val="18"/>
              </w:rPr>
            </w:pPr>
            <w:r w:rsidRPr="00EB7968">
              <w:rPr>
                <w:sz w:val="18"/>
                <w:szCs w:val="18"/>
              </w:rPr>
              <w:t>Willingness by decision makers to incorporate objectives of biodiversity conservation and SLM in production landscapes</w:t>
            </w:r>
          </w:p>
        </w:tc>
      </w:tr>
      <w:tr w:rsidR="000F72C1" w:rsidRPr="00EB7968" w:rsidTr="00C31088">
        <w:trPr>
          <w:trHeight w:val="261"/>
        </w:trPr>
        <w:tc>
          <w:tcPr>
            <w:tcW w:w="2700" w:type="dxa"/>
            <w:vMerge/>
            <w:shd w:val="clear" w:color="auto" w:fill="DFDFDF"/>
          </w:tcPr>
          <w:p w:rsidR="000F72C1" w:rsidRPr="00EB7968" w:rsidRDefault="000F72C1" w:rsidP="00731FEA"/>
        </w:tc>
        <w:tc>
          <w:tcPr>
            <w:tcW w:w="2250" w:type="dxa"/>
            <w:vMerge w:val="restart"/>
            <w:shd w:val="clear" w:color="auto" w:fill="auto"/>
            <w:tcMar>
              <w:top w:w="80" w:type="dxa"/>
              <w:left w:w="80" w:type="dxa"/>
              <w:bottom w:w="80" w:type="dxa"/>
              <w:right w:w="80" w:type="dxa"/>
            </w:tcMar>
          </w:tcPr>
          <w:p w:rsidR="000F72C1" w:rsidRPr="00814D3D" w:rsidRDefault="000F72C1" w:rsidP="002343A0">
            <w:pPr>
              <w:pStyle w:val="BodyA"/>
              <w:spacing w:after="0"/>
              <w:jc w:val="left"/>
              <w:rPr>
                <w:sz w:val="18"/>
                <w:szCs w:val="18"/>
              </w:rPr>
            </w:pPr>
            <w:r w:rsidRPr="00814D3D">
              <w:rPr>
                <w:sz w:val="18"/>
                <w:szCs w:val="18"/>
                <w:u w:val="single"/>
              </w:rPr>
              <w:t>Mandatory indicator 2</w:t>
            </w:r>
            <w:r w:rsidRPr="00814D3D">
              <w:rPr>
                <w:sz w:val="18"/>
                <w:szCs w:val="18"/>
              </w:rPr>
              <w:t xml:space="preserve">: Number of direct project beneficiaries with increased livelihoods created through </w:t>
            </w:r>
            <w:r w:rsidR="002D0502" w:rsidRPr="00814D3D">
              <w:rPr>
                <w:sz w:val="18"/>
                <w:szCs w:val="18"/>
              </w:rPr>
              <w:t xml:space="preserve">CSA, </w:t>
            </w:r>
            <w:r w:rsidRPr="00814D3D">
              <w:rPr>
                <w:sz w:val="18"/>
                <w:szCs w:val="18"/>
              </w:rPr>
              <w:t>SLM</w:t>
            </w:r>
            <w:r w:rsidR="002D0502" w:rsidRPr="00814D3D">
              <w:rPr>
                <w:sz w:val="18"/>
                <w:szCs w:val="18"/>
              </w:rPr>
              <w:t>,</w:t>
            </w:r>
            <w:r w:rsidRPr="00814D3D">
              <w:rPr>
                <w:sz w:val="18"/>
                <w:szCs w:val="18"/>
              </w:rPr>
              <w:t xml:space="preserve"> </w:t>
            </w:r>
            <w:r w:rsidR="002D0502" w:rsidRPr="00814D3D">
              <w:rPr>
                <w:sz w:val="18"/>
                <w:szCs w:val="18"/>
              </w:rPr>
              <w:t xml:space="preserve">and rangeland management </w:t>
            </w:r>
            <w:r w:rsidRPr="00814D3D">
              <w:rPr>
                <w:sz w:val="18"/>
                <w:szCs w:val="18"/>
              </w:rPr>
              <w:t xml:space="preserve">in the project prioritized landscapes, </w:t>
            </w:r>
            <w:r w:rsidRPr="00814D3D">
              <w:rPr>
                <w:sz w:val="18"/>
                <w:szCs w:val="18"/>
              </w:rPr>
              <w:lastRenderedPageBreak/>
              <w:t xml:space="preserve">disaggregated by sex, as a result of the project </w:t>
            </w:r>
          </w:p>
          <w:p w:rsidR="006F43CC" w:rsidRPr="00814D3D" w:rsidRDefault="00054068" w:rsidP="002343A0">
            <w:pPr>
              <w:pStyle w:val="BodyA"/>
              <w:spacing w:after="0"/>
              <w:jc w:val="left"/>
              <w:rPr>
                <w:sz w:val="18"/>
                <w:szCs w:val="18"/>
              </w:rPr>
            </w:pPr>
            <w:r>
              <w:rPr>
                <w:sz w:val="18"/>
                <w:szCs w:val="18"/>
                <w:u w:val="single"/>
              </w:rPr>
              <w:t>GEF</w:t>
            </w:r>
            <w:r w:rsidR="00F17CF2">
              <w:rPr>
                <w:sz w:val="18"/>
                <w:szCs w:val="18"/>
                <w:u w:val="single"/>
              </w:rPr>
              <w:t>7</w:t>
            </w:r>
            <w:r w:rsidR="006F43CC" w:rsidRPr="00814D3D">
              <w:rPr>
                <w:sz w:val="18"/>
                <w:szCs w:val="18"/>
                <w:u w:val="single"/>
              </w:rPr>
              <w:t xml:space="preserve"> Core Indicator 11</w:t>
            </w:r>
            <w:r w:rsidR="006F43CC" w:rsidRPr="00814D3D">
              <w:rPr>
                <w:sz w:val="18"/>
                <w:szCs w:val="18"/>
              </w:rPr>
              <w:t>: Number of direct beneficiaries disaggregated by gender as co-benefit of GEF investment</w:t>
            </w:r>
          </w:p>
        </w:tc>
        <w:tc>
          <w:tcPr>
            <w:tcW w:w="2250" w:type="dxa"/>
            <w:vMerge w:val="restart"/>
            <w:shd w:val="clear" w:color="auto" w:fill="auto"/>
            <w:tcMar>
              <w:top w:w="80" w:type="dxa"/>
              <w:left w:w="80" w:type="dxa"/>
              <w:bottom w:w="80" w:type="dxa"/>
              <w:right w:w="80" w:type="dxa"/>
            </w:tcMar>
          </w:tcPr>
          <w:p w:rsidR="000F72C1" w:rsidRPr="00814D3D" w:rsidRDefault="000F72C1" w:rsidP="002343A0">
            <w:pPr>
              <w:pStyle w:val="BodyA"/>
              <w:spacing w:after="0"/>
              <w:jc w:val="left"/>
            </w:pPr>
            <w:r w:rsidRPr="00814D3D">
              <w:rPr>
                <w:sz w:val="18"/>
                <w:szCs w:val="18"/>
              </w:rPr>
              <w:lastRenderedPageBreak/>
              <w:t>0</w:t>
            </w:r>
          </w:p>
        </w:tc>
        <w:tc>
          <w:tcPr>
            <w:tcW w:w="2520" w:type="dxa"/>
            <w:vMerge w:val="restart"/>
            <w:shd w:val="clear" w:color="auto" w:fill="auto"/>
            <w:tcMar>
              <w:top w:w="80" w:type="dxa"/>
              <w:left w:w="80" w:type="dxa"/>
              <w:bottom w:w="80" w:type="dxa"/>
              <w:right w:w="80" w:type="dxa"/>
            </w:tcMar>
          </w:tcPr>
          <w:p w:rsidR="00A042BF" w:rsidRPr="0003370F" w:rsidRDefault="00A042BF" w:rsidP="002343A0">
            <w:pPr>
              <w:pStyle w:val="BodyA"/>
              <w:spacing w:after="0"/>
              <w:jc w:val="left"/>
              <w:rPr>
                <w:sz w:val="18"/>
              </w:rPr>
            </w:pPr>
            <w:r w:rsidRPr="0003370F">
              <w:rPr>
                <w:sz w:val="18"/>
              </w:rPr>
              <w:t>Male: between 245 and 319</w:t>
            </w:r>
            <w:r w:rsidR="002343A0" w:rsidRPr="0003370F">
              <w:rPr>
                <w:sz w:val="18"/>
              </w:rPr>
              <w:t xml:space="preserve"> annually</w:t>
            </w:r>
          </w:p>
          <w:p w:rsidR="00A042BF" w:rsidRPr="0003370F" w:rsidRDefault="00A042BF" w:rsidP="002343A0">
            <w:pPr>
              <w:pStyle w:val="BodyA"/>
              <w:spacing w:after="0"/>
              <w:jc w:val="left"/>
              <w:rPr>
                <w:sz w:val="18"/>
                <w:szCs w:val="18"/>
              </w:rPr>
            </w:pPr>
            <w:r w:rsidRPr="0003370F">
              <w:rPr>
                <w:sz w:val="18"/>
              </w:rPr>
              <w:t>Female: between 105 and 137</w:t>
            </w:r>
            <w:r w:rsidR="002343A0" w:rsidRPr="0003370F">
              <w:rPr>
                <w:sz w:val="18"/>
              </w:rPr>
              <w:t xml:space="preserve"> annually</w:t>
            </w:r>
          </w:p>
          <w:p w:rsidR="000F72C1" w:rsidRPr="0003370F" w:rsidRDefault="00A042BF" w:rsidP="002343A0">
            <w:pPr>
              <w:pStyle w:val="BodyA"/>
              <w:spacing w:after="0"/>
              <w:jc w:val="left"/>
            </w:pPr>
            <w:r w:rsidRPr="0003370F">
              <w:rPr>
                <w:sz w:val="18"/>
                <w:szCs w:val="18"/>
              </w:rPr>
              <w:t xml:space="preserve"> </w:t>
            </w:r>
            <w:r w:rsidR="000F72C1" w:rsidRPr="0003370F">
              <w:rPr>
                <w:sz w:val="18"/>
                <w:szCs w:val="18"/>
              </w:rPr>
              <w:t>(Target will be validated during the first year of project implementation)</w:t>
            </w:r>
          </w:p>
        </w:tc>
        <w:tc>
          <w:tcPr>
            <w:tcW w:w="2250" w:type="dxa"/>
            <w:vMerge w:val="restart"/>
            <w:shd w:val="clear" w:color="auto" w:fill="auto"/>
            <w:tcMar>
              <w:top w:w="80" w:type="dxa"/>
              <w:left w:w="80" w:type="dxa"/>
              <w:bottom w:w="80" w:type="dxa"/>
              <w:right w:w="80" w:type="dxa"/>
            </w:tcMar>
          </w:tcPr>
          <w:p w:rsidR="000F72C1" w:rsidRPr="0003370F" w:rsidRDefault="000F72C1" w:rsidP="002343A0">
            <w:pPr>
              <w:pStyle w:val="BodyA"/>
              <w:spacing w:after="0"/>
              <w:jc w:val="left"/>
              <w:rPr>
                <w:sz w:val="18"/>
              </w:rPr>
            </w:pPr>
            <w:r w:rsidRPr="0003370F">
              <w:rPr>
                <w:sz w:val="18"/>
              </w:rPr>
              <w:t xml:space="preserve">Male: </w:t>
            </w:r>
            <w:r w:rsidR="00A042BF" w:rsidRPr="0003370F">
              <w:rPr>
                <w:sz w:val="18"/>
              </w:rPr>
              <w:t>between 700 and 910</w:t>
            </w:r>
            <w:r w:rsidR="002343A0" w:rsidRPr="0003370F">
              <w:rPr>
                <w:sz w:val="18"/>
              </w:rPr>
              <w:t xml:space="preserve"> annually</w:t>
            </w:r>
          </w:p>
          <w:p w:rsidR="000F72C1" w:rsidRPr="0003370F" w:rsidRDefault="000F72C1" w:rsidP="002343A0">
            <w:pPr>
              <w:pStyle w:val="BodyA"/>
              <w:spacing w:after="0"/>
              <w:jc w:val="left"/>
              <w:rPr>
                <w:sz w:val="18"/>
                <w:szCs w:val="18"/>
              </w:rPr>
            </w:pPr>
            <w:r w:rsidRPr="0003370F">
              <w:rPr>
                <w:sz w:val="18"/>
              </w:rPr>
              <w:t xml:space="preserve">Female: </w:t>
            </w:r>
            <w:r w:rsidR="00A042BF" w:rsidRPr="0003370F">
              <w:rPr>
                <w:sz w:val="18"/>
              </w:rPr>
              <w:t>between 300 and 390</w:t>
            </w:r>
            <w:r w:rsidR="002343A0" w:rsidRPr="0003370F">
              <w:rPr>
                <w:sz w:val="18"/>
              </w:rPr>
              <w:t xml:space="preserve"> annually</w:t>
            </w:r>
          </w:p>
          <w:p w:rsidR="000F72C1" w:rsidRPr="0003370F" w:rsidRDefault="000F72C1" w:rsidP="002343A0">
            <w:pPr>
              <w:pStyle w:val="BodyA"/>
              <w:spacing w:after="0"/>
              <w:jc w:val="left"/>
              <w:rPr>
                <w:sz w:val="18"/>
                <w:szCs w:val="18"/>
              </w:rPr>
            </w:pPr>
            <w:r w:rsidRPr="0003370F">
              <w:rPr>
                <w:sz w:val="18"/>
                <w:szCs w:val="18"/>
              </w:rPr>
              <w:t>(</w:t>
            </w:r>
            <w:r w:rsidRPr="0003370F">
              <w:rPr>
                <w:sz w:val="18"/>
              </w:rPr>
              <w:t>Target will be validated during the first year of project implementation)</w:t>
            </w:r>
          </w:p>
        </w:tc>
        <w:tc>
          <w:tcPr>
            <w:tcW w:w="2345" w:type="dxa"/>
            <w:shd w:val="clear" w:color="auto" w:fill="auto"/>
            <w:tcMar>
              <w:top w:w="80" w:type="dxa"/>
              <w:left w:w="80" w:type="dxa"/>
              <w:bottom w:w="80" w:type="dxa"/>
              <w:right w:w="80" w:type="dxa"/>
            </w:tcMar>
          </w:tcPr>
          <w:p w:rsidR="008E58A6" w:rsidRPr="0003370F" w:rsidRDefault="008E58A6" w:rsidP="008E58A6">
            <w:pPr>
              <w:rPr>
                <w:rFonts w:asciiTheme="majorHAnsi" w:hAnsiTheme="majorHAnsi"/>
                <w:sz w:val="18"/>
                <w:szCs w:val="18"/>
              </w:rPr>
            </w:pPr>
            <w:r w:rsidRPr="0003370F">
              <w:rPr>
                <w:rFonts w:asciiTheme="majorHAnsi" w:hAnsiTheme="majorHAnsi"/>
                <w:sz w:val="18"/>
              </w:rPr>
              <w:t>Farmer and household surveys</w:t>
            </w:r>
            <w:r w:rsidR="00862182" w:rsidRPr="0003370F">
              <w:rPr>
                <w:rFonts w:asciiTheme="majorHAnsi" w:hAnsiTheme="majorHAnsi"/>
                <w:sz w:val="18"/>
              </w:rPr>
              <w:t>/interviews</w:t>
            </w:r>
            <w:r w:rsidR="00FF46A0" w:rsidRPr="0003370F">
              <w:rPr>
                <w:rFonts w:asciiTheme="majorHAnsi" w:hAnsiTheme="majorHAnsi"/>
                <w:sz w:val="18"/>
              </w:rPr>
              <w:t xml:space="preserve"> (unstructured and/or semi structured</w:t>
            </w:r>
            <w:r w:rsidR="00862182" w:rsidRPr="0003370F">
              <w:rPr>
                <w:rFonts w:asciiTheme="majorHAnsi" w:hAnsiTheme="majorHAnsi"/>
                <w:sz w:val="18"/>
              </w:rPr>
              <w:t xml:space="preserve">) </w:t>
            </w:r>
          </w:p>
          <w:p w:rsidR="000F72C1" w:rsidRPr="0003370F" w:rsidRDefault="008E58A6" w:rsidP="00731FEA">
            <w:pPr>
              <w:pStyle w:val="BodyA"/>
              <w:jc w:val="left"/>
              <w:rPr>
                <w:sz w:val="18"/>
                <w:szCs w:val="18"/>
              </w:rPr>
            </w:pPr>
            <w:r w:rsidRPr="0003370F">
              <w:rPr>
                <w:sz w:val="18"/>
                <w:szCs w:val="18"/>
              </w:rPr>
              <w:t xml:space="preserve">Updated </w:t>
            </w:r>
            <w:r w:rsidR="000F72C1" w:rsidRPr="0003370F">
              <w:rPr>
                <w:sz w:val="18"/>
                <w:szCs w:val="18"/>
              </w:rPr>
              <w:t>Gender Action Plan</w:t>
            </w:r>
          </w:p>
          <w:p w:rsidR="006F43CC" w:rsidRPr="0003370F" w:rsidRDefault="00A20CBE" w:rsidP="00731FEA">
            <w:pPr>
              <w:pStyle w:val="BodyA"/>
              <w:jc w:val="left"/>
            </w:pPr>
            <w:r w:rsidRPr="0003370F">
              <w:rPr>
                <w:rFonts w:asciiTheme="majorHAnsi" w:hAnsiTheme="majorHAnsi"/>
                <w:sz w:val="18"/>
                <w:szCs w:val="18"/>
              </w:rPr>
              <w:t xml:space="preserve">Updated </w:t>
            </w:r>
            <w:r w:rsidR="00F17CF2" w:rsidRPr="0003370F">
              <w:rPr>
                <w:rFonts w:asciiTheme="majorHAnsi" w:hAnsiTheme="majorHAnsi"/>
                <w:sz w:val="18"/>
                <w:szCs w:val="18"/>
              </w:rPr>
              <w:t>GEF7</w:t>
            </w:r>
            <w:r w:rsidRPr="0003370F">
              <w:rPr>
                <w:rFonts w:asciiTheme="majorHAnsi" w:hAnsiTheme="majorHAnsi"/>
                <w:sz w:val="18"/>
                <w:szCs w:val="18"/>
              </w:rPr>
              <w:t xml:space="preserve"> Core Indicators</w:t>
            </w:r>
          </w:p>
        </w:tc>
      </w:tr>
      <w:tr w:rsidR="0017633F" w:rsidRPr="00EB7968" w:rsidTr="00C31088">
        <w:tblPrEx>
          <w:shd w:val="clear" w:color="auto" w:fill="auto"/>
        </w:tblPrEx>
        <w:trPr>
          <w:trHeight w:val="2582"/>
        </w:trPr>
        <w:tc>
          <w:tcPr>
            <w:tcW w:w="2700" w:type="dxa"/>
            <w:vMerge/>
            <w:shd w:val="clear" w:color="auto" w:fill="DFDFDF"/>
          </w:tcPr>
          <w:p w:rsidR="0017633F" w:rsidRPr="00EB7968" w:rsidRDefault="0017633F" w:rsidP="00731FEA"/>
        </w:tc>
        <w:tc>
          <w:tcPr>
            <w:tcW w:w="2250" w:type="dxa"/>
            <w:vMerge/>
            <w:shd w:val="clear" w:color="auto" w:fill="auto"/>
          </w:tcPr>
          <w:p w:rsidR="0017633F" w:rsidRPr="00814D3D" w:rsidRDefault="0017633F" w:rsidP="00731FEA"/>
        </w:tc>
        <w:tc>
          <w:tcPr>
            <w:tcW w:w="2250" w:type="dxa"/>
            <w:vMerge/>
            <w:shd w:val="clear" w:color="auto" w:fill="auto"/>
          </w:tcPr>
          <w:p w:rsidR="0017633F" w:rsidRPr="00814D3D" w:rsidRDefault="0017633F" w:rsidP="00731FEA"/>
        </w:tc>
        <w:tc>
          <w:tcPr>
            <w:tcW w:w="2520" w:type="dxa"/>
            <w:vMerge/>
            <w:shd w:val="clear" w:color="auto" w:fill="auto"/>
          </w:tcPr>
          <w:p w:rsidR="0017633F" w:rsidRPr="00814D3D" w:rsidRDefault="0017633F" w:rsidP="00731FEA"/>
        </w:tc>
        <w:tc>
          <w:tcPr>
            <w:tcW w:w="2250" w:type="dxa"/>
            <w:vMerge/>
            <w:shd w:val="clear" w:color="auto" w:fill="auto"/>
          </w:tcPr>
          <w:p w:rsidR="0017633F" w:rsidRPr="00814D3D" w:rsidRDefault="0017633F" w:rsidP="00731FEA"/>
        </w:tc>
        <w:tc>
          <w:tcPr>
            <w:tcW w:w="2345" w:type="dxa"/>
            <w:shd w:val="clear" w:color="auto" w:fill="auto"/>
          </w:tcPr>
          <w:p w:rsidR="0017633F" w:rsidRPr="00522B62" w:rsidRDefault="0017633F" w:rsidP="00731FEA">
            <w:pPr>
              <w:pStyle w:val="BodyA"/>
              <w:jc w:val="left"/>
              <w:rPr>
                <w:sz w:val="18"/>
                <w:szCs w:val="18"/>
              </w:rPr>
            </w:pPr>
            <w:r w:rsidRPr="00522B62">
              <w:rPr>
                <w:sz w:val="18"/>
                <w:szCs w:val="18"/>
              </w:rPr>
              <w:t xml:space="preserve">Risks: </w:t>
            </w:r>
            <w:r w:rsidR="00E82E04" w:rsidRPr="00522B62">
              <w:rPr>
                <w:sz w:val="18"/>
                <w:szCs w:val="18"/>
              </w:rPr>
              <w:t>Landowners are reluctant to incorporate SLM or CSA activities on their private lands, in the lack of land use zoning and regulations</w:t>
            </w:r>
          </w:p>
          <w:p w:rsidR="0017633F" w:rsidRPr="00522B62" w:rsidRDefault="0017633F" w:rsidP="00F066AB">
            <w:pPr>
              <w:pStyle w:val="BodyA"/>
              <w:jc w:val="left"/>
            </w:pPr>
            <w:r w:rsidRPr="00522B62">
              <w:rPr>
                <w:sz w:val="18"/>
                <w:szCs w:val="18"/>
              </w:rPr>
              <w:t xml:space="preserve">Assumptions: </w:t>
            </w:r>
            <w:r w:rsidR="00F066AB" w:rsidRPr="00522B62">
              <w:rPr>
                <w:sz w:val="18"/>
                <w:szCs w:val="18"/>
              </w:rPr>
              <w:t>Government officials and farmers and producer organization in the prioritized watersheds will be actively engaged in CSA, SLM, and biodiversity conservation activities.</w:t>
            </w:r>
          </w:p>
        </w:tc>
      </w:tr>
      <w:tr w:rsidR="0017633F" w:rsidRPr="00EB7968" w:rsidTr="00C31088">
        <w:trPr>
          <w:trHeight w:val="570"/>
        </w:trPr>
        <w:tc>
          <w:tcPr>
            <w:tcW w:w="2700" w:type="dxa"/>
            <w:vMerge/>
            <w:shd w:val="clear" w:color="auto" w:fill="DFDFDF"/>
          </w:tcPr>
          <w:p w:rsidR="0017633F" w:rsidRPr="00EB7968" w:rsidRDefault="0017633F" w:rsidP="00731FEA"/>
        </w:tc>
        <w:tc>
          <w:tcPr>
            <w:tcW w:w="2250" w:type="dxa"/>
            <w:vMerge w:val="restart"/>
            <w:shd w:val="clear" w:color="auto" w:fill="auto"/>
            <w:tcMar>
              <w:top w:w="80" w:type="dxa"/>
              <w:left w:w="80" w:type="dxa"/>
              <w:bottom w:w="80" w:type="dxa"/>
              <w:right w:w="80" w:type="dxa"/>
            </w:tcMar>
          </w:tcPr>
          <w:p w:rsidR="0017633F" w:rsidRPr="00EB7968" w:rsidRDefault="0017633F" w:rsidP="00D85311">
            <w:pPr>
              <w:pStyle w:val="BodyA"/>
              <w:jc w:val="left"/>
              <w:rPr>
                <w:sz w:val="18"/>
                <w:szCs w:val="18"/>
              </w:rPr>
            </w:pPr>
            <w:r w:rsidRPr="00EB7968">
              <w:rPr>
                <w:sz w:val="18"/>
                <w:szCs w:val="18"/>
                <w:u w:val="single"/>
              </w:rPr>
              <w:t>Indicator 3</w:t>
            </w:r>
            <w:r w:rsidRPr="00EB7968">
              <w:rPr>
                <w:sz w:val="18"/>
                <w:szCs w:val="18"/>
              </w:rPr>
              <w:t>:</w:t>
            </w:r>
            <w:r w:rsidR="00D85311" w:rsidRPr="00EB7968">
              <w:rPr>
                <w:sz w:val="18"/>
                <w:szCs w:val="18"/>
              </w:rPr>
              <w:t xml:space="preserve"> </w:t>
            </w:r>
            <w:r w:rsidR="00FA388D" w:rsidRPr="00EB7968">
              <w:rPr>
                <w:sz w:val="18"/>
                <w:szCs w:val="18"/>
              </w:rPr>
              <w:t>Number of integrated watershed management plans integrating biodiversity conservation, SLM and CSA covering at least 50% of the 5 prioritized watersheds and operationalized</w:t>
            </w:r>
          </w:p>
        </w:tc>
        <w:tc>
          <w:tcPr>
            <w:tcW w:w="2250" w:type="dxa"/>
            <w:vMerge w:val="restart"/>
            <w:shd w:val="clear" w:color="auto" w:fill="auto"/>
            <w:tcMar>
              <w:top w:w="80" w:type="dxa"/>
              <w:left w:w="80" w:type="dxa"/>
              <w:bottom w:w="80" w:type="dxa"/>
              <w:right w:w="80" w:type="dxa"/>
            </w:tcMar>
          </w:tcPr>
          <w:p w:rsidR="0017633F" w:rsidRPr="00EB7968" w:rsidRDefault="0017633F" w:rsidP="00731FEA">
            <w:pPr>
              <w:pStyle w:val="BodyA"/>
              <w:jc w:val="left"/>
            </w:pPr>
            <w:r w:rsidRPr="00EB7968">
              <w:rPr>
                <w:sz w:val="18"/>
                <w:szCs w:val="18"/>
              </w:rPr>
              <w:t>0</w:t>
            </w:r>
          </w:p>
        </w:tc>
        <w:tc>
          <w:tcPr>
            <w:tcW w:w="2520" w:type="dxa"/>
            <w:vMerge w:val="restart"/>
            <w:shd w:val="clear" w:color="auto" w:fill="auto"/>
            <w:tcMar>
              <w:top w:w="80" w:type="dxa"/>
              <w:left w:w="80" w:type="dxa"/>
              <w:bottom w:w="80" w:type="dxa"/>
              <w:right w:w="80" w:type="dxa"/>
            </w:tcMar>
          </w:tcPr>
          <w:p w:rsidR="0017633F" w:rsidRPr="00EB7968" w:rsidRDefault="00FA388D" w:rsidP="00731FEA">
            <w:pPr>
              <w:pStyle w:val="BodyA"/>
              <w:jc w:val="left"/>
            </w:pPr>
            <w:r w:rsidRPr="00EB7968">
              <w:rPr>
                <w:sz w:val="18"/>
                <w:szCs w:val="18"/>
              </w:rPr>
              <w:t>2</w:t>
            </w:r>
          </w:p>
        </w:tc>
        <w:tc>
          <w:tcPr>
            <w:tcW w:w="2250" w:type="dxa"/>
            <w:vMerge w:val="restart"/>
            <w:shd w:val="clear" w:color="auto" w:fill="auto"/>
            <w:tcMar>
              <w:top w:w="80" w:type="dxa"/>
              <w:left w:w="80" w:type="dxa"/>
              <w:bottom w:w="80" w:type="dxa"/>
              <w:right w:w="80" w:type="dxa"/>
            </w:tcMar>
          </w:tcPr>
          <w:p w:rsidR="0017633F" w:rsidRPr="00EB7968" w:rsidRDefault="00FA388D" w:rsidP="00731FEA">
            <w:pPr>
              <w:pStyle w:val="BodyA"/>
              <w:jc w:val="left"/>
            </w:pPr>
            <w:r w:rsidRPr="00EB7968">
              <w:rPr>
                <w:sz w:val="18"/>
                <w:szCs w:val="18"/>
              </w:rPr>
              <w:t>5</w:t>
            </w:r>
          </w:p>
        </w:tc>
        <w:tc>
          <w:tcPr>
            <w:tcW w:w="2345" w:type="dxa"/>
            <w:shd w:val="clear" w:color="auto" w:fill="auto"/>
            <w:tcMar>
              <w:top w:w="80" w:type="dxa"/>
              <w:left w:w="80" w:type="dxa"/>
              <w:bottom w:w="80" w:type="dxa"/>
              <w:right w:w="80" w:type="dxa"/>
            </w:tcMar>
          </w:tcPr>
          <w:p w:rsidR="009D14C3" w:rsidRPr="00522B62" w:rsidRDefault="009D14C3" w:rsidP="009D14C3">
            <w:pPr>
              <w:jc w:val="left"/>
              <w:rPr>
                <w:rFonts w:asciiTheme="majorHAnsi" w:hAnsiTheme="majorHAnsi"/>
                <w:sz w:val="18"/>
                <w:szCs w:val="18"/>
              </w:rPr>
            </w:pPr>
            <w:r w:rsidRPr="00522B62">
              <w:rPr>
                <w:rFonts w:asciiTheme="majorHAnsi" w:hAnsiTheme="majorHAnsi"/>
                <w:sz w:val="18"/>
                <w:szCs w:val="18"/>
              </w:rPr>
              <w:t xml:space="preserve">Document content analysis </w:t>
            </w:r>
          </w:p>
          <w:p w:rsidR="00322EDB" w:rsidRPr="00522B62" w:rsidRDefault="004B528E" w:rsidP="00731FEA">
            <w:pPr>
              <w:pStyle w:val="BodyA"/>
              <w:jc w:val="left"/>
              <w:rPr>
                <w:rFonts w:asciiTheme="majorHAnsi" w:hAnsiTheme="majorHAnsi"/>
                <w:sz w:val="18"/>
                <w:szCs w:val="18"/>
              </w:rPr>
            </w:pPr>
            <w:r w:rsidRPr="00522B62">
              <w:rPr>
                <w:rFonts w:asciiTheme="majorHAnsi" w:hAnsiTheme="majorHAnsi"/>
                <w:sz w:val="18"/>
                <w:szCs w:val="18"/>
              </w:rPr>
              <w:t>Approved management plans and</w:t>
            </w:r>
            <w:r w:rsidR="00FA388D" w:rsidRPr="00522B62">
              <w:rPr>
                <w:rFonts w:asciiTheme="majorHAnsi" w:hAnsiTheme="majorHAnsi"/>
                <w:sz w:val="18"/>
                <w:szCs w:val="18"/>
              </w:rPr>
              <w:t xml:space="preserve"> implementation reports</w:t>
            </w:r>
          </w:p>
          <w:p w:rsidR="00322EDB" w:rsidRPr="00522B62" w:rsidRDefault="00322EDB" w:rsidP="00731FEA">
            <w:pPr>
              <w:pStyle w:val="BodyA"/>
              <w:jc w:val="left"/>
              <w:rPr>
                <w:rFonts w:asciiTheme="majorHAnsi" w:hAnsiTheme="majorHAnsi"/>
                <w:sz w:val="18"/>
                <w:szCs w:val="18"/>
              </w:rPr>
            </w:pPr>
            <w:r w:rsidRPr="00522B62">
              <w:rPr>
                <w:rFonts w:asciiTheme="majorHAnsi" w:hAnsiTheme="majorHAnsi"/>
                <w:sz w:val="18"/>
                <w:szCs w:val="18"/>
              </w:rPr>
              <w:t>Updated Stakeholder Engagement Plan</w:t>
            </w:r>
          </w:p>
        </w:tc>
      </w:tr>
      <w:tr w:rsidR="0017633F" w:rsidRPr="00EB7968" w:rsidTr="00C31088">
        <w:trPr>
          <w:trHeight w:val="1206"/>
        </w:trPr>
        <w:tc>
          <w:tcPr>
            <w:tcW w:w="2700" w:type="dxa"/>
            <w:vMerge/>
            <w:shd w:val="clear" w:color="auto" w:fill="DFDFDF"/>
          </w:tcPr>
          <w:p w:rsidR="0017633F" w:rsidRPr="00EB7968" w:rsidRDefault="0017633F" w:rsidP="00731FEA"/>
        </w:tc>
        <w:tc>
          <w:tcPr>
            <w:tcW w:w="2250" w:type="dxa"/>
            <w:vMerge/>
            <w:shd w:val="clear" w:color="auto" w:fill="auto"/>
          </w:tcPr>
          <w:p w:rsidR="0017633F" w:rsidRPr="00EB7968" w:rsidRDefault="0017633F" w:rsidP="00731FEA"/>
        </w:tc>
        <w:tc>
          <w:tcPr>
            <w:tcW w:w="2250" w:type="dxa"/>
            <w:vMerge/>
            <w:shd w:val="clear" w:color="auto" w:fill="auto"/>
          </w:tcPr>
          <w:p w:rsidR="0017633F" w:rsidRPr="00EB7968" w:rsidRDefault="0017633F" w:rsidP="00731FEA"/>
        </w:tc>
        <w:tc>
          <w:tcPr>
            <w:tcW w:w="2520" w:type="dxa"/>
            <w:vMerge/>
            <w:shd w:val="clear" w:color="auto" w:fill="auto"/>
          </w:tcPr>
          <w:p w:rsidR="0017633F" w:rsidRPr="00EB7968" w:rsidRDefault="0017633F" w:rsidP="00731FEA"/>
        </w:tc>
        <w:tc>
          <w:tcPr>
            <w:tcW w:w="2250" w:type="dxa"/>
            <w:vMerge/>
            <w:shd w:val="clear" w:color="auto" w:fill="auto"/>
          </w:tcPr>
          <w:p w:rsidR="0017633F" w:rsidRPr="00EB7968" w:rsidRDefault="0017633F" w:rsidP="00731FEA"/>
        </w:tc>
        <w:tc>
          <w:tcPr>
            <w:tcW w:w="2345" w:type="dxa"/>
            <w:shd w:val="clear" w:color="auto" w:fill="auto"/>
            <w:tcMar>
              <w:top w:w="80" w:type="dxa"/>
              <w:left w:w="80" w:type="dxa"/>
              <w:bottom w:w="80" w:type="dxa"/>
              <w:right w:w="80" w:type="dxa"/>
            </w:tcMar>
          </w:tcPr>
          <w:p w:rsidR="00FA388D" w:rsidRPr="00522B62" w:rsidRDefault="00FA388D" w:rsidP="00FA388D">
            <w:pPr>
              <w:jc w:val="left"/>
              <w:rPr>
                <w:rFonts w:asciiTheme="majorHAnsi" w:hAnsiTheme="majorHAnsi"/>
                <w:sz w:val="18"/>
                <w:szCs w:val="18"/>
              </w:rPr>
            </w:pPr>
            <w:r w:rsidRPr="00522B62">
              <w:rPr>
                <w:rFonts w:asciiTheme="majorHAnsi" w:hAnsiTheme="majorHAnsi"/>
                <w:sz w:val="18"/>
                <w:szCs w:val="18"/>
              </w:rPr>
              <w:t xml:space="preserve">Risks: </w:t>
            </w:r>
            <w:r w:rsidR="00322EDB" w:rsidRPr="00522B62">
              <w:rPr>
                <w:rFonts w:asciiTheme="majorHAnsi" w:hAnsiTheme="majorHAnsi"/>
                <w:sz w:val="18"/>
                <w:szCs w:val="18"/>
              </w:rPr>
              <w:t>Project team fails to engage stakeholders for participatory plan development</w:t>
            </w:r>
          </w:p>
          <w:p w:rsidR="00E82E04" w:rsidRPr="00522B62" w:rsidRDefault="00FA388D" w:rsidP="00FA388D">
            <w:pPr>
              <w:pStyle w:val="ListParagraph"/>
              <w:tabs>
                <w:tab w:val="left" w:pos="280"/>
              </w:tabs>
              <w:ind w:left="14"/>
              <w:rPr>
                <w:rFonts w:asciiTheme="majorHAnsi" w:eastAsia="Calibri" w:hAnsiTheme="majorHAnsi" w:cstheme="majorHAnsi"/>
                <w:sz w:val="18"/>
                <w:szCs w:val="18"/>
              </w:rPr>
            </w:pPr>
            <w:r w:rsidRPr="00522B62">
              <w:rPr>
                <w:rFonts w:asciiTheme="majorHAnsi" w:hAnsiTheme="majorHAnsi"/>
                <w:sz w:val="18"/>
                <w:szCs w:val="18"/>
              </w:rPr>
              <w:t>Assumptions:</w:t>
            </w:r>
            <w:r w:rsidRPr="00522B62">
              <w:rPr>
                <w:rFonts w:asciiTheme="majorHAnsi" w:eastAsia="Calibri" w:hAnsiTheme="majorHAnsi" w:cstheme="majorHAnsi"/>
                <w:sz w:val="18"/>
                <w:szCs w:val="18"/>
              </w:rPr>
              <w:t xml:space="preserve"> </w:t>
            </w:r>
          </w:p>
          <w:p w:rsidR="0017633F" w:rsidRPr="00522B62" w:rsidRDefault="00FA388D" w:rsidP="00FA388D">
            <w:pPr>
              <w:pStyle w:val="ListParagraph"/>
              <w:tabs>
                <w:tab w:val="left" w:pos="280"/>
              </w:tabs>
              <w:ind w:left="14"/>
            </w:pPr>
            <w:r w:rsidRPr="00522B62">
              <w:rPr>
                <w:rFonts w:asciiTheme="majorHAnsi" w:eastAsia="Calibri" w:hAnsiTheme="majorHAnsi" w:cstheme="majorHAnsi"/>
                <w:sz w:val="18"/>
                <w:szCs w:val="18"/>
              </w:rPr>
              <w:t xml:space="preserve">Interest from the central government, private sectors and farmers in </w:t>
            </w:r>
            <w:r w:rsidRPr="00522B62">
              <w:rPr>
                <w:rFonts w:asciiTheme="majorHAnsi" w:hAnsiTheme="majorHAnsi"/>
                <w:bCs/>
                <w:sz w:val="18"/>
                <w:szCs w:val="18"/>
              </w:rPr>
              <w:t>integrated watershed management</w:t>
            </w:r>
          </w:p>
        </w:tc>
      </w:tr>
      <w:tr w:rsidR="00B67904" w:rsidRPr="00EB7968" w:rsidTr="00C31088">
        <w:trPr>
          <w:trHeight w:val="279"/>
        </w:trPr>
        <w:tc>
          <w:tcPr>
            <w:tcW w:w="2700" w:type="dxa"/>
            <w:vMerge w:val="restart"/>
            <w:shd w:val="clear" w:color="auto" w:fill="DFDFDF"/>
            <w:tcMar>
              <w:top w:w="80" w:type="dxa"/>
              <w:left w:w="80" w:type="dxa"/>
              <w:bottom w:w="80" w:type="dxa"/>
              <w:right w:w="80" w:type="dxa"/>
            </w:tcMar>
          </w:tcPr>
          <w:p w:rsidR="00B67904" w:rsidRPr="00EB7968" w:rsidRDefault="00B67904" w:rsidP="00731FEA">
            <w:pPr>
              <w:pStyle w:val="BodyA"/>
              <w:jc w:val="left"/>
              <w:rPr>
                <w:sz w:val="18"/>
                <w:szCs w:val="18"/>
              </w:rPr>
            </w:pPr>
            <w:bookmarkStart w:id="28" w:name="_Hlk517105231"/>
            <w:r w:rsidRPr="00EB7968">
              <w:rPr>
                <w:b/>
                <w:bCs/>
                <w:sz w:val="18"/>
                <w:szCs w:val="18"/>
              </w:rPr>
              <w:t xml:space="preserve">Component 1: </w:t>
            </w:r>
            <w:r w:rsidRPr="00EB7968">
              <w:rPr>
                <w:sz w:val="18"/>
                <w:szCs w:val="18"/>
              </w:rPr>
              <w:t>Systemic and institutional capacity increased for integrated landscape management at the national level</w:t>
            </w:r>
          </w:p>
          <w:p w:rsidR="00B67904" w:rsidRPr="00EB7968" w:rsidRDefault="00B67904" w:rsidP="00731FEA">
            <w:pPr>
              <w:pStyle w:val="BodyA"/>
              <w:jc w:val="left"/>
              <w:rPr>
                <w:sz w:val="18"/>
                <w:szCs w:val="18"/>
              </w:rPr>
            </w:pPr>
          </w:p>
          <w:p w:rsidR="00B67904" w:rsidRPr="00EB7968" w:rsidRDefault="00B67904" w:rsidP="00731FEA">
            <w:pPr>
              <w:pStyle w:val="BodyA"/>
              <w:jc w:val="left"/>
              <w:rPr>
                <w:sz w:val="18"/>
                <w:szCs w:val="18"/>
              </w:rPr>
            </w:pPr>
            <w:r w:rsidRPr="00EB7968">
              <w:rPr>
                <w:sz w:val="18"/>
                <w:szCs w:val="18"/>
              </w:rPr>
              <w:t xml:space="preserve">Outcome 1.1: Biodiversity conservation mainstreamed in land use planning and management practices, and in the agricultural sector policies and legislation, as a result of improved systemic and national institutional capacity for landscapes </w:t>
            </w:r>
            <w:r w:rsidRPr="00EB7968">
              <w:rPr>
                <w:sz w:val="18"/>
                <w:szCs w:val="18"/>
              </w:rPr>
              <w:lastRenderedPageBreak/>
              <w:t>management for biodiversity conservation</w:t>
            </w:r>
          </w:p>
          <w:p w:rsidR="00B67904" w:rsidRPr="00EB7968" w:rsidRDefault="00B67904" w:rsidP="00731FEA">
            <w:pPr>
              <w:pStyle w:val="BodyA"/>
              <w:jc w:val="left"/>
              <w:rPr>
                <w:sz w:val="18"/>
                <w:szCs w:val="18"/>
              </w:rPr>
            </w:pPr>
          </w:p>
          <w:p w:rsidR="00B67904" w:rsidRPr="00EB7968" w:rsidRDefault="00B67904" w:rsidP="00731FEA">
            <w:pPr>
              <w:pStyle w:val="BodyA"/>
              <w:jc w:val="left"/>
              <w:rPr>
                <w:sz w:val="18"/>
                <w:szCs w:val="18"/>
              </w:rPr>
            </w:pPr>
            <w:r w:rsidRPr="00EB7968">
              <w:rPr>
                <w:sz w:val="18"/>
                <w:szCs w:val="18"/>
              </w:rPr>
              <w:t xml:space="preserve">Outcome 1.2: Strengthened systemic and institutional capacity for promoting SLM </w:t>
            </w:r>
          </w:p>
          <w:bookmarkEnd w:id="28"/>
          <w:p w:rsidR="00B67904" w:rsidRPr="00EB7968" w:rsidRDefault="00B67904" w:rsidP="00731FEA">
            <w:pPr>
              <w:pStyle w:val="BodyA"/>
              <w:jc w:val="left"/>
              <w:rPr>
                <w:b/>
                <w:bCs/>
                <w:i/>
                <w:iCs/>
                <w:sz w:val="18"/>
                <w:szCs w:val="18"/>
              </w:rPr>
            </w:pPr>
          </w:p>
          <w:p w:rsidR="00B67904" w:rsidRPr="00EB7968" w:rsidRDefault="00B67904" w:rsidP="00731FEA">
            <w:pPr>
              <w:pStyle w:val="BodyA"/>
              <w:jc w:val="left"/>
            </w:pPr>
          </w:p>
        </w:tc>
        <w:tc>
          <w:tcPr>
            <w:tcW w:w="2250" w:type="dxa"/>
            <w:vMerge w:val="restart"/>
            <w:shd w:val="clear" w:color="auto" w:fill="auto"/>
            <w:tcMar>
              <w:top w:w="80" w:type="dxa"/>
              <w:left w:w="80" w:type="dxa"/>
              <w:bottom w:w="80" w:type="dxa"/>
              <w:right w:w="80" w:type="dxa"/>
            </w:tcMar>
          </w:tcPr>
          <w:p w:rsidR="00B67904" w:rsidRPr="00EB7968" w:rsidRDefault="00B67904" w:rsidP="00731FEA">
            <w:pPr>
              <w:pStyle w:val="BodyA"/>
              <w:jc w:val="left"/>
            </w:pPr>
            <w:r w:rsidRPr="00EB7968">
              <w:rPr>
                <w:sz w:val="18"/>
                <w:szCs w:val="18"/>
                <w:u w:val="single"/>
              </w:rPr>
              <w:lastRenderedPageBreak/>
              <w:t>Indicator 4</w:t>
            </w:r>
            <w:r w:rsidRPr="00EB7968">
              <w:rPr>
                <w:sz w:val="18"/>
                <w:szCs w:val="18"/>
              </w:rPr>
              <w:t>: Number of cross-sectoral collaboration/ agreements established for land use planning and management</w:t>
            </w:r>
          </w:p>
          <w:p w:rsidR="00B67904" w:rsidRPr="00EB7968" w:rsidRDefault="00B67904" w:rsidP="00731FEA">
            <w:pPr>
              <w:pStyle w:val="BodyA"/>
              <w:jc w:val="left"/>
            </w:pPr>
          </w:p>
        </w:tc>
        <w:tc>
          <w:tcPr>
            <w:tcW w:w="2250" w:type="dxa"/>
            <w:vMerge w:val="restart"/>
            <w:shd w:val="clear" w:color="auto" w:fill="auto"/>
            <w:tcMar>
              <w:top w:w="0" w:type="dxa"/>
              <w:left w:w="100" w:type="dxa"/>
              <w:bottom w:w="0" w:type="dxa"/>
              <w:right w:w="820" w:type="dxa"/>
            </w:tcMar>
          </w:tcPr>
          <w:p w:rsidR="00B67904" w:rsidRPr="00EB7968" w:rsidRDefault="00B67904" w:rsidP="00731FEA">
            <w:pPr>
              <w:tabs>
                <w:tab w:val="left" w:pos="1263"/>
                <w:tab w:val="left" w:pos="1440"/>
              </w:tabs>
              <w:suppressAutoHyphens/>
              <w:ind w:right="-655"/>
              <w:outlineLvl w:val="0"/>
            </w:pPr>
            <w:r w:rsidRPr="00EB7968">
              <w:rPr>
                <w:sz w:val="18"/>
                <w:szCs w:val="18"/>
              </w:rPr>
              <w:t>0</w:t>
            </w:r>
          </w:p>
        </w:tc>
        <w:tc>
          <w:tcPr>
            <w:tcW w:w="2520" w:type="dxa"/>
            <w:vMerge w:val="restart"/>
            <w:shd w:val="clear" w:color="auto" w:fill="auto"/>
            <w:tcMar>
              <w:top w:w="0" w:type="dxa"/>
              <w:left w:w="100" w:type="dxa"/>
              <w:bottom w:w="0" w:type="dxa"/>
              <w:right w:w="820" w:type="dxa"/>
            </w:tcMar>
          </w:tcPr>
          <w:p w:rsidR="00B67904" w:rsidRPr="00EB7968" w:rsidRDefault="00B67904" w:rsidP="00731FEA">
            <w:pPr>
              <w:tabs>
                <w:tab w:val="left" w:pos="1440"/>
              </w:tabs>
              <w:suppressAutoHyphens/>
              <w:ind w:right="720"/>
              <w:outlineLvl w:val="0"/>
            </w:pPr>
            <w:r w:rsidRPr="00EB7968">
              <w:rPr>
                <w:rFonts w:cs="Arial Unicode MS"/>
                <w:sz w:val="18"/>
                <w:szCs w:val="18"/>
              </w:rPr>
              <w:t>1</w:t>
            </w:r>
          </w:p>
        </w:tc>
        <w:tc>
          <w:tcPr>
            <w:tcW w:w="2250" w:type="dxa"/>
            <w:vMerge w:val="restart"/>
            <w:shd w:val="clear" w:color="auto" w:fill="auto"/>
            <w:tcMar>
              <w:top w:w="0" w:type="dxa"/>
              <w:left w:w="100" w:type="dxa"/>
              <w:bottom w:w="0" w:type="dxa"/>
              <w:right w:w="820" w:type="dxa"/>
            </w:tcMar>
          </w:tcPr>
          <w:p w:rsidR="00B67904" w:rsidRDefault="00B67904" w:rsidP="0013525F">
            <w:pPr>
              <w:tabs>
                <w:tab w:val="left" w:pos="2173"/>
              </w:tabs>
              <w:suppressAutoHyphens/>
              <w:ind w:right="-640"/>
              <w:outlineLvl w:val="0"/>
              <w:rPr>
                <w:rFonts w:cs="Arial Unicode MS"/>
                <w:sz w:val="18"/>
                <w:szCs w:val="18"/>
              </w:rPr>
            </w:pPr>
            <w:r w:rsidRPr="00EB7968">
              <w:rPr>
                <w:rFonts w:cs="Arial Unicode MS"/>
                <w:sz w:val="18"/>
                <w:szCs w:val="18"/>
              </w:rPr>
              <w:t>3 (signed Memorandum of Understanding with three of following:</w:t>
            </w:r>
            <w:r w:rsidRPr="009652AB">
              <w:rPr>
                <w:rFonts w:cs="Arial Unicode MS"/>
                <w:sz w:val="18"/>
                <w:szCs w:val="18"/>
              </w:rPr>
              <w:t xml:space="preserve"> </w:t>
            </w:r>
            <w:r w:rsidRPr="00EB7968">
              <w:rPr>
                <w:rFonts w:cs="Arial Unicode MS"/>
                <w:sz w:val="18"/>
                <w:szCs w:val="18"/>
              </w:rPr>
              <w:t>Ministry of Education</w:t>
            </w:r>
            <w:r w:rsidRPr="009652AB">
              <w:rPr>
                <w:rFonts w:cs="Arial Unicode MS"/>
                <w:sz w:val="18"/>
                <w:szCs w:val="18"/>
              </w:rPr>
              <w:t xml:space="preserve">; </w:t>
            </w:r>
            <w:r w:rsidRPr="00EB7968">
              <w:rPr>
                <w:rFonts w:cs="Arial Unicode MS"/>
                <w:sz w:val="18"/>
                <w:szCs w:val="18"/>
              </w:rPr>
              <w:t>Grenada Tourism Authority;</w:t>
            </w:r>
            <w:r w:rsidRPr="009652AB">
              <w:rPr>
                <w:rFonts w:cs="Arial Unicode MS"/>
                <w:sz w:val="18"/>
                <w:szCs w:val="18"/>
              </w:rPr>
              <w:t xml:space="preserve"> </w:t>
            </w:r>
            <w:r w:rsidRPr="00EB7968">
              <w:rPr>
                <w:rFonts w:cs="Arial Unicode MS"/>
                <w:sz w:val="18"/>
                <w:szCs w:val="18"/>
              </w:rPr>
              <w:t>Ministry of Works/Physical Planning Unit; and Solid Waste Management Authority</w:t>
            </w:r>
          </w:p>
          <w:p w:rsidR="00B67904" w:rsidRPr="009652AB" w:rsidRDefault="00B67904" w:rsidP="009652AB">
            <w:pPr>
              <w:tabs>
                <w:tab w:val="left" w:pos="2173"/>
              </w:tabs>
              <w:suppressAutoHyphens/>
              <w:ind w:right="-640"/>
              <w:jc w:val="left"/>
              <w:outlineLvl w:val="0"/>
              <w:rPr>
                <w:rFonts w:eastAsia="Calibri" w:cs="Calibri"/>
                <w:sz w:val="18"/>
                <w:szCs w:val="20"/>
                <w:u w:color="000000"/>
                <w:bdr w:val="nil"/>
              </w:rPr>
            </w:pPr>
            <w:r w:rsidRPr="00EB7968">
              <w:rPr>
                <w:rFonts w:cs="Arial Unicode MS"/>
                <w:sz w:val="18"/>
                <w:szCs w:val="18"/>
              </w:rPr>
              <w:t>(</w:t>
            </w:r>
            <w:r w:rsidRPr="009652AB">
              <w:rPr>
                <w:rFonts w:eastAsia="Calibri" w:cs="Calibri"/>
                <w:sz w:val="18"/>
                <w:szCs w:val="20"/>
                <w:u w:color="000000"/>
                <w:bdr w:val="nil"/>
              </w:rPr>
              <w:t>Target will be confirmed during project implementation)</w:t>
            </w:r>
          </w:p>
        </w:tc>
        <w:tc>
          <w:tcPr>
            <w:tcW w:w="2345" w:type="dxa"/>
            <w:shd w:val="clear" w:color="auto" w:fill="auto"/>
            <w:tcMar>
              <w:top w:w="80" w:type="dxa"/>
              <w:left w:w="80" w:type="dxa"/>
              <w:bottom w:w="80" w:type="dxa"/>
              <w:right w:w="80" w:type="dxa"/>
            </w:tcMar>
          </w:tcPr>
          <w:p w:rsidR="00B67904" w:rsidRPr="00522B62" w:rsidRDefault="00B67904" w:rsidP="009D14C3">
            <w:pPr>
              <w:jc w:val="left"/>
              <w:rPr>
                <w:rFonts w:asciiTheme="majorHAnsi" w:hAnsiTheme="majorHAnsi"/>
                <w:sz w:val="18"/>
                <w:szCs w:val="18"/>
              </w:rPr>
            </w:pPr>
            <w:r w:rsidRPr="00522B62">
              <w:rPr>
                <w:rFonts w:asciiTheme="majorHAnsi" w:hAnsiTheme="majorHAnsi"/>
                <w:sz w:val="18"/>
                <w:szCs w:val="18"/>
              </w:rPr>
              <w:t xml:space="preserve">Document content analysis </w:t>
            </w:r>
          </w:p>
          <w:p w:rsidR="00B67904" w:rsidRPr="00522B62" w:rsidRDefault="00B67904" w:rsidP="00731FEA">
            <w:pPr>
              <w:pStyle w:val="BodyA"/>
              <w:jc w:val="left"/>
            </w:pPr>
            <w:r w:rsidRPr="00522B62">
              <w:rPr>
                <w:sz w:val="18"/>
                <w:szCs w:val="18"/>
              </w:rPr>
              <w:t>Signed agreements</w:t>
            </w:r>
          </w:p>
        </w:tc>
      </w:tr>
      <w:tr w:rsidR="00B67904" w:rsidRPr="00EB7968" w:rsidTr="00C31088">
        <w:trPr>
          <w:trHeight w:val="2250"/>
        </w:trPr>
        <w:tc>
          <w:tcPr>
            <w:tcW w:w="2700" w:type="dxa"/>
            <w:vMerge/>
            <w:shd w:val="clear" w:color="auto" w:fill="DFDFDF"/>
          </w:tcPr>
          <w:p w:rsidR="00B67904" w:rsidRPr="00EB7968" w:rsidRDefault="00B67904" w:rsidP="00731FEA"/>
        </w:tc>
        <w:tc>
          <w:tcPr>
            <w:tcW w:w="2250" w:type="dxa"/>
            <w:vMerge/>
            <w:shd w:val="clear" w:color="auto" w:fill="auto"/>
          </w:tcPr>
          <w:p w:rsidR="00B67904" w:rsidRPr="00EB7968" w:rsidRDefault="00B67904" w:rsidP="00731FEA">
            <w:pPr>
              <w:pStyle w:val="BodyA"/>
              <w:jc w:val="left"/>
            </w:pPr>
          </w:p>
        </w:tc>
        <w:tc>
          <w:tcPr>
            <w:tcW w:w="2250" w:type="dxa"/>
            <w:vMerge/>
            <w:shd w:val="clear" w:color="auto" w:fill="auto"/>
          </w:tcPr>
          <w:p w:rsidR="00B67904" w:rsidRPr="00EB7968" w:rsidRDefault="00B67904" w:rsidP="00731FEA"/>
        </w:tc>
        <w:tc>
          <w:tcPr>
            <w:tcW w:w="2520" w:type="dxa"/>
            <w:vMerge/>
            <w:shd w:val="clear" w:color="auto" w:fill="auto"/>
          </w:tcPr>
          <w:p w:rsidR="00B67904" w:rsidRPr="00EB7968" w:rsidRDefault="00B67904" w:rsidP="00731FEA"/>
        </w:tc>
        <w:tc>
          <w:tcPr>
            <w:tcW w:w="2250" w:type="dxa"/>
            <w:vMerge/>
            <w:shd w:val="clear" w:color="auto" w:fill="auto"/>
          </w:tcPr>
          <w:p w:rsidR="00B67904" w:rsidRPr="00EB7968" w:rsidRDefault="00B67904" w:rsidP="00731FEA"/>
        </w:tc>
        <w:tc>
          <w:tcPr>
            <w:tcW w:w="2345" w:type="dxa"/>
            <w:shd w:val="clear" w:color="auto" w:fill="auto"/>
            <w:tcMar>
              <w:top w:w="80" w:type="dxa"/>
              <w:left w:w="80" w:type="dxa"/>
              <w:bottom w:w="80" w:type="dxa"/>
              <w:right w:w="80" w:type="dxa"/>
            </w:tcMar>
          </w:tcPr>
          <w:p w:rsidR="00B67904" w:rsidRPr="00EB7968" w:rsidRDefault="00B67904" w:rsidP="0013525F">
            <w:pPr>
              <w:pStyle w:val="BodyA"/>
              <w:jc w:val="left"/>
              <w:rPr>
                <w:sz w:val="18"/>
                <w:szCs w:val="18"/>
              </w:rPr>
            </w:pPr>
            <w:r w:rsidRPr="00EB7968">
              <w:rPr>
                <w:sz w:val="18"/>
                <w:szCs w:val="18"/>
              </w:rPr>
              <w:t>Risks: Project team and Implementing Partner fail to engage key project partners</w:t>
            </w:r>
          </w:p>
          <w:p w:rsidR="00B67904" w:rsidRPr="00EB7968" w:rsidRDefault="00B67904" w:rsidP="00731FEA">
            <w:pPr>
              <w:pStyle w:val="BodyA"/>
              <w:jc w:val="left"/>
              <w:rPr>
                <w:sz w:val="18"/>
                <w:szCs w:val="18"/>
              </w:rPr>
            </w:pPr>
            <w:r w:rsidRPr="00EB7968">
              <w:rPr>
                <w:sz w:val="18"/>
                <w:szCs w:val="18"/>
              </w:rPr>
              <w:t xml:space="preserve">Assumptions: </w:t>
            </w:r>
          </w:p>
          <w:p w:rsidR="00B67904" w:rsidRPr="00EB7968" w:rsidRDefault="00B67904" w:rsidP="00731FEA">
            <w:pPr>
              <w:pStyle w:val="BodyA"/>
              <w:jc w:val="left"/>
            </w:pPr>
            <w:r w:rsidRPr="00EB7968">
              <w:rPr>
                <w:sz w:val="18"/>
                <w:szCs w:val="18"/>
              </w:rPr>
              <w:t>Continued political will to strengthen the national governance framework to integrate SLM, CSA, and biodiversity conservation</w:t>
            </w:r>
          </w:p>
        </w:tc>
      </w:tr>
      <w:tr w:rsidR="00B67904" w:rsidRPr="00EB7968" w:rsidTr="00C31088">
        <w:trPr>
          <w:trHeight w:val="20"/>
        </w:trPr>
        <w:tc>
          <w:tcPr>
            <w:tcW w:w="2700" w:type="dxa"/>
            <w:vMerge/>
            <w:shd w:val="clear" w:color="auto" w:fill="DFDFDF"/>
          </w:tcPr>
          <w:p w:rsidR="00B67904" w:rsidRPr="00EB7968" w:rsidRDefault="00B67904" w:rsidP="00731FEA"/>
        </w:tc>
        <w:tc>
          <w:tcPr>
            <w:tcW w:w="2250" w:type="dxa"/>
            <w:vMerge w:val="restart"/>
            <w:shd w:val="clear" w:color="auto" w:fill="auto"/>
            <w:tcMar>
              <w:top w:w="80" w:type="dxa"/>
              <w:left w:w="80" w:type="dxa"/>
              <w:bottom w:w="80" w:type="dxa"/>
              <w:right w:w="80" w:type="dxa"/>
            </w:tcMar>
          </w:tcPr>
          <w:p w:rsidR="00B67904" w:rsidRPr="00EB7968" w:rsidRDefault="00B67904" w:rsidP="00731FEA">
            <w:pPr>
              <w:pStyle w:val="BodyA"/>
              <w:jc w:val="left"/>
            </w:pPr>
            <w:r w:rsidRPr="00EB7968">
              <w:rPr>
                <w:sz w:val="18"/>
                <w:szCs w:val="18"/>
                <w:u w:val="single"/>
              </w:rPr>
              <w:t>Indicator 5</w:t>
            </w:r>
            <w:r w:rsidRPr="00EB7968">
              <w:rPr>
                <w:sz w:val="18"/>
                <w:szCs w:val="18"/>
              </w:rPr>
              <w:t>: Change in the capacity of key government institutions for biodiversity conservation and land use management as measured through the UNDP Capacity Development Scorecard</w:t>
            </w:r>
          </w:p>
        </w:tc>
        <w:tc>
          <w:tcPr>
            <w:tcW w:w="2250" w:type="dxa"/>
            <w:vMerge w:val="restart"/>
            <w:shd w:val="clear" w:color="auto" w:fill="auto"/>
            <w:tcMar>
              <w:top w:w="80" w:type="dxa"/>
              <w:left w:w="80" w:type="dxa"/>
              <w:bottom w:w="80" w:type="dxa"/>
              <w:right w:w="80" w:type="dxa"/>
            </w:tcMar>
          </w:tcPr>
          <w:p w:rsidR="00B67904" w:rsidRPr="00EB7968" w:rsidRDefault="00B67904" w:rsidP="00731FEA">
            <w:pPr>
              <w:pStyle w:val="BodyA"/>
              <w:jc w:val="left"/>
              <w:rPr>
                <w:sz w:val="18"/>
                <w:szCs w:val="18"/>
              </w:rPr>
            </w:pPr>
            <w:r w:rsidRPr="00EB7968">
              <w:rPr>
                <w:sz w:val="18"/>
                <w:szCs w:val="18"/>
              </w:rPr>
              <w:t>Forestry and National Parks Department 16 (36%)</w:t>
            </w:r>
          </w:p>
          <w:p w:rsidR="00B67904" w:rsidRPr="00EB7968" w:rsidRDefault="00B67904" w:rsidP="00731FEA">
            <w:pPr>
              <w:pStyle w:val="BodyA"/>
              <w:jc w:val="left"/>
              <w:rPr>
                <w:sz w:val="18"/>
                <w:szCs w:val="18"/>
              </w:rPr>
            </w:pPr>
            <w:r w:rsidRPr="00EB7968">
              <w:rPr>
                <w:sz w:val="18"/>
                <w:szCs w:val="18"/>
              </w:rPr>
              <w:t xml:space="preserve"> Land Use Division 14 (31%)</w:t>
            </w:r>
          </w:p>
          <w:p w:rsidR="00B67904" w:rsidRPr="00EB7968" w:rsidRDefault="00B67904" w:rsidP="000A64A6">
            <w:pPr>
              <w:pStyle w:val="BodyA"/>
              <w:jc w:val="left"/>
            </w:pPr>
            <w:r w:rsidRPr="00EB7968">
              <w:rPr>
                <w:sz w:val="18"/>
                <w:szCs w:val="18"/>
              </w:rPr>
              <w:t>Ministry of Carriacou and Petit Martinique: 12 (27%)</w:t>
            </w:r>
          </w:p>
        </w:tc>
        <w:tc>
          <w:tcPr>
            <w:tcW w:w="2520" w:type="dxa"/>
            <w:vMerge w:val="restart"/>
            <w:shd w:val="clear" w:color="auto" w:fill="auto"/>
            <w:tcMar>
              <w:top w:w="80" w:type="dxa"/>
              <w:left w:w="80" w:type="dxa"/>
              <w:bottom w:w="80" w:type="dxa"/>
              <w:right w:w="80" w:type="dxa"/>
            </w:tcMar>
          </w:tcPr>
          <w:p w:rsidR="00B67904" w:rsidRPr="00EB7968" w:rsidRDefault="00B67904" w:rsidP="00731FEA">
            <w:pPr>
              <w:pStyle w:val="BodyA"/>
              <w:jc w:val="left"/>
              <w:rPr>
                <w:color w:val="auto"/>
                <w:sz w:val="18"/>
                <w:szCs w:val="18"/>
              </w:rPr>
            </w:pPr>
            <w:r w:rsidRPr="00EB7968">
              <w:rPr>
                <w:color w:val="auto"/>
                <w:sz w:val="18"/>
              </w:rPr>
              <w:t>Forestry and National Parks Department</w:t>
            </w:r>
            <w:r w:rsidRPr="00EB7968">
              <w:rPr>
                <w:color w:val="auto"/>
                <w:sz w:val="18"/>
                <w:szCs w:val="18"/>
              </w:rPr>
              <w:t xml:space="preserve"> 43%</w:t>
            </w:r>
          </w:p>
          <w:p w:rsidR="00B67904" w:rsidRPr="00EB7968" w:rsidRDefault="00B67904" w:rsidP="00731FEA">
            <w:pPr>
              <w:pStyle w:val="BodyA"/>
              <w:jc w:val="left"/>
              <w:rPr>
                <w:color w:val="auto"/>
                <w:sz w:val="18"/>
                <w:szCs w:val="18"/>
              </w:rPr>
            </w:pPr>
            <w:r w:rsidRPr="00EB7968">
              <w:rPr>
                <w:color w:val="auto"/>
                <w:sz w:val="18"/>
                <w:szCs w:val="18"/>
              </w:rPr>
              <w:t xml:space="preserve"> </w:t>
            </w:r>
            <w:r w:rsidRPr="00EB7968">
              <w:rPr>
                <w:color w:val="auto"/>
                <w:sz w:val="18"/>
              </w:rPr>
              <w:t>Land Use Division</w:t>
            </w:r>
            <w:r w:rsidRPr="00EB7968">
              <w:rPr>
                <w:color w:val="auto"/>
                <w:sz w:val="18"/>
                <w:szCs w:val="18"/>
              </w:rPr>
              <w:t xml:space="preserve"> 38%</w:t>
            </w:r>
          </w:p>
          <w:p w:rsidR="00B67904" w:rsidRPr="00EB7968" w:rsidRDefault="00B67904" w:rsidP="000A64A6">
            <w:pPr>
              <w:pStyle w:val="BodyA"/>
              <w:jc w:val="left"/>
              <w:rPr>
                <w:color w:val="auto"/>
              </w:rPr>
            </w:pPr>
            <w:r w:rsidRPr="00EB7968">
              <w:rPr>
                <w:color w:val="auto"/>
                <w:sz w:val="18"/>
                <w:szCs w:val="18"/>
              </w:rPr>
              <w:t>Ministry of Carriacou and Petit Martinique: 34%</w:t>
            </w:r>
          </w:p>
        </w:tc>
        <w:tc>
          <w:tcPr>
            <w:tcW w:w="2250" w:type="dxa"/>
            <w:vMerge w:val="restart"/>
            <w:shd w:val="clear" w:color="auto" w:fill="auto"/>
            <w:tcMar>
              <w:top w:w="80" w:type="dxa"/>
              <w:left w:w="80" w:type="dxa"/>
              <w:bottom w:w="80" w:type="dxa"/>
              <w:right w:w="80" w:type="dxa"/>
            </w:tcMar>
          </w:tcPr>
          <w:p w:rsidR="00B67904" w:rsidRPr="00EB7968" w:rsidRDefault="00B67904" w:rsidP="00731FEA">
            <w:pPr>
              <w:pStyle w:val="BodyA"/>
              <w:jc w:val="left"/>
              <w:rPr>
                <w:color w:val="auto"/>
                <w:sz w:val="18"/>
                <w:szCs w:val="18"/>
              </w:rPr>
            </w:pPr>
            <w:r w:rsidRPr="00EB7968">
              <w:rPr>
                <w:color w:val="auto"/>
                <w:sz w:val="18"/>
              </w:rPr>
              <w:t>Forestry and National Parks Department</w:t>
            </w:r>
            <w:r w:rsidRPr="00EB7968">
              <w:rPr>
                <w:color w:val="auto"/>
                <w:sz w:val="18"/>
                <w:szCs w:val="18"/>
              </w:rPr>
              <w:t xml:space="preserve"> 51%</w:t>
            </w:r>
          </w:p>
          <w:p w:rsidR="00B67904" w:rsidRPr="00EB7968" w:rsidRDefault="00B67904" w:rsidP="00731FEA">
            <w:pPr>
              <w:pStyle w:val="BodyA"/>
              <w:jc w:val="left"/>
              <w:rPr>
                <w:color w:val="auto"/>
                <w:sz w:val="18"/>
                <w:szCs w:val="18"/>
              </w:rPr>
            </w:pPr>
            <w:r w:rsidRPr="00EB7968">
              <w:rPr>
                <w:color w:val="auto"/>
                <w:sz w:val="18"/>
                <w:szCs w:val="18"/>
              </w:rPr>
              <w:t xml:space="preserve"> </w:t>
            </w:r>
            <w:r w:rsidRPr="00EB7968">
              <w:rPr>
                <w:color w:val="auto"/>
                <w:sz w:val="18"/>
              </w:rPr>
              <w:t>Land Use Division</w:t>
            </w:r>
            <w:r w:rsidRPr="00EB7968">
              <w:rPr>
                <w:color w:val="auto"/>
                <w:sz w:val="18"/>
                <w:szCs w:val="18"/>
              </w:rPr>
              <w:t xml:space="preserve"> 46%</w:t>
            </w:r>
          </w:p>
          <w:p w:rsidR="00B67904" w:rsidRPr="00EB7968" w:rsidRDefault="00B67904" w:rsidP="000A64A6">
            <w:pPr>
              <w:pStyle w:val="BodyA"/>
              <w:jc w:val="left"/>
              <w:rPr>
                <w:color w:val="auto"/>
              </w:rPr>
            </w:pPr>
            <w:r w:rsidRPr="00EB7968">
              <w:rPr>
                <w:color w:val="auto"/>
                <w:sz w:val="18"/>
                <w:szCs w:val="18"/>
              </w:rPr>
              <w:t>Ministry of Carriacou and Petit Martinique: 42%</w:t>
            </w:r>
          </w:p>
        </w:tc>
        <w:tc>
          <w:tcPr>
            <w:tcW w:w="2345" w:type="dxa"/>
            <w:shd w:val="clear" w:color="auto" w:fill="auto"/>
            <w:tcMar>
              <w:top w:w="80" w:type="dxa"/>
              <w:left w:w="80" w:type="dxa"/>
              <w:bottom w:w="80" w:type="dxa"/>
              <w:right w:w="80" w:type="dxa"/>
            </w:tcMar>
          </w:tcPr>
          <w:p w:rsidR="00B67904" w:rsidRPr="0003370F" w:rsidRDefault="00B67904" w:rsidP="00731FEA">
            <w:pPr>
              <w:pStyle w:val="BodyA"/>
              <w:jc w:val="left"/>
            </w:pPr>
            <w:r w:rsidRPr="0003370F">
              <w:rPr>
                <w:sz w:val="18"/>
                <w:szCs w:val="18"/>
              </w:rPr>
              <w:t>UNDP Capacity Development Scorecard: focal group interviews</w:t>
            </w:r>
          </w:p>
        </w:tc>
      </w:tr>
      <w:tr w:rsidR="00B67904" w:rsidRPr="00EB7968" w:rsidTr="00C31088">
        <w:tblPrEx>
          <w:shd w:val="clear" w:color="auto" w:fill="auto"/>
        </w:tblPrEx>
        <w:trPr>
          <w:trHeight w:val="1980"/>
        </w:trPr>
        <w:tc>
          <w:tcPr>
            <w:tcW w:w="2700" w:type="dxa"/>
            <w:vMerge/>
          </w:tcPr>
          <w:p w:rsidR="00B67904" w:rsidRPr="00EB7968" w:rsidRDefault="00B67904" w:rsidP="00731FEA"/>
        </w:tc>
        <w:tc>
          <w:tcPr>
            <w:tcW w:w="2250" w:type="dxa"/>
            <w:vMerge/>
          </w:tcPr>
          <w:p w:rsidR="00B67904" w:rsidRPr="00EB7968" w:rsidRDefault="00B67904" w:rsidP="00731FEA"/>
        </w:tc>
        <w:tc>
          <w:tcPr>
            <w:tcW w:w="2250" w:type="dxa"/>
            <w:vMerge/>
          </w:tcPr>
          <w:p w:rsidR="00B67904" w:rsidRPr="00EB7968" w:rsidRDefault="00B67904" w:rsidP="00731FEA"/>
        </w:tc>
        <w:tc>
          <w:tcPr>
            <w:tcW w:w="2520" w:type="dxa"/>
            <w:vMerge/>
          </w:tcPr>
          <w:p w:rsidR="00B67904" w:rsidRPr="00EB7968" w:rsidRDefault="00B67904" w:rsidP="00731FEA"/>
        </w:tc>
        <w:tc>
          <w:tcPr>
            <w:tcW w:w="2250" w:type="dxa"/>
            <w:vMerge/>
          </w:tcPr>
          <w:p w:rsidR="00B67904" w:rsidRPr="00EB7968" w:rsidRDefault="00B67904" w:rsidP="00731FEA"/>
        </w:tc>
        <w:tc>
          <w:tcPr>
            <w:tcW w:w="2345" w:type="dxa"/>
          </w:tcPr>
          <w:p w:rsidR="00B67904" w:rsidRPr="00EB7968" w:rsidRDefault="00B67904" w:rsidP="00731FEA">
            <w:pPr>
              <w:pStyle w:val="BodyA"/>
              <w:jc w:val="left"/>
              <w:rPr>
                <w:sz w:val="18"/>
                <w:szCs w:val="18"/>
              </w:rPr>
            </w:pPr>
            <w:r w:rsidRPr="00EB7968">
              <w:rPr>
                <w:sz w:val="18"/>
                <w:szCs w:val="18"/>
              </w:rPr>
              <w:t>Risks: Knowledge drain and implementation capacity constraints at government due to the staffing limitations</w:t>
            </w:r>
          </w:p>
          <w:p w:rsidR="00B67904" w:rsidRPr="00EB7968" w:rsidRDefault="00B67904" w:rsidP="00731FEA">
            <w:pPr>
              <w:pStyle w:val="BodyA"/>
              <w:tabs>
                <w:tab w:val="left" w:pos="280"/>
              </w:tabs>
              <w:rPr>
                <w:sz w:val="18"/>
                <w:szCs w:val="18"/>
              </w:rPr>
            </w:pPr>
            <w:r w:rsidRPr="00EB7968">
              <w:rPr>
                <w:sz w:val="18"/>
                <w:szCs w:val="18"/>
              </w:rPr>
              <w:t xml:space="preserve">Assumptions: </w:t>
            </w:r>
          </w:p>
          <w:p w:rsidR="00B67904" w:rsidRPr="00EB7968" w:rsidRDefault="00B67904" w:rsidP="00731FEA">
            <w:pPr>
              <w:pStyle w:val="BodyA"/>
              <w:tabs>
                <w:tab w:val="left" w:pos="280"/>
              </w:tabs>
              <w:rPr>
                <w:sz w:val="18"/>
                <w:szCs w:val="18"/>
              </w:rPr>
            </w:pPr>
            <w:r w:rsidRPr="00EB7968">
              <w:rPr>
                <w:sz w:val="18"/>
                <w:szCs w:val="18"/>
              </w:rPr>
              <w:t>Sampling efforts are optimal</w:t>
            </w:r>
          </w:p>
          <w:p w:rsidR="00B67904" w:rsidRPr="00EB7968" w:rsidRDefault="00B67904" w:rsidP="00731FEA">
            <w:pPr>
              <w:pStyle w:val="BodyA"/>
              <w:jc w:val="left"/>
            </w:pPr>
            <w:r w:rsidRPr="00EB7968">
              <w:rPr>
                <w:sz w:val="18"/>
                <w:szCs w:val="18"/>
              </w:rPr>
              <w:t>Beneficiaries apply additional knowledge acquired</w:t>
            </w:r>
          </w:p>
        </w:tc>
      </w:tr>
      <w:tr w:rsidR="00B67904" w:rsidRPr="00EB7968" w:rsidTr="00B67904">
        <w:tblPrEx>
          <w:shd w:val="clear" w:color="auto" w:fill="auto"/>
        </w:tblPrEx>
        <w:trPr>
          <w:trHeight w:val="764"/>
        </w:trPr>
        <w:tc>
          <w:tcPr>
            <w:tcW w:w="2700" w:type="dxa"/>
            <w:vMerge/>
          </w:tcPr>
          <w:p w:rsidR="00B67904" w:rsidRPr="00EB7968" w:rsidRDefault="00B67904" w:rsidP="00731FEA"/>
        </w:tc>
        <w:tc>
          <w:tcPr>
            <w:tcW w:w="2250" w:type="dxa"/>
            <w:vMerge w:val="restart"/>
          </w:tcPr>
          <w:p w:rsidR="00B67904" w:rsidRPr="00825627" w:rsidRDefault="00B67904" w:rsidP="00731FEA">
            <w:pPr>
              <w:rPr>
                <w:highlight w:val="yellow"/>
              </w:rPr>
            </w:pPr>
            <w:r w:rsidRPr="00825627">
              <w:rPr>
                <w:rFonts w:asciiTheme="majorHAnsi" w:hAnsiTheme="majorHAnsi"/>
                <w:sz w:val="18"/>
                <w:szCs w:val="18"/>
                <w:highlight w:val="yellow"/>
                <w:u w:val="single"/>
              </w:rPr>
              <w:t>Indicator 6</w:t>
            </w:r>
            <w:r w:rsidRPr="00825627">
              <w:rPr>
                <w:rFonts w:asciiTheme="majorHAnsi" w:hAnsiTheme="majorHAnsi"/>
                <w:sz w:val="18"/>
                <w:szCs w:val="18"/>
                <w:highlight w:val="yellow"/>
              </w:rPr>
              <w:t>: Change in the</w:t>
            </w:r>
            <w:r w:rsidRPr="00825627">
              <w:rPr>
                <w:rFonts w:asciiTheme="majorHAnsi" w:eastAsia="Times New Roman" w:hAnsiTheme="majorHAnsi"/>
                <w:color w:val="000000"/>
                <w:szCs w:val="20"/>
                <w:highlight w:val="yellow"/>
              </w:rPr>
              <w:t xml:space="preserve"> level of awareness among stakeholders</w:t>
            </w:r>
            <w:r w:rsidRPr="00825627">
              <w:rPr>
                <w:rFonts w:asciiTheme="majorHAnsi" w:hAnsiTheme="majorHAnsi"/>
                <w:highlight w:val="yellow"/>
              </w:rPr>
              <w:t xml:space="preserve"> </w:t>
            </w:r>
            <w:r w:rsidRPr="00825627">
              <w:rPr>
                <w:rFonts w:asciiTheme="majorHAnsi" w:eastAsia="Times New Roman" w:hAnsiTheme="majorHAnsi"/>
                <w:color w:val="000000"/>
                <w:szCs w:val="20"/>
                <w:highlight w:val="yellow"/>
              </w:rPr>
              <w:t>in the St. David, St. Andrew, and St. Patrick parishes and in Carriacou and Petit Martinique about biodiversity conservation, SLM, and CSA objectives</w:t>
            </w:r>
            <w:r w:rsidRPr="00825627">
              <w:rPr>
                <w:rFonts w:asciiTheme="majorHAnsi" w:hAnsiTheme="majorHAnsi"/>
                <w:highlight w:val="yellow"/>
              </w:rPr>
              <w:t xml:space="preserve"> </w:t>
            </w:r>
            <w:r w:rsidRPr="00825627">
              <w:rPr>
                <w:rFonts w:asciiTheme="majorHAnsi" w:hAnsiTheme="majorHAnsi"/>
                <w:sz w:val="18"/>
                <w:szCs w:val="18"/>
                <w:highlight w:val="yellow"/>
              </w:rPr>
              <w:t>as measured through the KAP/B Index</w:t>
            </w:r>
          </w:p>
        </w:tc>
        <w:tc>
          <w:tcPr>
            <w:tcW w:w="2250" w:type="dxa"/>
            <w:vMerge w:val="restart"/>
          </w:tcPr>
          <w:p w:rsidR="00B67904" w:rsidRPr="00825627" w:rsidRDefault="00B67904" w:rsidP="00731FEA">
            <w:pPr>
              <w:rPr>
                <w:highlight w:val="yellow"/>
              </w:rPr>
            </w:pPr>
            <w:r w:rsidRPr="00825627">
              <w:rPr>
                <w:rFonts w:asciiTheme="majorHAnsi" w:hAnsiTheme="majorHAnsi"/>
                <w:sz w:val="18"/>
                <w:szCs w:val="18"/>
                <w:highlight w:val="yellow"/>
              </w:rPr>
              <w:t>To be determined during first year of project implementation</w:t>
            </w:r>
          </w:p>
        </w:tc>
        <w:tc>
          <w:tcPr>
            <w:tcW w:w="2520" w:type="dxa"/>
            <w:vMerge w:val="restart"/>
          </w:tcPr>
          <w:p w:rsidR="00B67904" w:rsidRPr="00825627" w:rsidRDefault="00B67904" w:rsidP="00731FEA">
            <w:pPr>
              <w:rPr>
                <w:highlight w:val="yellow"/>
              </w:rPr>
            </w:pPr>
            <w:r w:rsidRPr="00825627">
              <w:rPr>
                <w:rFonts w:asciiTheme="majorHAnsi" w:hAnsiTheme="majorHAnsi"/>
                <w:sz w:val="18"/>
                <w:szCs w:val="18"/>
                <w:highlight w:val="yellow"/>
              </w:rPr>
              <w:t>To be determined during first year of project implementation</w:t>
            </w:r>
          </w:p>
        </w:tc>
        <w:tc>
          <w:tcPr>
            <w:tcW w:w="2250" w:type="dxa"/>
            <w:vMerge w:val="restart"/>
          </w:tcPr>
          <w:p w:rsidR="00B67904" w:rsidRPr="00825627" w:rsidRDefault="00B67904" w:rsidP="00731FEA">
            <w:pPr>
              <w:rPr>
                <w:highlight w:val="yellow"/>
              </w:rPr>
            </w:pPr>
            <w:r w:rsidRPr="00825627">
              <w:rPr>
                <w:rFonts w:asciiTheme="majorHAnsi" w:hAnsiTheme="majorHAnsi"/>
                <w:sz w:val="18"/>
                <w:szCs w:val="18"/>
                <w:highlight w:val="yellow"/>
              </w:rPr>
              <w:t>To be determined during first year of project implementation</w:t>
            </w:r>
          </w:p>
        </w:tc>
        <w:tc>
          <w:tcPr>
            <w:tcW w:w="2345" w:type="dxa"/>
          </w:tcPr>
          <w:p w:rsidR="00B67904" w:rsidRPr="00825627" w:rsidRDefault="00B67904" w:rsidP="00731FEA">
            <w:pPr>
              <w:pStyle w:val="BodyA"/>
              <w:jc w:val="left"/>
              <w:rPr>
                <w:sz w:val="18"/>
                <w:szCs w:val="18"/>
                <w:highlight w:val="yellow"/>
              </w:rPr>
            </w:pPr>
            <w:r w:rsidRPr="00825627">
              <w:rPr>
                <w:rFonts w:asciiTheme="majorHAnsi" w:hAnsiTheme="majorHAnsi"/>
                <w:sz w:val="18"/>
                <w:szCs w:val="18"/>
                <w:highlight w:val="yellow"/>
              </w:rPr>
              <w:t>KAP/B Index updates: individual/group questionnaires</w:t>
            </w:r>
          </w:p>
        </w:tc>
      </w:tr>
      <w:tr w:rsidR="00B67904" w:rsidRPr="00EB7968" w:rsidTr="00C31088">
        <w:tblPrEx>
          <w:shd w:val="clear" w:color="auto" w:fill="auto"/>
        </w:tblPrEx>
        <w:trPr>
          <w:trHeight w:val="1980"/>
        </w:trPr>
        <w:tc>
          <w:tcPr>
            <w:tcW w:w="2700" w:type="dxa"/>
            <w:vMerge/>
          </w:tcPr>
          <w:p w:rsidR="00B67904" w:rsidRPr="00EB7968" w:rsidRDefault="00B67904" w:rsidP="00731FEA"/>
        </w:tc>
        <w:tc>
          <w:tcPr>
            <w:tcW w:w="2250" w:type="dxa"/>
            <w:vMerge/>
          </w:tcPr>
          <w:p w:rsidR="00B67904" w:rsidRPr="00825627" w:rsidRDefault="00B67904" w:rsidP="00731FEA">
            <w:pPr>
              <w:rPr>
                <w:highlight w:val="yellow"/>
              </w:rPr>
            </w:pPr>
          </w:p>
        </w:tc>
        <w:tc>
          <w:tcPr>
            <w:tcW w:w="2250" w:type="dxa"/>
            <w:vMerge/>
          </w:tcPr>
          <w:p w:rsidR="00B67904" w:rsidRPr="00825627" w:rsidRDefault="00B67904" w:rsidP="00731FEA">
            <w:pPr>
              <w:rPr>
                <w:highlight w:val="yellow"/>
              </w:rPr>
            </w:pPr>
          </w:p>
        </w:tc>
        <w:tc>
          <w:tcPr>
            <w:tcW w:w="2520" w:type="dxa"/>
            <w:vMerge/>
          </w:tcPr>
          <w:p w:rsidR="00B67904" w:rsidRPr="00825627" w:rsidRDefault="00B67904" w:rsidP="00731FEA">
            <w:pPr>
              <w:rPr>
                <w:highlight w:val="yellow"/>
              </w:rPr>
            </w:pPr>
          </w:p>
        </w:tc>
        <w:tc>
          <w:tcPr>
            <w:tcW w:w="2250" w:type="dxa"/>
            <w:vMerge/>
          </w:tcPr>
          <w:p w:rsidR="00B67904" w:rsidRPr="00825627" w:rsidRDefault="00B67904" w:rsidP="00731FEA">
            <w:pPr>
              <w:rPr>
                <w:highlight w:val="yellow"/>
              </w:rPr>
            </w:pPr>
          </w:p>
        </w:tc>
        <w:tc>
          <w:tcPr>
            <w:tcW w:w="2345" w:type="dxa"/>
          </w:tcPr>
          <w:p w:rsidR="00B67904" w:rsidRPr="00825627" w:rsidRDefault="00B67904" w:rsidP="00DB291B">
            <w:pPr>
              <w:pStyle w:val="BodyA"/>
              <w:tabs>
                <w:tab w:val="left" w:pos="280"/>
              </w:tabs>
              <w:spacing w:after="0"/>
              <w:rPr>
                <w:rFonts w:asciiTheme="majorHAnsi" w:hAnsiTheme="majorHAnsi"/>
                <w:sz w:val="18"/>
                <w:szCs w:val="18"/>
                <w:highlight w:val="yellow"/>
              </w:rPr>
            </w:pPr>
            <w:r w:rsidRPr="00825627">
              <w:rPr>
                <w:rFonts w:asciiTheme="majorHAnsi" w:hAnsiTheme="majorHAnsi"/>
                <w:sz w:val="18"/>
                <w:szCs w:val="18"/>
                <w:highlight w:val="yellow"/>
              </w:rPr>
              <w:t xml:space="preserve">Risks: Some of the target population is not receptive to the awareness activities and can soon forget </w:t>
            </w:r>
            <w:r w:rsidRPr="00825627">
              <w:rPr>
                <w:rFonts w:asciiTheme="majorHAnsi" w:eastAsia="Times New Roman" w:hAnsiTheme="majorHAnsi"/>
                <w:highlight w:val="yellow"/>
              </w:rPr>
              <w:t>about biodiversity conservation, SLM, and CSA benefits</w:t>
            </w:r>
          </w:p>
          <w:p w:rsidR="00B67904" w:rsidRPr="00825627" w:rsidRDefault="00B67904" w:rsidP="00DB291B">
            <w:pPr>
              <w:pStyle w:val="BodyA"/>
              <w:tabs>
                <w:tab w:val="left" w:pos="280"/>
              </w:tabs>
              <w:spacing w:after="0"/>
              <w:rPr>
                <w:rFonts w:asciiTheme="majorHAnsi" w:hAnsiTheme="majorHAnsi"/>
                <w:sz w:val="18"/>
                <w:szCs w:val="18"/>
                <w:highlight w:val="yellow"/>
              </w:rPr>
            </w:pPr>
            <w:r w:rsidRPr="00825627">
              <w:rPr>
                <w:rFonts w:asciiTheme="majorHAnsi" w:hAnsiTheme="majorHAnsi"/>
                <w:sz w:val="18"/>
                <w:szCs w:val="18"/>
                <w:highlight w:val="yellow"/>
              </w:rPr>
              <w:t xml:space="preserve">Assumptions: </w:t>
            </w:r>
          </w:p>
          <w:p w:rsidR="00B67904" w:rsidRPr="00825627" w:rsidRDefault="00B67904" w:rsidP="00DB291B">
            <w:pPr>
              <w:pStyle w:val="BodyA"/>
              <w:tabs>
                <w:tab w:val="left" w:pos="280"/>
              </w:tabs>
              <w:spacing w:after="0"/>
              <w:rPr>
                <w:rFonts w:asciiTheme="majorHAnsi" w:hAnsiTheme="majorHAnsi"/>
                <w:sz w:val="18"/>
                <w:szCs w:val="18"/>
                <w:highlight w:val="yellow"/>
              </w:rPr>
            </w:pPr>
            <w:r w:rsidRPr="00825627">
              <w:rPr>
                <w:rFonts w:asciiTheme="majorHAnsi" w:hAnsiTheme="majorHAnsi"/>
                <w:sz w:val="18"/>
                <w:szCs w:val="18"/>
                <w:highlight w:val="yellow"/>
              </w:rPr>
              <w:t>Design of index and sampling efforts are optimal</w:t>
            </w:r>
          </w:p>
          <w:p w:rsidR="00B67904" w:rsidRPr="00825627" w:rsidRDefault="00B67904" w:rsidP="00731FEA">
            <w:pPr>
              <w:pStyle w:val="BodyA"/>
              <w:jc w:val="left"/>
              <w:rPr>
                <w:sz w:val="18"/>
                <w:szCs w:val="18"/>
                <w:highlight w:val="yellow"/>
              </w:rPr>
            </w:pPr>
          </w:p>
        </w:tc>
      </w:tr>
      <w:tr w:rsidR="00B67904" w:rsidRPr="00EB7968" w:rsidTr="00C31088">
        <w:tblPrEx>
          <w:shd w:val="clear" w:color="auto" w:fill="auto"/>
        </w:tblPrEx>
        <w:trPr>
          <w:trHeight w:val="224"/>
        </w:trPr>
        <w:tc>
          <w:tcPr>
            <w:tcW w:w="2700" w:type="dxa"/>
            <w:vMerge w:val="restart"/>
            <w:shd w:val="clear" w:color="auto" w:fill="D9D9D9" w:themeFill="background1" w:themeFillShade="D9"/>
          </w:tcPr>
          <w:p w:rsidR="00B67904" w:rsidRPr="00EB7968" w:rsidRDefault="00B67904" w:rsidP="00731FEA">
            <w:pPr>
              <w:rPr>
                <w:rFonts w:asciiTheme="majorHAnsi" w:hAnsiTheme="majorHAnsi"/>
                <w:bCs/>
                <w:sz w:val="18"/>
                <w:szCs w:val="18"/>
              </w:rPr>
            </w:pPr>
            <w:r w:rsidRPr="00EB7968">
              <w:rPr>
                <w:rFonts w:asciiTheme="majorHAnsi" w:hAnsiTheme="majorHAnsi"/>
                <w:b/>
                <w:bCs/>
                <w:sz w:val="18"/>
                <w:szCs w:val="18"/>
              </w:rPr>
              <w:t xml:space="preserve">Component 2: </w:t>
            </w:r>
            <w:r w:rsidRPr="00EB7968">
              <w:rPr>
                <w:rFonts w:asciiTheme="majorHAnsi" w:hAnsiTheme="majorHAnsi"/>
                <w:bCs/>
                <w:sz w:val="18"/>
                <w:szCs w:val="18"/>
              </w:rPr>
              <w:t>National capacity built to provide financial, technical, and information services for CSA production</w:t>
            </w:r>
          </w:p>
          <w:p w:rsidR="00B67904" w:rsidRPr="00EB7968" w:rsidRDefault="00B67904" w:rsidP="00731FEA">
            <w:pPr>
              <w:rPr>
                <w:rFonts w:asciiTheme="majorHAnsi" w:hAnsiTheme="majorHAnsi"/>
                <w:b/>
                <w:bCs/>
                <w:sz w:val="18"/>
                <w:szCs w:val="18"/>
              </w:rPr>
            </w:pPr>
          </w:p>
          <w:p w:rsidR="00B67904" w:rsidRPr="00EB7968" w:rsidRDefault="00B67904" w:rsidP="00731FEA">
            <w:pPr>
              <w:rPr>
                <w:rFonts w:asciiTheme="majorHAnsi" w:hAnsiTheme="majorHAnsi"/>
                <w:bCs/>
                <w:sz w:val="18"/>
                <w:szCs w:val="18"/>
              </w:rPr>
            </w:pPr>
            <w:r w:rsidRPr="00EB7968">
              <w:rPr>
                <w:rFonts w:asciiTheme="majorHAnsi" w:hAnsiTheme="majorHAnsi"/>
                <w:bCs/>
                <w:sz w:val="18"/>
                <w:szCs w:val="18"/>
              </w:rPr>
              <w:lastRenderedPageBreak/>
              <w:t xml:space="preserve">Outcome 2.1: Increased financing for supporting SLM and CSA at the national level </w:t>
            </w:r>
          </w:p>
          <w:p w:rsidR="00B67904" w:rsidRPr="00EB7968" w:rsidRDefault="00B67904" w:rsidP="00731FEA">
            <w:pPr>
              <w:rPr>
                <w:rFonts w:asciiTheme="majorHAnsi" w:hAnsiTheme="majorHAnsi"/>
                <w:bCs/>
                <w:sz w:val="18"/>
                <w:szCs w:val="18"/>
              </w:rPr>
            </w:pPr>
            <w:r w:rsidRPr="00EB7968">
              <w:rPr>
                <w:rFonts w:asciiTheme="majorHAnsi" w:hAnsiTheme="majorHAnsi"/>
                <w:bCs/>
                <w:sz w:val="18"/>
                <w:szCs w:val="18"/>
              </w:rPr>
              <w:t>Outcome 2.2: National level capacities enhanced for CSA production</w:t>
            </w:r>
          </w:p>
          <w:p w:rsidR="00B67904" w:rsidRPr="00EB7968" w:rsidRDefault="00B67904" w:rsidP="00731FEA">
            <w:pPr>
              <w:rPr>
                <w:rFonts w:asciiTheme="majorHAnsi" w:hAnsiTheme="majorHAnsi"/>
                <w:b/>
                <w:bCs/>
                <w:sz w:val="18"/>
                <w:szCs w:val="18"/>
              </w:rPr>
            </w:pPr>
          </w:p>
          <w:p w:rsidR="00B67904" w:rsidRPr="00EB7968" w:rsidRDefault="00B67904" w:rsidP="00731FEA">
            <w:pPr>
              <w:rPr>
                <w:rFonts w:asciiTheme="majorHAnsi" w:hAnsiTheme="majorHAnsi"/>
                <w:b/>
                <w:bCs/>
                <w:sz w:val="18"/>
                <w:szCs w:val="18"/>
              </w:rPr>
            </w:pPr>
          </w:p>
        </w:tc>
        <w:tc>
          <w:tcPr>
            <w:tcW w:w="2250" w:type="dxa"/>
            <w:vMerge w:val="restart"/>
          </w:tcPr>
          <w:p w:rsidR="00B67904" w:rsidRPr="0003370F" w:rsidRDefault="00B67904" w:rsidP="00731FEA">
            <w:pPr>
              <w:rPr>
                <w:rFonts w:asciiTheme="majorHAnsi" w:hAnsiTheme="majorHAnsi"/>
                <w:bCs/>
                <w:sz w:val="18"/>
                <w:szCs w:val="18"/>
              </w:rPr>
            </w:pPr>
            <w:r w:rsidRPr="0003370F">
              <w:rPr>
                <w:rFonts w:asciiTheme="majorHAnsi" w:hAnsiTheme="majorHAnsi"/>
                <w:bCs/>
                <w:sz w:val="18"/>
                <w:szCs w:val="18"/>
                <w:u w:val="single"/>
              </w:rPr>
              <w:lastRenderedPageBreak/>
              <w:t xml:space="preserve">Indicator </w:t>
            </w:r>
            <w:r w:rsidR="001660F0" w:rsidRPr="0003370F">
              <w:rPr>
                <w:rFonts w:asciiTheme="majorHAnsi" w:hAnsiTheme="majorHAnsi"/>
                <w:bCs/>
                <w:sz w:val="18"/>
                <w:szCs w:val="18"/>
                <w:u w:val="single"/>
              </w:rPr>
              <w:t>7</w:t>
            </w:r>
            <w:r w:rsidRPr="0003370F">
              <w:rPr>
                <w:rFonts w:asciiTheme="majorHAnsi" w:hAnsiTheme="majorHAnsi"/>
                <w:bCs/>
                <w:sz w:val="18"/>
                <w:szCs w:val="18"/>
              </w:rPr>
              <w:t xml:space="preserve">: Financing for supporting SLM and CSA nationally </w:t>
            </w:r>
          </w:p>
          <w:p w:rsidR="00B67904" w:rsidRPr="0003370F" w:rsidRDefault="00B67904" w:rsidP="00731FEA">
            <w:pPr>
              <w:rPr>
                <w:rFonts w:asciiTheme="majorHAnsi" w:hAnsiTheme="majorHAnsi"/>
                <w:bCs/>
                <w:sz w:val="18"/>
                <w:szCs w:val="18"/>
              </w:rPr>
            </w:pPr>
          </w:p>
          <w:p w:rsidR="00B67904" w:rsidRPr="0003370F" w:rsidRDefault="00B67904" w:rsidP="00025917">
            <w:pPr>
              <w:rPr>
                <w:rFonts w:asciiTheme="majorHAnsi" w:hAnsiTheme="majorHAnsi"/>
                <w:bCs/>
                <w:sz w:val="18"/>
                <w:szCs w:val="18"/>
              </w:rPr>
            </w:pPr>
            <w:r w:rsidRPr="0003370F">
              <w:rPr>
                <w:rFonts w:asciiTheme="majorHAnsi" w:hAnsiTheme="majorHAnsi"/>
                <w:bCs/>
                <w:sz w:val="18"/>
                <w:szCs w:val="18"/>
              </w:rPr>
              <w:t xml:space="preserve"> </w:t>
            </w:r>
          </w:p>
        </w:tc>
        <w:tc>
          <w:tcPr>
            <w:tcW w:w="2250" w:type="dxa"/>
            <w:vMerge w:val="restart"/>
          </w:tcPr>
          <w:p w:rsidR="00B67904" w:rsidRPr="0003370F" w:rsidRDefault="00B67904" w:rsidP="00731FEA">
            <w:pPr>
              <w:rPr>
                <w:rFonts w:asciiTheme="majorHAnsi" w:hAnsiTheme="majorHAnsi"/>
                <w:sz w:val="18"/>
              </w:rPr>
            </w:pPr>
            <w:r w:rsidRPr="0003370F">
              <w:rPr>
                <w:rFonts w:asciiTheme="majorHAnsi" w:hAnsiTheme="majorHAnsi"/>
                <w:sz w:val="18"/>
              </w:rPr>
              <w:t>6,000,000 USD</w:t>
            </w:r>
            <w:r w:rsidRPr="0003370F">
              <w:rPr>
                <w:rStyle w:val="FootnoteReference"/>
              </w:rPr>
              <w:footnoteReference w:id="36"/>
            </w:r>
            <w:r w:rsidRPr="0003370F">
              <w:rPr>
                <w:rFonts w:asciiTheme="majorHAnsi" w:hAnsiTheme="majorHAnsi"/>
                <w:sz w:val="18"/>
              </w:rPr>
              <w:t xml:space="preserve"> </w:t>
            </w:r>
          </w:p>
          <w:p w:rsidR="00B67904" w:rsidRPr="0003370F" w:rsidRDefault="00B67904" w:rsidP="00731FEA">
            <w:pPr>
              <w:rPr>
                <w:rFonts w:asciiTheme="majorHAnsi" w:hAnsiTheme="majorHAnsi"/>
                <w:sz w:val="18"/>
              </w:rPr>
            </w:pPr>
          </w:p>
          <w:p w:rsidR="00B67904" w:rsidRPr="0003370F" w:rsidRDefault="00B67904" w:rsidP="00731FEA">
            <w:pPr>
              <w:rPr>
                <w:rFonts w:asciiTheme="majorHAnsi" w:hAnsiTheme="majorHAnsi"/>
                <w:bCs/>
                <w:sz w:val="18"/>
                <w:szCs w:val="18"/>
              </w:rPr>
            </w:pPr>
            <w:r w:rsidRPr="0003370F">
              <w:rPr>
                <w:rFonts w:asciiTheme="majorHAnsi" w:hAnsiTheme="majorHAnsi"/>
                <w:sz w:val="18"/>
              </w:rPr>
              <w:t xml:space="preserve"> </w:t>
            </w:r>
          </w:p>
        </w:tc>
        <w:tc>
          <w:tcPr>
            <w:tcW w:w="2520" w:type="dxa"/>
            <w:vMerge w:val="restart"/>
          </w:tcPr>
          <w:p w:rsidR="00B67904" w:rsidRPr="0003370F" w:rsidRDefault="00B67904" w:rsidP="001D64C9">
            <w:pPr>
              <w:rPr>
                <w:rFonts w:asciiTheme="majorHAnsi" w:hAnsiTheme="majorHAnsi"/>
                <w:sz w:val="18"/>
              </w:rPr>
            </w:pPr>
            <w:r w:rsidRPr="0003370F">
              <w:rPr>
                <w:rFonts w:asciiTheme="majorHAnsi" w:hAnsiTheme="majorHAnsi"/>
                <w:sz w:val="18"/>
              </w:rPr>
              <w:t>6,600,000 USD</w:t>
            </w:r>
          </w:p>
          <w:p w:rsidR="00B67904" w:rsidRPr="0003370F" w:rsidRDefault="00B67904" w:rsidP="00731FEA">
            <w:pPr>
              <w:rPr>
                <w:rFonts w:asciiTheme="majorHAnsi" w:hAnsiTheme="majorHAnsi"/>
                <w:bCs/>
                <w:sz w:val="18"/>
                <w:szCs w:val="18"/>
              </w:rPr>
            </w:pPr>
          </w:p>
        </w:tc>
        <w:tc>
          <w:tcPr>
            <w:tcW w:w="2250" w:type="dxa"/>
            <w:vMerge w:val="restart"/>
          </w:tcPr>
          <w:p w:rsidR="00B67904" w:rsidRPr="0003370F" w:rsidRDefault="00B67904" w:rsidP="00731FEA">
            <w:pPr>
              <w:rPr>
                <w:rFonts w:asciiTheme="majorHAnsi" w:hAnsiTheme="majorHAnsi"/>
                <w:bCs/>
                <w:sz w:val="18"/>
                <w:szCs w:val="18"/>
              </w:rPr>
            </w:pPr>
            <w:r w:rsidRPr="0003370F">
              <w:rPr>
                <w:rFonts w:asciiTheme="majorHAnsi" w:hAnsiTheme="majorHAnsi"/>
                <w:sz w:val="18"/>
              </w:rPr>
              <w:t>7,200,000 USD (17% increase)</w:t>
            </w:r>
            <w:r w:rsidRPr="0003370F">
              <w:rPr>
                <w:rStyle w:val="FootnoteReference"/>
              </w:rPr>
              <w:footnoteReference w:id="37"/>
            </w:r>
          </w:p>
        </w:tc>
        <w:tc>
          <w:tcPr>
            <w:tcW w:w="2345" w:type="dxa"/>
          </w:tcPr>
          <w:p w:rsidR="00B67904" w:rsidRPr="0003370F" w:rsidRDefault="00B67904" w:rsidP="00731FEA">
            <w:pPr>
              <w:rPr>
                <w:rFonts w:asciiTheme="majorHAnsi" w:hAnsiTheme="majorHAnsi"/>
                <w:sz w:val="18"/>
                <w:szCs w:val="18"/>
              </w:rPr>
            </w:pPr>
            <w:r w:rsidRPr="0003370F">
              <w:rPr>
                <w:sz w:val="18"/>
                <w:szCs w:val="18"/>
              </w:rPr>
              <w:t>Individual and/or focal group structured interviews</w:t>
            </w:r>
            <w:r w:rsidRPr="0003370F">
              <w:rPr>
                <w:rFonts w:asciiTheme="majorHAnsi" w:hAnsiTheme="majorHAnsi"/>
                <w:sz w:val="18"/>
                <w:szCs w:val="18"/>
              </w:rPr>
              <w:t xml:space="preserve"> and document content analysis</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 xml:space="preserve">Government financial/funding reports (Ministry of Finance, </w:t>
            </w:r>
            <w:r w:rsidRPr="0003370F">
              <w:rPr>
                <w:rFonts w:asciiTheme="majorHAnsi" w:hAnsiTheme="majorHAnsi"/>
                <w:sz w:val="18"/>
                <w:szCs w:val="18"/>
              </w:rPr>
              <w:lastRenderedPageBreak/>
              <w:t>Ministry of Agriculture and Lands, etc.)</w:t>
            </w:r>
          </w:p>
        </w:tc>
      </w:tr>
      <w:tr w:rsidR="00B67904" w:rsidRPr="00EB7968" w:rsidTr="00C31088">
        <w:tblPrEx>
          <w:shd w:val="clear" w:color="auto" w:fill="auto"/>
        </w:tblPrEx>
        <w:trPr>
          <w:trHeight w:val="765"/>
        </w:trPr>
        <w:tc>
          <w:tcPr>
            <w:tcW w:w="2700" w:type="dxa"/>
            <w:vMerge/>
            <w:shd w:val="clear" w:color="auto" w:fill="D9D9D9" w:themeFill="background1" w:themeFillShade="D9"/>
          </w:tcPr>
          <w:p w:rsidR="00B67904" w:rsidRPr="00EB7968" w:rsidRDefault="00B67904" w:rsidP="00731FEA">
            <w:pPr>
              <w:rPr>
                <w:rFonts w:asciiTheme="majorHAnsi" w:hAnsiTheme="majorHAnsi"/>
                <w:b/>
                <w:bCs/>
                <w:sz w:val="18"/>
                <w:szCs w:val="18"/>
              </w:rPr>
            </w:pPr>
          </w:p>
        </w:tc>
        <w:tc>
          <w:tcPr>
            <w:tcW w:w="2250" w:type="dxa"/>
            <w:vMerge/>
          </w:tcPr>
          <w:p w:rsidR="00B67904" w:rsidRPr="00EB7968" w:rsidRDefault="00B67904" w:rsidP="00731FEA">
            <w:pPr>
              <w:rPr>
                <w:rFonts w:asciiTheme="majorHAnsi" w:hAnsiTheme="majorHAnsi"/>
                <w:bCs/>
                <w:i/>
                <w:sz w:val="18"/>
                <w:szCs w:val="18"/>
              </w:rPr>
            </w:pPr>
          </w:p>
        </w:tc>
        <w:tc>
          <w:tcPr>
            <w:tcW w:w="2250" w:type="dxa"/>
            <w:vMerge/>
          </w:tcPr>
          <w:p w:rsidR="00B67904" w:rsidRPr="00EB7968" w:rsidRDefault="00B67904" w:rsidP="00731FEA">
            <w:pPr>
              <w:rPr>
                <w:rFonts w:asciiTheme="majorHAnsi" w:hAnsiTheme="majorHAnsi"/>
                <w:bCs/>
                <w:i/>
                <w:sz w:val="18"/>
                <w:szCs w:val="18"/>
              </w:rPr>
            </w:pPr>
          </w:p>
        </w:tc>
        <w:tc>
          <w:tcPr>
            <w:tcW w:w="2520" w:type="dxa"/>
            <w:vMerge/>
          </w:tcPr>
          <w:p w:rsidR="00B67904" w:rsidRPr="00EB7968" w:rsidRDefault="00B67904" w:rsidP="00731FEA">
            <w:pPr>
              <w:rPr>
                <w:rFonts w:asciiTheme="majorHAnsi" w:hAnsiTheme="majorHAnsi"/>
                <w:bCs/>
                <w:i/>
                <w:sz w:val="18"/>
                <w:szCs w:val="18"/>
              </w:rPr>
            </w:pPr>
          </w:p>
        </w:tc>
        <w:tc>
          <w:tcPr>
            <w:tcW w:w="2250" w:type="dxa"/>
            <w:vMerge/>
          </w:tcPr>
          <w:p w:rsidR="00B67904" w:rsidRPr="00EB7968" w:rsidRDefault="00B67904" w:rsidP="00731FEA">
            <w:pPr>
              <w:rPr>
                <w:rFonts w:asciiTheme="majorHAnsi" w:hAnsiTheme="majorHAnsi"/>
                <w:bCs/>
                <w:i/>
                <w:sz w:val="18"/>
                <w:szCs w:val="18"/>
              </w:rPr>
            </w:pPr>
          </w:p>
        </w:tc>
        <w:tc>
          <w:tcPr>
            <w:tcW w:w="2345" w:type="dxa"/>
          </w:tcPr>
          <w:p w:rsidR="00B67904" w:rsidRPr="00EB7968" w:rsidRDefault="00B67904" w:rsidP="002D0502">
            <w:pPr>
              <w:pBdr>
                <w:top w:val="single" w:sz="4" w:space="1" w:color="auto"/>
              </w:pBdr>
              <w:tabs>
                <w:tab w:val="left" w:pos="280"/>
              </w:tabs>
              <w:ind w:left="10"/>
              <w:rPr>
                <w:rFonts w:asciiTheme="majorHAnsi" w:hAnsiTheme="majorHAnsi"/>
                <w:sz w:val="18"/>
                <w:szCs w:val="18"/>
              </w:rPr>
            </w:pPr>
            <w:r w:rsidRPr="00EB7968">
              <w:rPr>
                <w:rFonts w:asciiTheme="majorHAnsi" w:hAnsiTheme="majorHAnsi"/>
                <w:sz w:val="18"/>
                <w:szCs w:val="18"/>
              </w:rPr>
              <w:t>Risks: Target to may not be achieved because of decreasing national budgets and donor funding</w:t>
            </w:r>
          </w:p>
          <w:p w:rsidR="00B67904" w:rsidRPr="00EB7968" w:rsidRDefault="00B67904" w:rsidP="00731FEA">
            <w:pPr>
              <w:tabs>
                <w:tab w:val="left" w:pos="280"/>
              </w:tabs>
              <w:ind w:left="10"/>
              <w:rPr>
                <w:rFonts w:asciiTheme="majorHAnsi" w:eastAsia="Calibri" w:hAnsiTheme="majorHAnsi" w:cstheme="majorHAnsi"/>
                <w:sz w:val="18"/>
                <w:szCs w:val="18"/>
              </w:rPr>
            </w:pPr>
            <w:r w:rsidRPr="00EB7968">
              <w:rPr>
                <w:rFonts w:asciiTheme="majorHAnsi" w:hAnsiTheme="majorHAnsi"/>
                <w:sz w:val="18"/>
                <w:szCs w:val="18"/>
              </w:rPr>
              <w:t>Assumptions:</w:t>
            </w:r>
            <w:r w:rsidRPr="00EB7968">
              <w:rPr>
                <w:rFonts w:asciiTheme="majorHAnsi" w:eastAsia="Calibri" w:hAnsiTheme="majorHAnsi" w:cstheme="majorHAnsi"/>
                <w:sz w:val="18"/>
                <w:szCs w:val="18"/>
              </w:rPr>
              <w:t xml:space="preserve"> </w:t>
            </w:r>
          </w:p>
          <w:p w:rsidR="00B67904" w:rsidRPr="00EB7968" w:rsidRDefault="00B67904" w:rsidP="000851CB">
            <w:pPr>
              <w:tabs>
                <w:tab w:val="left" w:pos="280"/>
              </w:tabs>
              <w:ind w:left="10"/>
              <w:rPr>
                <w:rFonts w:asciiTheme="majorHAnsi" w:eastAsia="Calibri" w:hAnsiTheme="majorHAnsi" w:cstheme="majorHAnsi"/>
                <w:bCs/>
                <w:sz w:val="18"/>
                <w:szCs w:val="18"/>
              </w:rPr>
            </w:pPr>
            <w:r w:rsidRPr="00EB7968">
              <w:rPr>
                <w:rFonts w:asciiTheme="majorHAnsi" w:eastAsia="Calibri" w:hAnsiTheme="majorHAnsi" w:cstheme="majorHAnsi"/>
                <w:sz w:val="18"/>
                <w:szCs w:val="18"/>
              </w:rPr>
              <w:t xml:space="preserve">There is interest by the Government and donors investments in SLM and CSA </w:t>
            </w:r>
          </w:p>
        </w:tc>
      </w:tr>
      <w:tr w:rsidR="00B67904" w:rsidRPr="00EB7968" w:rsidTr="00C31088">
        <w:tblPrEx>
          <w:shd w:val="clear" w:color="auto" w:fill="auto"/>
        </w:tblPrEx>
        <w:trPr>
          <w:trHeight w:val="350"/>
        </w:trPr>
        <w:tc>
          <w:tcPr>
            <w:tcW w:w="2700" w:type="dxa"/>
            <w:vMerge/>
            <w:shd w:val="clear" w:color="auto" w:fill="D9D9D9" w:themeFill="background1" w:themeFillShade="D9"/>
          </w:tcPr>
          <w:p w:rsidR="00B67904" w:rsidRPr="00EB7968" w:rsidRDefault="00B67904" w:rsidP="00731FEA">
            <w:pPr>
              <w:rPr>
                <w:rFonts w:asciiTheme="majorHAnsi" w:hAnsiTheme="majorHAnsi"/>
                <w:b/>
                <w:bCs/>
                <w:sz w:val="18"/>
                <w:szCs w:val="18"/>
              </w:rPr>
            </w:pPr>
          </w:p>
        </w:tc>
        <w:tc>
          <w:tcPr>
            <w:tcW w:w="2250" w:type="dxa"/>
            <w:vMerge w:val="restart"/>
          </w:tcPr>
          <w:p w:rsidR="00B67904" w:rsidRPr="00EB7968" w:rsidRDefault="00B67904" w:rsidP="003073E2">
            <w:pPr>
              <w:pStyle w:val="CommentText"/>
              <w:jc w:val="left"/>
              <w:rPr>
                <w:rFonts w:asciiTheme="majorHAnsi" w:hAnsiTheme="majorHAnsi"/>
                <w:sz w:val="18"/>
                <w:szCs w:val="18"/>
              </w:rPr>
            </w:pPr>
            <w:r w:rsidRPr="00EB7968">
              <w:rPr>
                <w:rFonts w:asciiTheme="majorHAnsi" w:hAnsiTheme="majorHAnsi"/>
                <w:bCs/>
                <w:sz w:val="18"/>
                <w:szCs w:val="18"/>
                <w:u w:val="single"/>
              </w:rPr>
              <w:t xml:space="preserve">Indicator </w:t>
            </w:r>
            <w:r w:rsidR="001660F0">
              <w:rPr>
                <w:rFonts w:asciiTheme="majorHAnsi" w:hAnsiTheme="majorHAnsi"/>
                <w:bCs/>
                <w:sz w:val="18"/>
                <w:szCs w:val="18"/>
                <w:u w:val="single"/>
              </w:rPr>
              <w:t>8</w:t>
            </w:r>
            <w:r w:rsidRPr="00EB7968">
              <w:rPr>
                <w:rFonts w:asciiTheme="majorHAnsi" w:hAnsiTheme="majorHAnsi"/>
                <w:bCs/>
                <w:i/>
                <w:sz w:val="18"/>
                <w:szCs w:val="18"/>
              </w:rPr>
              <w:t xml:space="preserve">: </w:t>
            </w:r>
            <w:r w:rsidRPr="00EB7968">
              <w:rPr>
                <w:noProof/>
                <w:sz w:val="18"/>
                <w:szCs w:val="18"/>
              </w:rPr>
              <w:t>Area (ha) within the watersheds of Great River, La Sagesse and St. Patrick where climate resilient crops are successfully implemented</w:t>
            </w:r>
          </w:p>
        </w:tc>
        <w:tc>
          <w:tcPr>
            <w:tcW w:w="2250" w:type="dxa"/>
            <w:vMerge w:val="restart"/>
          </w:tcPr>
          <w:p w:rsidR="00B67904" w:rsidRPr="00EB7968" w:rsidRDefault="00B67904" w:rsidP="00731FEA">
            <w:pPr>
              <w:rPr>
                <w:rFonts w:asciiTheme="majorHAnsi" w:hAnsiTheme="majorHAnsi"/>
                <w:bCs/>
                <w:i/>
                <w:sz w:val="18"/>
                <w:szCs w:val="18"/>
              </w:rPr>
            </w:pPr>
            <w:r w:rsidRPr="00EB7968">
              <w:rPr>
                <w:rFonts w:asciiTheme="majorHAnsi" w:hAnsiTheme="majorHAnsi"/>
                <w:bCs/>
                <w:sz w:val="18"/>
                <w:szCs w:val="18"/>
              </w:rPr>
              <w:t>140 ha</w:t>
            </w:r>
          </w:p>
          <w:p w:rsidR="00B67904" w:rsidRPr="00EB7968" w:rsidRDefault="00B67904" w:rsidP="00731FEA">
            <w:pPr>
              <w:rPr>
                <w:rFonts w:asciiTheme="majorHAnsi" w:hAnsiTheme="majorHAnsi"/>
                <w:bCs/>
                <w:i/>
                <w:sz w:val="18"/>
                <w:szCs w:val="18"/>
              </w:rPr>
            </w:pPr>
          </w:p>
          <w:p w:rsidR="00B67904" w:rsidRPr="00EB7968" w:rsidRDefault="00B67904" w:rsidP="000311D3">
            <w:pPr>
              <w:rPr>
                <w:rFonts w:asciiTheme="majorHAnsi" w:hAnsiTheme="majorHAnsi"/>
                <w:bCs/>
                <w:i/>
                <w:sz w:val="18"/>
                <w:szCs w:val="18"/>
              </w:rPr>
            </w:pPr>
          </w:p>
        </w:tc>
        <w:tc>
          <w:tcPr>
            <w:tcW w:w="2520" w:type="dxa"/>
            <w:vMerge w:val="restart"/>
          </w:tcPr>
          <w:p w:rsidR="00B67904" w:rsidRPr="00EB7968" w:rsidRDefault="00B67904" w:rsidP="00993B58">
            <w:pPr>
              <w:rPr>
                <w:rFonts w:asciiTheme="majorHAnsi" w:hAnsiTheme="majorHAnsi"/>
                <w:sz w:val="18"/>
              </w:rPr>
            </w:pPr>
            <w:r w:rsidRPr="00EB7968">
              <w:rPr>
                <w:rFonts w:asciiTheme="majorHAnsi" w:hAnsiTheme="majorHAnsi"/>
                <w:bCs/>
                <w:sz w:val="18"/>
                <w:szCs w:val="18"/>
              </w:rPr>
              <w:t>180</w:t>
            </w:r>
            <w:r w:rsidRPr="00EB7968">
              <w:rPr>
                <w:rFonts w:asciiTheme="majorHAnsi" w:hAnsiTheme="majorHAnsi"/>
                <w:sz w:val="18"/>
              </w:rPr>
              <w:t xml:space="preserve"> ha </w:t>
            </w:r>
            <w:r w:rsidRPr="00EB7968">
              <w:rPr>
                <w:rFonts w:asciiTheme="majorHAnsi" w:hAnsiTheme="majorHAnsi"/>
                <w:bCs/>
                <w:sz w:val="18"/>
                <w:szCs w:val="18"/>
              </w:rPr>
              <w:t>over</w:t>
            </w:r>
            <w:r w:rsidRPr="00EB7968">
              <w:rPr>
                <w:rFonts w:asciiTheme="majorHAnsi" w:hAnsiTheme="majorHAnsi"/>
                <w:sz w:val="18"/>
              </w:rPr>
              <w:t xml:space="preserve"> the </w:t>
            </w:r>
            <w:r w:rsidRPr="00EB7968">
              <w:rPr>
                <w:rFonts w:asciiTheme="majorHAnsi" w:hAnsiTheme="majorHAnsi"/>
                <w:bCs/>
                <w:sz w:val="18"/>
                <w:szCs w:val="18"/>
              </w:rPr>
              <w:t xml:space="preserve">baseline </w:t>
            </w:r>
          </w:p>
          <w:p w:rsidR="00B67904" w:rsidRPr="00EB7968" w:rsidRDefault="00B67904" w:rsidP="00731FEA">
            <w:pPr>
              <w:rPr>
                <w:rFonts w:asciiTheme="majorHAnsi" w:hAnsiTheme="majorHAnsi"/>
                <w:sz w:val="18"/>
              </w:rPr>
            </w:pPr>
          </w:p>
          <w:p w:rsidR="00B67904" w:rsidRPr="00EB7968" w:rsidRDefault="00B67904" w:rsidP="00731FEA">
            <w:pPr>
              <w:rPr>
                <w:rFonts w:asciiTheme="majorHAnsi" w:hAnsiTheme="majorHAnsi"/>
                <w:sz w:val="18"/>
              </w:rPr>
            </w:pPr>
          </w:p>
          <w:p w:rsidR="00B67904" w:rsidRPr="00EB7968" w:rsidRDefault="00B67904" w:rsidP="00731FEA">
            <w:pPr>
              <w:rPr>
                <w:rFonts w:asciiTheme="majorHAnsi" w:hAnsiTheme="majorHAnsi"/>
                <w:sz w:val="18"/>
              </w:rPr>
            </w:pPr>
          </w:p>
          <w:p w:rsidR="00B67904" w:rsidRPr="00EB7968" w:rsidRDefault="00B67904" w:rsidP="00731FEA">
            <w:pPr>
              <w:rPr>
                <w:rFonts w:asciiTheme="majorHAnsi" w:hAnsiTheme="majorHAnsi"/>
                <w:sz w:val="18"/>
              </w:rPr>
            </w:pPr>
          </w:p>
          <w:p w:rsidR="00B67904" w:rsidRPr="00EB7968" w:rsidRDefault="00B67904" w:rsidP="00731FEA">
            <w:pPr>
              <w:rPr>
                <w:rFonts w:asciiTheme="majorHAnsi" w:hAnsiTheme="majorHAnsi"/>
                <w:sz w:val="18"/>
              </w:rPr>
            </w:pPr>
          </w:p>
          <w:p w:rsidR="00B67904" w:rsidRPr="00EB7968" w:rsidRDefault="00B67904" w:rsidP="00731FEA">
            <w:pPr>
              <w:rPr>
                <w:rFonts w:asciiTheme="majorHAnsi" w:hAnsiTheme="majorHAnsi"/>
                <w:sz w:val="18"/>
              </w:rPr>
            </w:pPr>
          </w:p>
          <w:p w:rsidR="00B67904" w:rsidRPr="00EB7968" w:rsidRDefault="00B67904" w:rsidP="00731FEA">
            <w:pPr>
              <w:rPr>
                <w:rFonts w:asciiTheme="majorHAnsi" w:hAnsiTheme="majorHAnsi"/>
                <w:bCs/>
                <w:sz w:val="18"/>
                <w:szCs w:val="18"/>
              </w:rPr>
            </w:pPr>
          </w:p>
        </w:tc>
        <w:tc>
          <w:tcPr>
            <w:tcW w:w="2250" w:type="dxa"/>
            <w:vMerge w:val="restart"/>
          </w:tcPr>
          <w:p w:rsidR="00B67904" w:rsidRPr="00EB7968" w:rsidRDefault="00B67904" w:rsidP="000311D3">
            <w:pPr>
              <w:rPr>
                <w:rFonts w:asciiTheme="majorHAnsi" w:hAnsiTheme="majorHAnsi"/>
                <w:bCs/>
                <w:sz w:val="18"/>
                <w:szCs w:val="18"/>
              </w:rPr>
            </w:pPr>
            <w:r w:rsidRPr="00EB7968">
              <w:rPr>
                <w:rFonts w:asciiTheme="majorHAnsi" w:hAnsiTheme="majorHAnsi"/>
                <w:bCs/>
                <w:sz w:val="18"/>
                <w:szCs w:val="18"/>
              </w:rPr>
              <w:t>300 ha over the baseline</w:t>
            </w:r>
          </w:p>
        </w:tc>
        <w:tc>
          <w:tcPr>
            <w:tcW w:w="2345" w:type="dxa"/>
          </w:tcPr>
          <w:p w:rsidR="00B67904" w:rsidRPr="0003370F" w:rsidRDefault="00B67904" w:rsidP="002279A0">
            <w:pPr>
              <w:rPr>
                <w:rFonts w:asciiTheme="majorHAnsi" w:hAnsiTheme="majorHAnsi"/>
                <w:sz w:val="18"/>
                <w:szCs w:val="18"/>
              </w:rPr>
            </w:pPr>
            <w:r w:rsidRPr="0003370F">
              <w:rPr>
                <w:rFonts w:asciiTheme="majorHAnsi" w:hAnsiTheme="majorHAnsi"/>
                <w:sz w:val="18"/>
              </w:rPr>
              <w:t>Field and farmer surveys</w:t>
            </w:r>
          </w:p>
          <w:p w:rsidR="00B67904" w:rsidRPr="0003370F" w:rsidRDefault="00B67904" w:rsidP="006F43CC">
            <w:pPr>
              <w:rPr>
                <w:rFonts w:asciiTheme="majorHAnsi" w:hAnsiTheme="majorHAnsi"/>
                <w:i/>
                <w:sz w:val="18"/>
                <w:szCs w:val="18"/>
              </w:rPr>
            </w:pPr>
            <w:r w:rsidRPr="0003370F">
              <w:rPr>
                <w:rFonts w:asciiTheme="majorHAnsi" w:hAnsiTheme="majorHAnsi"/>
                <w:sz w:val="18"/>
                <w:szCs w:val="18"/>
              </w:rPr>
              <w:t>Project and field reports</w:t>
            </w:r>
          </w:p>
        </w:tc>
      </w:tr>
      <w:tr w:rsidR="00B67904" w:rsidRPr="00EB7968" w:rsidTr="00C31088">
        <w:tblPrEx>
          <w:shd w:val="clear" w:color="auto" w:fill="auto"/>
        </w:tblPrEx>
        <w:trPr>
          <w:trHeight w:val="3050"/>
        </w:trPr>
        <w:tc>
          <w:tcPr>
            <w:tcW w:w="2700" w:type="dxa"/>
            <w:vMerge/>
            <w:shd w:val="clear" w:color="auto" w:fill="D9D9D9" w:themeFill="background1" w:themeFillShade="D9"/>
          </w:tcPr>
          <w:p w:rsidR="00B67904" w:rsidRPr="00EB7968" w:rsidRDefault="00B67904" w:rsidP="00731FEA">
            <w:pPr>
              <w:rPr>
                <w:rFonts w:asciiTheme="majorHAnsi" w:hAnsiTheme="majorHAnsi"/>
                <w:b/>
                <w:bCs/>
                <w:sz w:val="18"/>
                <w:szCs w:val="18"/>
              </w:rPr>
            </w:pPr>
          </w:p>
        </w:tc>
        <w:tc>
          <w:tcPr>
            <w:tcW w:w="2250" w:type="dxa"/>
            <w:vMerge/>
          </w:tcPr>
          <w:p w:rsidR="00B67904" w:rsidRPr="00EB7968" w:rsidRDefault="00B67904" w:rsidP="00731FEA">
            <w:pPr>
              <w:rPr>
                <w:rFonts w:asciiTheme="majorHAnsi" w:hAnsiTheme="majorHAnsi"/>
                <w:bCs/>
                <w:i/>
                <w:sz w:val="18"/>
                <w:szCs w:val="18"/>
              </w:rPr>
            </w:pPr>
          </w:p>
        </w:tc>
        <w:tc>
          <w:tcPr>
            <w:tcW w:w="2250" w:type="dxa"/>
            <w:vMerge/>
          </w:tcPr>
          <w:p w:rsidR="00B67904" w:rsidRPr="00EB7968" w:rsidRDefault="00B67904" w:rsidP="00731FEA">
            <w:pPr>
              <w:rPr>
                <w:rFonts w:asciiTheme="majorHAnsi" w:hAnsiTheme="majorHAnsi"/>
                <w:bCs/>
                <w:i/>
                <w:sz w:val="18"/>
                <w:szCs w:val="18"/>
              </w:rPr>
            </w:pPr>
          </w:p>
        </w:tc>
        <w:tc>
          <w:tcPr>
            <w:tcW w:w="2520" w:type="dxa"/>
            <w:vMerge/>
          </w:tcPr>
          <w:p w:rsidR="00B67904" w:rsidRPr="00EB7968" w:rsidRDefault="00B67904" w:rsidP="00731FEA">
            <w:pPr>
              <w:rPr>
                <w:rFonts w:asciiTheme="majorHAnsi" w:hAnsiTheme="majorHAnsi"/>
                <w:bCs/>
                <w:i/>
                <w:sz w:val="18"/>
                <w:szCs w:val="18"/>
              </w:rPr>
            </w:pPr>
          </w:p>
        </w:tc>
        <w:tc>
          <w:tcPr>
            <w:tcW w:w="2250" w:type="dxa"/>
            <w:vMerge/>
          </w:tcPr>
          <w:p w:rsidR="00B67904" w:rsidRPr="00EB7968" w:rsidRDefault="00B67904" w:rsidP="00731FEA">
            <w:pPr>
              <w:rPr>
                <w:rFonts w:asciiTheme="majorHAnsi" w:hAnsiTheme="majorHAnsi"/>
                <w:bCs/>
                <w:i/>
                <w:sz w:val="18"/>
                <w:szCs w:val="18"/>
              </w:rPr>
            </w:pPr>
          </w:p>
        </w:tc>
        <w:tc>
          <w:tcPr>
            <w:tcW w:w="2345" w:type="dxa"/>
          </w:tcPr>
          <w:p w:rsidR="00B67904" w:rsidRPr="0003370F" w:rsidRDefault="00B67904" w:rsidP="00731FEA">
            <w:pPr>
              <w:rPr>
                <w:rFonts w:asciiTheme="majorHAnsi" w:hAnsiTheme="majorHAnsi"/>
                <w:sz w:val="18"/>
                <w:szCs w:val="18"/>
              </w:rPr>
            </w:pPr>
            <w:r w:rsidRPr="0003370F">
              <w:rPr>
                <w:rFonts w:asciiTheme="majorHAnsi" w:hAnsiTheme="majorHAnsi"/>
                <w:sz w:val="18"/>
                <w:szCs w:val="18"/>
              </w:rPr>
              <w:t>Risks: Landowners are reluctant to incorporate CSA activities on their private lands, in the lack of land use zoning and regulations</w:t>
            </w:r>
          </w:p>
          <w:p w:rsidR="00B67904" w:rsidRPr="0003370F" w:rsidRDefault="00B67904" w:rsidP="00731FEA">
            <w:pPr>
              <w:tabs>
                <w:tab w:val="left" w:pos="280"/>
              </w:tabs>
              <w:rPr>
                <w:rFonts w:asciiTheme="majorHAnsi" w:hAnsiTheme="majorHAnsi"/>
                <w:bCs/>
                <w:sz w:val="18"/>
                <w:szCs w:val="18"/>
              </w:rPr>
            </w:pPr>
            <w:r w:rsidRPr="0003370F">
              <w:rPr>
                <w:rFonts w:asciiTheme="majorHAnsi" w:hAnsiTheme="majorHAnsi"/>
                <w:sz w:val="18"/>
                <w:szCs w:val="18"/>
              </w:rPr>
              <w:t>Assumptions:</w:t>
            </w:r>
            <w:r w:rsidRPr="0003370F">
              <w:rPr>
                <w:rFonts w:asciiTheme="majorHAnsi" w:hAnsiTheme="majorHAnsi"/>
                <w:bCs/>
                <w:sz w:val="18"/>
                <w:szCs w:val="18"/>
              </w:rPr>
              <w:t xml:space="preserve"> </w:t>
            </w:r>
          </w:p>
          <w:p w:rsidR="00B67904" w:rsidRPr="0003370F" w:rsidRDefault="00B67904" w:rsidP="00731FEA">
            <w:pPr>
              <w:tabs>
                <w:tab w:val="left" w:pos="280"/>
              </w:tabs>
              <w:rPr>
                <w:rFonts w:asciiTheme="majorHAnsi" w:hAnsiTheme="majorHAnsi"/>
                <w:bCs/>
                <w:sz w:val="18"/>
                <w:szCs w:val="18"/>
              </w:rPr>
            </w:pPr>
            <w:r w:rsidRPr="0003370F">
              <w:rPr>
                <w:rFonts w:asciiTheme="majorHAnsi" w:hAnsiTheme="majorHAnsi"/>
                <w:bCs/>
                <w:sz w:val="18"/>
                <w:szCs w:val="18"/>
              </w:rPr>
              <w:t>There is willingness by farmers to adopt CSA practices</w:t>
            </w:r>
          </w:p>
          <w:p w:rsidR="00B67904" w:rsidRPr="0003370F" w:rsidRDefault="00B67904" w:rsidP="00731FEA">
            <w:pPr>
              <w:tabs>
                <w:tab w:val="left" w:pos="280"/>
              </w:tabs>
              <w:rPr>
                <w:rFonts w:asciiTheme="majorHAnsi" w:hAnsiTheme="majorHAnsi"/>
                <w:bCs/>
                <w:sz w:val="18"/>
                <w:szCs w:val="18"/>
              </w:rPr>
            </w:pPr>
            <w:r w:rsidRPr="0003370F">
              <w:rPr>
                <w:rFonts w:asciiTheme="majorHAnsi" w:hAnsiTheme="majorHAnsi"/>
                <w:bCs/>
                <w:sz w:val="18"/>
                <w:szCs w:val="18"/>
              </w:rPr>
              <w:t>Environmental variability within normal range</w:t>
            </w:r>
          </w:p>
          <w:p w:rsidR="00B67904" w:rsidRPr="0003370F" w:rsidRDefault="00B67904" w:rsidP="00731FEA">
            <w:pPr>
              <w:tabs>
                <w:tab w:val="left" w:pos="280"/>
              </w:tabs>
              <w:rPr>
                <w:rFonts w:asciiTheme="majorHAnsi" w:hAnsiTheme="majorHAnsi"/>
                <w:bCs/>
                <w:sz w:val="18"/>
                <w:szCs w:val="18"/>
              </w:rPr>
            </w:pPr>
            <w:r w:rsidRPr="0003370F">
              <w:rPr>
                <w:rFonts w:asciiTheme="majorHAnsi" w:hAnsiTheme="majorHAnsi"/>
                <w:bCs/>
                <w:sz w:val="18"/>
                <w:szCs w:val="18"/>
              </w:rPr>
              <w:t>Sampling efforts are optimal</w:t>
            </w:r>
          </w:p>
          <w:p w:rsidR="00B67904" w:rsidRPr="0003370F" w:rsidRDefault="00B67904" w:rsidP="000311D3">
            <w:pPr>
              <w:tabs>
                <w:tab w:val="left" w:pos="280"/>
              </w:tabs>
              <w:rPr>
                <w:rFonts w:asciiTheme="majorHAnsi" w:hAnsiTheme="majorHAnsi"/>
                <w:bCs/>
                <w:sz w:val="18"/>
                <w:szCs w:val="18"/>
              </w:rPr>
            </w:pPr>
            <w:r w:rsidRPr="0003370F">
              <w:rPr>
                <w:rFonts w:asciiTheme="majorHAnsi" w:hAnsiTheme="majorHAnsi"/>
                <w:bCs/>
                <w:sz w:val="18"/>
                <w:szCs w:val="18"/>
              </w:rPr>
              <w:t>In country capacity to implement CSA</w:t>
            </w:r>
          </w:p>
        </w:tc>
      </w:tr>
      <w:tr w:rsidR="00B67904" w:rsidRPr="00EB7968" w:rsidTr="00C31088">
        <w:tblPrEx>
          <w:shd w:val="clear" w:color="auto" w:fill="auto"/>
        </w:tblPrEx>
        <w:trPr>
          <w:trHeight w:val="620"/>
        </w:trPr>
        <w:tc>
          <w:tcPr>
            <w:tcW w:w="2700" w:type="dxa"/>
            <w:vMerge/>
            <w:shd w:val="clear" w:color="auto" w:fill="D9D9D9" w:themeFill="background1" w:themeFillShade="D9"/>
          </w:tcPr>
          <w:p w:rsidR="00B67904" w:rsidRPr="00EB7968" w:rsidRDefault="00B67904" w:rsidP="00731FEA">
            <w:pPr>
              <w:rPr>
                <w:rFonts w:asciiTheme="majorHAnsi" w:hAnsiTheme="majorHAnsi"/>
                <w:b/>
                <w:bCs/>
                <w:sz w:val="18"/>
                <w:szCs w:val="18"/>
              </w:rPr>
            </w:pPr>
          </w:p>
        </w:tc>
        <w:tc>
          <w:tcPr>
            <w:tcW w:w="2250" w:type="dxa"/>
            <w:vMerge w:val="restart"/>
          </w:tcPr>
          <w:p w:rsidR="00B67904" w:rsidRPr="00EB7968" w:rsidRDefault="00B67904" w:rsidP="00773F11">
            <w:pPr>
              <w:pStyle w:val="CommentText"/>
              <w:rPr>
                <w:rFonts w:asciiTheme="majorHAnsi" w:hAnsiTheme="majorHAnsi"/>
                <w:sz w:val="18"/>
                <w:szCs w:val="18"/>
              </w:rPr>
            </w:pPr>
            <w:r w:rsidRPr="00EB7968">
              <w:rPr>
                <w:rFonts w:asciiTheme="majorHAnsi" w:hAnsiTheme="majorHAnsi"/>
                <w:bCs/>
                <w:sz w:val="18"/>
                <w:szCs w:val="18"/>
                <w:u w:val="single"/>
              </w:rPr>
              <w:t xml:space="preserve">Indicator </w:t>
            </w:r>
            <w:r w:rsidR="001660F0">
              <w:rPr>
                <w:rFonts w:asciiTheme="majorHAnsi" w:hAnsiTheme="majorHAnsi"/>
                <w:bCs/>
                <w:sz w:val="18"/>
                <w:szCs w:val="18"/>
                <w:u w:val="single"/>
              </w:rPr>
              <w:t>9</w:t>
            </w:r>
            <w:r w:rsidRPr="00EB7968">
              <w:rPr>
                <w:rFonts w:asciiTheme="majorHAnsi" w:hAnsiTheme="majorHAnsi"/>
                <w:bCs/>
                <w:sz w:val="18"/>
                <w:szCs w:val="18"/>
              </w:rPr>
              <w:t xml:space="preserve">: </w:t>
            </w:r>
            <w:r w:rsidRPr="00EB7968">
              <w:rPr>
                <w:rFonts w:asciiTheme="majorHAnsi" w:hAnsiTheme="majorHAnsi" w:cstheme="majorHAnsi"/>
                <w:sz w:val="18"/>
                <w:szCs w:val="18"/>
              </w:rPr>
              <w:t>Number of women benefiting annually from demonstration activities and supply of climate-resilient crop varieties</w:t>
            </w:r>
          </w:p>
        </w:tc>
        <w:tc>
          <w:tcPr>
            <w:tcW w:w="2250" w:type="dxa"/>
            <w:vMerge w:val="restart"/>
          </w:tcPr>
          <w:p w:rsidR="00B67904" w:rsidRPr="00EB7968" w:rsidRDefault="00B67904" w:rsidP="00731FEA">
            <w:pPr>
              <w:rPr>
                <w:rFonts w:asciiTheme="majorHAnsi" w:hAnsiTheme="majorHAnsi"/>
                <w:bCs/>
                <w:i/>
                <w:sz w:val="18"/>
                <w:szCs w:val="18"/>
              </w:rPr>
            </w:pPr>
            <w:r w:rsidRPr="00EB7968">
              <w:rPr>
                <w:rFonts w:asciiTheme="majorHAnsi" w:hAnsiTheme="majorHAnsi" w:cstheme="majorHAnsi"/>
                <w:sz w:val="18"/>
                <w:szCs w:val="18"/>
              </w:rPr>
              <w:t>0</w:t>
            </w:r>
          </w:p>
        </w:tc>
        <w:tc>
          <w:tcPr>
            <w:tcW w:w="2520" w:type="dxa"/>
            <w:vMerge w:val="restart"/>
          </w:tcPr>
          <w:p w:rsidR="00B67904" w:rsidRPr="00EB7968" w:rsidRDefault="00B67904" w:rsidP="00731FEA">
            <w:pPr>
              <w:rPr>
                <w:rFonts w:asciiTheme="majorHAnsi" w:hAnsiTheme="majorHAnsi"/>
                <w:bCs/>
                <w:i/>
                <w:sz w:val="18"/>
                <w:szCs w:val="18"/>
              </w:rPr>
            </w:pPr>
            <w:r w:rsidRPr="00EB7968">
              <w:rPr>
                <w:rFonts w:asciiTheme="majorHAnsi" w:hAnsiTheme="majorHAnsi" w:cstheme="majorHAnsi"/>
                <w:sz w:val="18"/>
                <w:szCs w:val="18"/>
              </w:rPr>
              <w:t>Between 210 and 300</w:t>
            </w:r>
          </w:p>
        </w:tc>
        <w:tc>
          <w:tcPr>
            <w:tcW w:w="2250" w:type="dxa"/>
            <w:vMerge w:val="restart"/>
          </w:tcPr>
          <w:p w:rsidR="00B67904" w:rsidRPr="00EB7968" w:rsidRDefault="00B67904" w:rsidP="00731FEA">
            <w:pPr>
              <w:rPr>
                <w:rFonts w:asciiTheme="majorHAnsi" w:hAnsiTheme="majorHAnsi"/>
                <w:bCs/>
                <w:i/>
                <w:sz w:val="18"/>
                <w:szCs w:val="18"/>
              </w:rPr>
            </w:pPr>
            <w:r w:rsidRPr="00EB7968">
              <w:rPr>
                <w:rFonts w:asciiTheme="majorHAnsi" w:hAnsiTheme="majorHAnsi" w:cstheme="majorHAnsi"/>
                <w:sz w:val="18"/>
                <w:szCs w:val="18"/>
              </w:rPr>
              <w:t>Between 210 and 300</w:t>
            </w:r>
          </w:p>
        </w:tc>
        <w:tc>
          <w:tcPr>
            <w:tcW w:w="2345" w:type="dxa"/>
          </w:tcPr>
          <w:p w:rsidR="00B67904" w:rsidRPr="0003370F" w:rsidRDefault="00B67904" w:rsidP="00731FEA">
            <w:pPr>
              <w:rPr>
                <w:rFonts w:asciiTheme="majorHAnsi" w:hAnsiTheme="majorHAnsi"/>
                <w:sz w:val="18"/>
                <w:szCs w:val="18"/>
              </w:rPr>
            </w:pPr>
            <w:r w:rsidRPr="0003370F">
              <w:rPr>
                <w:rFonts w:asciiTheme="majorHAnsi" w:hAnsiTheme="majorHAnsi"/>
                <w:sz w:val="18"/>
                <w:szCs w:val="18"/>
              </w:rPr>
              <w:t xml:space="preserve">Household gender-based surveys/interviews (unstructured and/or semi structured) </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 xml:space="preserve">Updated Gender Action Plan </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Project reports</w:t>
            </w:r>
          </w:p>
        </w:tc>
      </w:tr>
      <w:tr w:rsidR="00B67904" w:rsidRPr="00EB7968" w:rsidTr="00C31088">
        <w:tblPrEx>
          <w:shd w:val="clear" w:color="auto" w:fill="auto"/>
        </w:tblPrEx>
        <w:trPr>
          <w:trHeight w:val="530"/>
        </w:trPr>
        <w:tc>
          <w:tcPr>
            <w:tcW w:w="2700" w:type="dxa"/>
            <w:vMerge/>
            <w:shd w:val="clear" w:color="auto" w:fill="D9D9D9" w:themeFill="background1" w:themeFillShade="D9"/>
          </w:tcPr>
          <w:p w:rsidR="00B67904" w:rsidRPr="00EB7968" w:rsidRDefault="00B67904" w:rsidP="00731FEA">
            <w:pPr>
              <w:rPr>
                <w:rFonts w:asciiTheme="majorHAnsi" w:hAnsiTheme="majorHAnsi"/>
                <w:b/>
                <w:bCs/>
                <w:sz w:val="18"/>
                <w:szCs w:val="18"/>
              </w:rPr>
            </w:pPr>
          </w:p>
        </w:tc>
        <w:tc>
          <w:tcPr>
            <w:tcW w:w="2250" w:type="dxa"/>
            <w:vMerge/>
          </w:tcPr>
          <w:p w:rsidR="00B67904" w:rsidRPr="00EB7968" w:rsidRDefault="00B67904" w:rsidP="00731FEA">
            <w:pPr>
              <w:rPr>
                <w:rFonts w:asciiTheme="majorHAnsi" w:hAnsiTheme="majorHAnsi"/>
                <w:bCs/>
                <w:i/>
                <w:sz w:val="18"/>
                <w:szCs w:val="18"/>
              </w:rPr>
            </w:pPr>
          </w:p>
        </w:tc>
        <w:tc>
          <w:tcPr>
            <w:tcW w:w="2250" w:type="dxa"/>
            <w:vMerge/>
          </w:tcPr>
          <w:p w:rsidR="00B67904" w:rsidRPr="00EB7968" w:rsidRDefault="00B67904" w:rsidP="00731FEA">
            <w:pPr>
              <w:rPr>
                <w:rFonts w:asciiTheme="majorHAnsi" w:hAnsiTheme="majorHAnsi"/>
                <w:bCs/>
                <w:i/>
                <w:sz w:val="18"/>
                <w:szCs w:val="18"/>
              </w:rPr>
            </w:pPr>
          </w:p>
        </w:tc>
        <w:tc>
          <w:tcPr>
            <w:tcW w:w="2520" w:type="dxa"/>
            <w:vMerge/>
          </w:tcPr>
          <w:p w:rsidR="00B67904" w:rsidRPr="00EB7968" w:rsidRDefault="00B67904" w:rsidP="00731FEA">
            <w:pPr>
              <w:rPr>
                <w:rFonts w:asciiTheme="majorHAnsi" w:hAnsiTheme="majorHAnsi"/>
                <w:bCs/>
                <w:i/>
                <w:sz w:val="18"/>
                <w:szCs w:val="18"/>
              </w:rPr>
            </w:pPr>
          </w:p>
        </w:tc>
        <w:tc>
          <w:tcPr>
            <w:tcW w:w="2250" w:type="dxa"/>
            <w:vMerge/>
          </w:tcPr>
          <w:p w:rsidR="00B67904" w:rsidRPr="00EB7968" w:rsidRDefault="00B67904" w:rsidP="00731FEA">
            <w:pPr>
              <w:rPr>
                <w:rFonts w:asciiTheme="majorHAnsi" w:hAnsiTheme="majorHAnsi"/>
                <w:bCs/>
                <w:i/>
                <w:sz w:val="18"/>
                <w:szCs w:val="18"/>
              </w:rPr>
            </w:pPr>
          </w:p>
        </w:tc>
        <w:tc>
          <w:tcPr>
            <w:tcW w:w="2345" w:type="dxa"/>
          </w:tcPr>
          <w:p w:rsidR="00B67904" w:rsidRPr="00EB7968" w:rsidRDefault="00B67904" w:rsidP="00731FEA">
            <w:pPr>
              <w:rPr>
                <w:rFonts w:asciiTheme="majorHAnsi" w:hAnsiTheme="majorHAnsi"/>
                <w:sz w:val="18"/>
                <w:szCs w:val="18"/>
              </w:rPr>
            </w:pPr>
            <w:r w:rsidRPr="00EB7968">
              <w:rPr>
                <w:rFonts w:asciiTheme="majorHAnsi" w:hAnsiTheme="majorHAnsi"/>
                <w:sz w:val="18"/>
                <w:szCs w:val="18"/>
              </w:rPr>
              <w:t xml:space="preserve">Risks: Gender barriers are difficult to overcome limiting women participation </w:t>
            </w:r>
          </w:p>
          <w:p w:rsidR="00B67904" w:rsidRPr="00EB7968" w:rsidRDefault="00B67904" w:rsidP="007C357E">
            <w:pPr>
              <w:tabs>
                <w:tab w:val="left" w:pos="280"/>
              </w:tabs>
              <w:rPr>
                <w:rFonts w:asciiTheme="majorHAnsi" w:hAnsiTheme="majorHAnsi"/>
                <w:bCs/>
                <w:sz w:val="18"/>
                <w:szCs w:val="18"/>
              </w:rPr>
            </w:pPr>
            <w:r w:rsidRPr="00EB7968">
              <w:rPr>
                <w:rFonts w:asciiTheme="majorHAnsi" w:hAnsiTheme="majorHAnsi"/>
                <w:sz w:val="18"/>
                <w:szCs w:val="18"/>
              </w:rPr>
              <w:t>Assumptions:</w:t>
            </w:r>
            <w:r w:rsidRPr="00EB7968">
              <w:rPr>
                <w:rFonts w:asciiTheme="majorHAnsi" w:hAnsiTheme="majorHAnsi"/>
                <w:bCs/>
                <w:sz w:val="18"/>
                <w:szCs w:val="18"/>
              </w:rPr>
              <w:t xml:space="preserve"> Continued interest from women to participate in the project</w:t>
            </w:r>
          </w:p>
          <w:p w:rsidR="00B67904" w:rsidRPr="00EB7968" w:rsidRDefault="00B67904" w:rsidP="00456999">
            <w:pPr>
              <w:tabs>
                <w:tab w:val="left" w:pos="280"/>
              </w:tabs>
              <w:rPr>
                <w:rFonts w:asciiTheme="majorHAnsi" w:hAnsiTheme="majorHAnsi"/>
                <w:bCs/>
                <w:sz w:val="18"/>
                <w:szCs w:val="18"/>
              </w:rPr>
            </w:pPr>
            <w:r w:rsidRPr="00EB7968">
              <w:rPr>
                <w:rFonts w:asciiTheme="majorHAnsi" w:hAnsiTheme="majorHAnsi"/>
                <w:bCs/>
                <w:sz w:val="18"/>
                <w:szCs w:val="18"/>
              </w:rPr>
              <w:t xml:space="preserve">Demonstration and propagation centers timely upgraded and operating </w:t>
            </w:r>
            <w:r w:rsidRPr="00EB7968">
              <w:rPr>
                <w:rFonts w:asciiTheme="majorHAnsi" w:hAnsiTheme="majorHAnsi"/>
                <w:bCs/>
                <w:sz w:val="18"/>
                <w:szCs w:val="18"/>
              </w:rPr>
              <w:lastRenderedPageBreak/>
              <w:t xml:space="preserve">normally </w:t>
            </w:r>
          </w:p>
        </w:tc>
      </w:tr>
      <w:tr w:rsidR="00B67904" w:rsidRPr="00EB7968" w:rsidTr="00C31088">
        <w:tblPrEx>
          <w:shd w:val="clear" w:color="auto" w:fill="auto"/>
        </w:tblPrEx>
        <w:trPr>
          <w:trHeight w:val="314"/>
        </w:trPr>
        <w:tc>
          <w:tcPr>
            <w:tcW w:w="2700" w:type="dxa"/>
            <w:vMerge w:val="restart"/>
            <w:shd w:val="pct12" w:color="auto" w:fill="auto"/>
          </w:tcPr>
          <w:p w:rsidR="00B67904" w:rsidRPr="0003370F" w:rsidRDefault="00B67904" w:rsidP="00731FEA">
            <w:pPr>
              <w:rPr>
                <w:rFonts w:asciiTheme="majorHAnsi" w:hAnsiTheme="majorHAnsi"/>
                <w:bCs/>
                <w:sz w:val="18"/>
                <w:szCs w:val="18"/>
              </w:rPr>
            </w:pPr>
            <w:r w:rsidRPr="0003370F">
              <w:rPr>
                <w:rFonts w:asciiTheme="majorHAnsi" w:hAnsiTheme="majorHAnsi"/>
                <w:b/>
                <w:bCs/>
                <w:sz w:val="18"/>
                <w:szCs w:val="18"/>
              </w:rPr>
              <w:lastRenderedPageBreak/>
              <w:t xml:space="preserve">Component 3: </w:t>
            </w:r>
            <w:r w:rsidRPr="0003370F">
              <w:rPr>
                <w:rFonts w:asciiTheme="majorHAnsi" w:hAnsiTheme="majorHAnsi"/>
                <w:bCs/>
                <w:sz w:val="18"/>
                <w:szCs w:val="18"/>
              </w:rPr>
              <w:t xml:space="preserve">Operationalization of resilient agricultural practices  </w:t>
            </w:r>
          </w:p>
          <w:p w:rsidR="00B67904" w:rsidRPr="0003370F" w:rsidRDefault="00B67904" w:rsidP="00731FEA">
            <w:pPr>
              <w:rPr>
                <w:rFonts w:asciiTheme="majorHAnsi" w:hAnsiTheme="majorHAnsi"/>
                <w:bCs/>
                <w:sz w:val="18"/>
                <w:szCs w:val="18"/>
              </w:rPr>
            </w:pPr>
            <w:r w:rsidRPr="0003370F">
              <w:rPr>
                <w:rFonts w:asciiTheme="majorHAnsi" w:hAnsiTheme="majorHAnsi"/>
                <w:bCs/>
                <w:sz w:val="18"/>
                <w:szCs w:val="18"/>
              </w:rPr>
              <w:t>Outcome 3.1: Land area within 2,400 ha is managed under sustainable land management supporting CSA, evidenced by: and increased household income level with beneficiaries disaggregated by gender.</w:t>
            </w:r>
          </w:p>
          <w:p w:rsidR="00B67904" w:rsidRPr="0003370F" w:rsidRDefault="00B67904" w:rsidP="00263444">
            <w:pPr>
              <w:rPr>
                <w:rFonts w:asciiTheme="majorHAnsi" w:hAnsiTheme="majorHAnsi"/>
                <w:bCs/>
                <w:sz w:val="18"/>
                <w:szCs w:val="18"/>
              </w:rPr>
            </w:pPr>
            <w:r w:rsidRPr="0003370F">
              <w:rPr>
                <w:rFonts w:asciiTheme="majorHAnsi" w:hAnsiTheme="majorHAnsi"/>
                <w:bCs/>
                <w:sz w:val="18"/>
                <w:szCs w:val="18"/>
              </w:rPr>
              <w:t>Outcome 3.2: Biodiversity conservation mainstreamed in management of landscapes covering 960 ha</w:t>
            </w:r>
          </w:p>
          <w:p w:rsidR="00B67904" w:rsidRPr="0003370F" w:rsidRDefault="00B67904" w:rsidP="00731FEA">
            <w:pPr>
              <w:rPr>
                <w:rFonts w:asciiTheme="majorHAnsi" w:hAnsiTheme="majorHAnsi"/>
                <w:b/>
                <w:bCs/>
                <w:sz w:val="18"/>
                <w:szCs w:val="18"/>
              </w:rPr>
            </w:pPr>
          </w:p>
          <w:p w:rsidR="00B67904" w:rsidRPr="0003370F" w:rsidRDefault="00B67904" w:rsidP="00731FEA">
            <w:pPr>
              <w:rPr>
                <w:rFonts w:asciiTheme="majorHAnsi" w:hAnsiTheme="majorHAnsi"/>
                <w:b/>
                <w:bCs/>
                <w:sz w:val="18"/>
                <w:szCs w:val="18"/>
              </w:rPr>
            </w:pPr>
          </w:p>
        </w:tc>
        <w:tc>
          <w:tcPr>
            <w:tcW w:w="2250" w:type="dxa"/>
            <w:vMerge w:val="restart"/>
          </w:tcPr>
          <w:p w:rsidR="00B67904" w:rsidRPr="0003370F" w:rsidRDefault="00B67904" w:rsidP="00731FEA">
            <w:pPr>
              <w:rPr>
                <w:rFonts w:asciiTheme="majorHAnsi" w:hAnsiTheme="majorHAnsi"/>
                <w:bCs/>
                <w:sz w:val="18"/>
                <w:szCs w:val="18"/>
              </w:rPr>
            </w:pPr>
            <w:r w:rsidRPr="0003370F">
              <w:rPr>
                <w:rFonts w:asciiTheme="majorHAnsi" w:hAnsiTheme="majorHAnsi"/>
                <w:bCs/>
                <w:sz w:val="18"/>
                <w:szCs w:val="18"/>
                <w:u w:val="single"/>
              </w:rPr>
              <w:t xml:space="preserve">Indicator </w:t>
            </w:r>
            <w:r w:rsidR="001660F0" w:rsidRPr="0003370F">
              <w:rPr>
                <w:rFonts w:asciiTheme="majorHAnsi" w:hAnsiTheme="majorHAnsi"/>
                <w:bCs/>
                <w:sz w:val="18"/>
                <w:szCs w:val="18"/>
                <w:u w:val="single"/>
              </w:rPr>
              <w:t>10</w:t>
            </w:r>
            <w:r w:rsidRPr="0003370F">
              <w:rPr>
                <w:rFonts w:asciiTheme="majorHAnsi" w:hAnsiTheme="majorHAnsi"/>
                <w:bCs/>
                <w:sz w:val="18"/>
                <w:szCs w:val="18"/>
              </w:rPr>
              <w:t xml:space="preserve">: </w:t>
            </w:r>
            <w:r w:rsidRPr="0003370F">
              <w:rPr>
                <w:sz w:val="18"/>
                <w:szCs w:val="18"/>
              </w:rPr>
              <w:t>Soil erosion rate (ton/ha/year) in steep and upland areas in three prioritized watersheds: La Sagesse Watershed, Great River Watershed and Levera/Levera Pond/St Patrick Watershed</w:t>
            </w:r>
          </w:p>
          <w:p w:rsidR="00B67904" w:rsidRPr="0003370F" w:rsidRDefault="00B67904" w:rsidP="000851CB">
            <w:pPr>
              <w:rPr>
                <w:rFonts w:asciiTheme="majorHAnsi" w:hAnsiTheme="majorHAnsi"/>
                <w:bCs/>
                <w:sz w:val="18"/>
                <w:szCs w:val="18"/>
              </w:rPr>
            </w:pPr>
          </w:p>
        </w:tc>
        <w:tc>
          <w:tcPr>
            <w:tcW w:w="2250" w:type="dxa"/>
            <w:vMerge w:val="restart"/>
          </w:tcPr>
          <w:p w:rsidR="00B67904" w:rsidRPr="0003370F" w:rsidRDefault="00B67904" w:rsidP="00731FEA">
            <w:pPr>
              <w:rPr>
                <w:rFonts w:asciiTheme="majorHAnsi" w:hAnsiTheme="majorHAnsi"/>
                <w:bCs/>
                <w:sz w:val="18"/>
                <w:szCs w:val="18"/>
              </w:rPr>
            </w:pPr>
            <w:r w:rsidRPr="0003370F">
              <w:rPr>
                <w:rFonts w:asciiTheme="majorHAnsi" w:hAnsiTheme="majorHAnsi"/>
                <w:bCs/>
                <w:sz w:val="18"/>
                <w:szCs w:val="18"/>
              </w:rPr>
              <w:t>7.11 ton/ha/year</w:t>
            </w:r>
            <w:r w:rsidRPr="0003370F">
              <w:rPr>
                <w:rStyle w:val="FootnoteReference"/>
                <w:bCs/>
                <w:szCs w:val="18"/>
              </w:rPr>
              <w:footnoteReference w:id="38"/>
            </w:r>
          </w:p>
          <w:p w:rsidR="00B67904" w:rsidRPr="0003370F" w:rsidRDefault="00B67904" w:rsidP="00850FD5">
            <w:pPr>
              <w:rPr>
                <w:rFonts w:asciiTheme="majorHAnsi" w:hAnsiTheme="majorHAnsi"/>
                <w:bCs/>
                <w:i/>
                <w:sz w:val="18"/>
                <w:szCs w:val="18"/>
              </w:rPr>
            </w:pPr>
            <w:r w:rsidRPr="0003370F">
              <w:rPr>
                <w:rFonts w:asciiTheme="majorHAnsi" w:hAnsiTheme="majorHAnsi"/>
                <w:bCs/>
                <w:sz w:val="18"/>
                <w:szCs w:val="18"/>
              </w:rPr>
              <w:t>(Baseline and targets to be confirmed during the first year of project implementation)</w:t>
            </w:r>
          </w:p>
        </w:tc>
        <w:tc>
          <w:tcPr>
            <w:tcW w:w="2520" w:type="dxa"/>
            <w:vMerge w:val="restart"/>
          </w:tcPr>
          <w:p w:rsidR="00B67904" w:rsidRPr="0003370F" w:rsidRDefault="00B67904" w:rsidP="00731FEA">
            <w:pPr>
              <w:rPr>
                <w:rFonts w:asciiTheme="majorHAnsi" w:hAnsiTheme="majorHAnsi"/>
                <w:bCs/>
                <w:i/>
                <w:sz w:val="18"/>
                <w:szCs w:val="18"/>
              </w:rPr>
            </w:pPr>
            <w:r w:rsidRPr="0003370F">
              <w:rPr>
                <w:rFonts w:asciiTheme="majorHAnsi" w:hAnsiTheme="majorHAnsi"/>
                <w:bCs/>
                <w:sz w:val="18"/>
                <w:szCs w:val="18"/>
              </w:rPr>
              <w:t>6.57 ton/ha/year</w:t>
            </w:r>
          </w:p>
        </w:tc>
        <w:tc>
          <w:tcPr>
            <w:tcW w:w="2250" w:type="dxa"/>
            <w:vMerge w:val="restart"/>
          </w:tcPr>
          <w:p w:rsidR="00B67904" w:rsidRPr="0003370F" w:rsidRDefault="00B67904" w:rsidP="00731FEA">
            <w:pPr>
              <w:rPr>
                <w:rFonts w:asciiTheme="majorHAnsi" w:hAnsiTheme="majorHAnsi"/>
                <w:bCs/>
                <w:i/>
                <w:sz w:val="18"/>
                <w:szCs w:val="18"/>
              </w:rPr>
            </w:pPr>
            <w:r w:rsidRPr="0003370F">
              <w:rPr>
                <w:rFonts w:asciiTheme="majorHAnsi" w:hAnsiTheme="majorHAnsi"/>
                <w:bCs/>
                <w:sz w:val="18"/>
                <w:szCs w:val="18"/>
              </w:rPr>
              <w:t>6.04 ton/ha/yr.</w:t>
            </w:r>
          </w:p>
        </w:tc>
        <w:tc>
          <w:tcPr>
            <w:tcW w:w="2345" w:type="dxa"/>
          </w:tcPr>
          <w:p w:rsidR="00B67904" w:rsidRPr="0003370F" w:rsidRDefault="00B67904" w:rsidP="00B568B1">
            <w:pPr>
              <w:rPr>
                <w:rFonts w:asciiTheme="majorHAnsi" w:hAnsiTheme="majorHAnsi"/>
                <w:sz w:val="18"/>
                <w:szCs w:val="18"/>
              </w:rPr>
            </w:pPr>
            <w:r w:rsidRPr="0003370F">
              <w:rPr>
                <w:rFonts w:asciiTheme="majorHAnsi" w:hAnsiTheme="majorHAnsi"/>
                <w:sz w:val="18"/>
                <w:szCs w:val="18"/>
              </w:rPr>
              <w:t>Revised Universal Soil Loss Equation (RUSLE) 1.06 (www.ars.usda.gov; assessment method will be confirmed during project implementation)</w:t>
            </w:r>
          </w:p>
          <w:p w:rsidR="00B67904" w:rsidRPr="0003370F" w:rsidRDefault="00B67904" w:rsidP="00B568B1">
            <w:pPr>
              <w:rPr>
                <w:rFonts w:asciiTheme="majorHAnsi" w:hAnsiTheme="majorHAnsi"/>
                <w:sz w:val="18"/>
                <w:szCs w:val="18"/>
              </w:rPr>
            </w:pPr>
            <w:r w:rsidRPr="0003370F">
              <w:rPr>
                <w:rFonts w:asciiTheme="majorHAnsi" w:hAnsiTheme="majorHAnsi"/>
                <w:sz w:val="18"/>
                <w:szCs w:val="18"/>
              </w:rPr>
              <w:t xml:space="preserve">Project and field reports </w:t>
            </w:r>
          </w:p>
        </w:tc>
      </w:tr>
      <w:tr w:rsidR="00B67904" w:rsidRPr="00EB7968" w:rsidTr="00B978C1">
        <w:tblPrEx>
          <w:shd w:val="clear" w:color="auto" w:fill="auto"/>
        </w:tblPrEx>
        <w:trPr>
          <w:trHeight w:val="3036"/>
        </w:trPr>
        <w:tc>
          <w:tcPr>
            <w:tcW w:w="2700" w:type="dxa"/>
            <w:vMerge/>
            <w:tcBorders>
              <w:bottom w:val="single" w:sz="4" w:space="0" w:color="auto"/>
            </w:tcBorders>
            <w:shd w:val="pct12" w:color="auto" w:fill="auto"/>
          </w:tcPr>
          <w:p w:rsidR="00B67904" w:rsidRPr="0003370F" w:rsidRDefault="00B67904" w:rsidP="00731FEA">
            <w:pPr>
              <w:rPr>
                <w:rFonts w:asciiTheme="majorHAnsi" w:hAnsiTheme="majorHAnsi"/>
                <w:b/>
                <w:bCs/>
                <w:sz w:val="18"/>
                <w:szCs w:val="18"/>
              </w:rPr>
            </w:pPr>
          </w:p>
        </w:tc>
        <w:tc>
          <w:tcPr>
            <w:tcW w:w="2250" w:type="dxa"/>
            <w:vMerge/>
            <w:tcBorders>
              <w:bottom w:val="single" w:sz="4" w:space="0" w:color="auto"/>
            </w:tcBorders>
          </w:tcPr>
          <w:p w:rsidR="00B67904" w:rsidRPr="0003370F" w:rsidRDefault="00B67904" w:rsidP="00731FEA">
            <w:pPr>
              <w:rPr>
                <w:rFonts w:asciiTheme="majorHAnsi" w:hAnsiTheme="majorHAnsi"/>
                <w:bCs/>
                <w:i/>
                <w:sz w:val="18"/>
                <w:szCs w:val="18"/>
              </w:rPr>
            </w:pPr>
          </w:p>
        </w:tc>
        <w:tc>
          <w:tcPr>
            <w:tcW w:w="2250" w:type="dxa"/>
            <w:vMerge/>
            <w:tcBorders>
              <w:bottom w:val="single" w:sz="4" w:space="0" w:color="auto"/>
            </w:tcBorders>
          </w:tcPr>
          <w:p w:rsidR="00B67904" w:rsidRPr="0003370F" w:rsidRDefault="00B67904" w:rsidP="00731FEA">
            <w:pPr>
              <w:rPr>
                <w:rFonts w:asciiTheme="majorHAnsi" w:hAnsiTheme="majorHAnsi"/>
                <w:bCs/>
                <w:i/>
                <w:sz w:val="18"/>
                <w:szCs w:val="18"/>
              </w:rPr>
            </w:pPr>
          </w:p>
        </w:tc>
        <w:tc>
          <w:tcPr>
            <w:tcW w:w="2520" w:type="dxa"/>
            <w:vMerge/>
            <w:tcBorders>
              <w:bottom w:val="single" w:sz="4" w:space="0" w:color="auto"/>
            </w:tcBorders>
          </w:tcPr>
          <w:p w:rsidR="00B67904" w:rsidRPr="0003370F" w:rsidRDefault="00B67904" w:rsidP="00731FEA">
            <w:pPr>
              <w:rPr>
                <w:rFonts w:asciiTheme="majorHAnsi" w:hAnsiTheme="majorHAnsi"/>
                <w:bCs/>
                <w:i/>
                <w:sz w:val="18"/>
                <w:szCs w:val="18"/>
              </w:rPr>
            </w:pPr>
          </w:p>
        </w:tc>
        <w:tc>
          <w:tcPr>
            <w:tcW w:w="2250" w:type="dxa"/>
            <w:vMerge/>
            <w:tcBorders>
              <w:bottom w:val="single" w:sz="4" w:space="0" w:color="auto"/>
            </w:tcBorders>
          </w:tcPr>
          <w:p w:rsidR="00B67904" w:rsidRPr="0003370F" w:rsidRDefault="00B67904" w:rsidP="00731FEA">
            <w:pPr>
              <w:rPr>
                <w:rFonts w:asciiTheme="majorHAnsi" w:hAnsiTheme="majorHAnsi"/>
                <w:bCs/>
                <w:i/>
                <w:sz w:val="18"/>
                <w:szCs w:val="18"/>
              </w:rPr>
            </w:pPr>
          </w:p>
        </w:tc>
        <w:tc>
          <w:tcPr>
            <w:tcW w:w="2345" w:type="dxa"/>
            <w:tcBorders>
              <w:bottom w:val="single" w:sz="4" w:space="0" w:color="auto"/>
            </w:tcBorders>
          </w:tcPr>
          <w:p w:rsidR="00B67904" w:rsidRPr="0003370F" w:rsidRDefault="00B67904" w:rsidP="00731FEA">
            <w:pPr>
              <w:rPr>
                <w:rFonts w:asciiTheme="majorHAnsi" w:hAnsiTheme="majorHAnsi"/>
                <w:sz w:val="18"/>
                <w:szCs w:val="18"/>
              </w:rPr>
            </w:pPr>
            <w:r w:rsidRPr="0003370F">
              <w:rPr>
                <w:rFonts w:asciiTheme="majorHAnsi" w:hAnsiTheme="majorHAnsi"/>
                <w:sz w:val="18"/>
                <w:szCs w:val="18"/>
              </w:rPr>
              <w:t>Risks: Extreme climatic events and hazards</w:t>
            </w:r>
            <w:r w:rsidRPr="0003370F">
              <w:t xml:space="preserve"> </w:t>
            </w:r>
            <w:r w:rsidRPr="0003370F">
              <w:rPr>
                <w:rFonts w:asciiTheme="majorHAnsi" w:hAnsiTheme="majorHAnsi"/>
                <w:sz w:val="18"/>
                <w:szCs w:val="18"/>
              </w:rPr>
              <w:t>jeopardize the SLM measures introduced</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Assumptions:</w:t>
            </w:r>
          </w:p>
          <w:p w:rsidR="00B67904" w:rsidRPr="0003370F" w:rsidRDefault="00B67904" w:rsidP="00731FEA">
            <w:pPr>
              <w:rPr>
                <w:rFonts w:asciiTheme="majorHAnsi" w:hAnsiTheme="majorHAnsi"/>
                <w:sz w:val="18"/>
                <w:szCs w:val="18"/>
              </w:rPr>
            </w:pPr>
            <w:r w:rsidRPr="0003370F">
              <w:rPr>
                <w:sz w:val="18"/>
                <w:szCs w:val="18"/>
              </w:rPr>
              <w:t>Willingness by the farmers to incorporate environmental sustainability criteria/ Climate Smart Agriculture (CSA) as part of their production activities.</w:t>
            </w:r>
            <w:r w:rsidRPr="0003370F">
              <w:rPr>
                <w:rFonts w:asciiTheme="majorHAnsi" w:hAnsiTheme="majorHAnsi"/>
                <w:sz w:val="18"/>
                <w:szCs w:val="18"/>
              </w:rPr>
              <w:t xml:space="preserve"> Sampling/measurements are optimal</w:t>
            </w:r>
          </w:p>
        </w:tc>
      </w:tr>
      <w:tr w:rsidR="00B67904" w:rsidRPr="00EB7968" w:rsidTr="00C31088">
        <w:tblPrEx>
          <w:shd w:val="clear" w:color="auto" w:fill="auto"/>
        </w:tblPrEx>
        <w:trPr>
          <w:trHeight w:val="227"/>
        </w:trPr>
        <w:tc>
          <w:tcPr>
            <w:tcW w:w="2700" w:type="dxa"/>
            <w:vMerge/>
            <w:shd w:val="pct12" w:color="auto" w:fill="auto"/>
          </w:tcPr>
          <w:p w:rsidR="00B67904" w:rsidRPr="0003370F" w:rsidRDefault="00B67904" w:rsidP="00731FEA">
            <w:pPr>
              <w:rPr>
                <w:rFonts w:asciiTheme="majorHAnsi" w:hAnsiTheme="majorHAnsi"/>
                <w:b/>
                <w:bCs/>
                <w:sz w:val="18"/>
                <w:szCs w:val="18"/>
              </w:rPr>
            </w:pPr>
          </w:p>
        </w:tc>
        <w:tc>
          <w:tcPr>
            <w:tcW w:w="2250" w:type="dxa"/>
            <w:vMerge w:val="restart"/>
          </w:tcPr>
          <w:p w:rsidR="00B67904" w:rsidRPr="0003370F" w:rsidRDefault="00B67904" w:rsidP="001E0601">
            <w:pPr>
              <w:rPr>
                <w:rFonts w:asciiTheme="majorHAnsi" w:hAnsiTheme="majorHAnsi"/>
                <w:bCs/>
                <w:sz w:val="18"/>
                <w:szCs w:val="18"/>
              </w:rPr>
            </w:pPr>
            <w:r w:rsidRPr="0003370F">
              <w:rPr>
                <w:rFonts w:asciiTheme="majorHAnsi" w:hAnsiTheme="majorHAnsi"/>
                <w:bCs/>
                <w:sz w:val="18"/>
                <w:szCs w:val="18"/>
                <w:u w:val="single"/>
              </w:rPr>
              <w:t>Indicator 1</w:t>
            </w:r>
            <w:r w:rsidR="001660F0" w:rsidRPr="0003370F">
              <w:rPr>
                <w:rFonts w:asciiTheme="majorHAnsi" w:hAnsiTheme="majorHAnsi"/>
                <w:bCs/>
                <w:sz w:val="18"/>
                <w:szCs w:val="18"/>
                <w:u w:val="single"/>
              </w:rPr>
              <w:t>1</w:t>
            </w:r>
            <w:r w:rsidRPr="0003370F">
              <w:rPr>
                <w:rFonts w:asciiTheme="majorHAnsi" w:hAnsiTheme="majorHAnsi"/>
                <w:bCs/>
                <w:sz w:val="18"/>
                <w:szCs w:val="18"/>
              </w:rPr>
              <w:t>: Income level ($/year) of beneficiary households (disaggregated by gender) by project end</w:t>
            </w:r>
          </w:p>
          <w:p w:rsidR="00B67904" w:rsidRPr="0003370F" w:rsidRDefault="00B67904" w:rsidP="001E0601">
            <w:pPr>
              <w:rPr>
                <w:rFonts w:asciiTheme="majorHAnsi" w:hAnsiTheme="majorHAnsi"/>
                <w:bCs/>
                <w:sz w:val="18"/>
                <w:szCs w:val="18"/>
                <w:u w:val="single"/>
              </w:rPr>
            </w:pPr>
          </w:p>
        </w:tc>
        <w:tc>
          <w:tcPr>
            <w:tcW w:w="2250" w:type="dxa"/>
            <w:vMerge w:val="restart"/>
          </w:tcPr>
          <w:p w:rsidR="00B67904" w:rsidRPr="0003370F" w:rsidRDefault="00B67904" w:rsidP="001E0601">
            <w:pPr>
              <w:rPr>
                <w:rFonts w:asciiTheme="majorHAnsi" w:hAnsiTheme="majorHAnsi"/>
                <w:bCs/>
                <w:sz w:val="18"/>
                <w:szCs w:val="18"/>
              </w:rPr>
            </w:pPr>
            <w:r w:rsidRPr="0003370F">
              <w:rPr>
                <w:rFonts w:asciiTheme="majorHAnsi" w:hAnsiTheme="majorHAnsi"/>
                <w:bCs/>
                <w:sz w:val="18"/>
                <w:szCs w:val="18"/>
              </w:rPr>
              <w:t xml:space="preserve">Farmers (crop and livestock production): 4,400 USD  </w:t>
            </w:r>
          </w:p>
          <w:p w:rsidR="00B67904" w:rsidRPr="0003370F" w:rsidRDefault="00B67904" w:rsidP="00180F4E">
            <w:pPr>
              <w:rPr>
                <w:rFonts w:asciiTheme="majorHAnsi" w:hAnsiTheme="majorHAnsi"/>
                <w:bCs/>
                <w:sz w:val="18"/>
                <w:szCs w:val="18"/>
              </w:rPr>
            </w:pPr>
            <w:r w:rsidRPr="0003370F">
              <w:rPr>
                <w:rFonts w:asciiTheme="majorHAnsi" w:hAnsiTheme="majorHAnsi"/>
                <w:bCs/>
                <w:sz w:val="18"/>
                <w:szCs w:val="18"/>
              </w:rPr>
              <w:t>Five (5) women-owned agroprocessing and agrotourism small business: X USD</w:t>
            </w:r>
          </w:p>
          <w:p w:rsidR="00B67904" w:rsidRPr="0003370F" w:rsidRDefault="00B67904" w:rsidP="001E0601">
            <w:pPr>
              <w:rPr>
                <w:rFonts w:asciiTheme="majorHAnsi" w:hAnsiTheme="majorHAnsi"/>
                <w:bCs/>
                <w:sz w:val="18"/>
                <w:szCs w:val="18"/>
              </w:rPr>
            </w:pPr>
            <w:r w:rsidRPr="0003370F">
              <w:rPr>
                <w:rFonts w:asciiTheme="majorHAnsi" w:hAnsiTheme="majorHAnsi"/>
                <w:bCs/>
                <w:sz w:val="18"/>
                <w:szCs w:val="18"/>
              </w:rPr>
              <w:t xml:space="preserve">(Baseline and target will be determined and/or confirmed during the first year of project implementation; data will be disaggregated by gender) </w:t>
            </w:r>
          </w:p>
          <w:p w:rsidR="00B67904" w:rsidRPr="0003370F" w:rsidRDefault="00B67904" w:rsidP="00180F4E">
            <w:pPr>
              <w:rPr>
                <w:rFonts w:asciiTheme="majorHAnsi" w:hAnsiTheme="majorHAnsi"/>
                <w:bCs/>
                <w:sz w:val="18"/>
                <w:szCs w:val="18"/>
              </w:rPr>
            </w:pPr>
          </w:p>
        </w:tc>
        <w:tc>
          <w:tcPr>
            <w:tcW w:w="2520" w:type="dxa"/>
            <w:vMerge w:val="restart"/>
          </w:tcPr>
          <w:p w:rsidR="00B67904" w:rsidRPr="0003370F" w:rsidRDefault="00B67904" w:rsidP="001E0601">
            <w:pPr>
              <w:rPr>
                <w:rFonts w:asciiTheme="majorHAnsi" w:hAnsiTheme="majorHAnsi"/>
                <w:bCs/>
                <w:sz w:val="18"/>
                <w:szCs w:val="18"/>
              </w:rPr>
            </w:pPr>
            <w:r w:rsidRPr="0003370F">
              <w:rPr>
                <w:rFonts w:asciiTheme="majorHAnsi" w:hAnsiTheme="majorHAnsi"/>
                <w:bCs/>
                <w:sz w:val="18"/>
                <w:szCs w:val="18"/>
              </w:rPr>
              <w:lastRenderedPageBreak/>
              <w:t xml:space="preserve">Farmers (crop and livestock production): 4,400 USD  </w:t>
            </w:r>
          </w:p>
          <w:p w:rsidR="00B67904" w:rsidRPr="0003370F" w:rsidRDefault="00B67904" w:rsidP="001E0601">
            <w:pPr>
              <w:rPr>
                <w:rFonts w:asciiTheme="majorHAnsi" w:hAnsiTheme="majorHAnsi"/>
                <w:bCs/>
                <w:sz w:val="18"/>
                <w:szCs w:val="18"/>
              </w:rPr>
            </w:pPr>
            <w:r w:rsidRPr="0003370F">
              <w:rPr>
                <w:rFonts w:asciiTheme="majorHAnsi" w:hAnsiTheme="majorHAnsi"/>
                <w:bCs/>
                <w:sz w:val="18"/>
                <w:szCs w:val="18"/>
              </w:rPr>
              <w:t>Five (5) women-owned agroprocessing and agrotourism small business: X USD</w:t>
            </w:r>
          </w:p>
          <w:p w:rsidR="00B67904" w:rsidRPr="0003370F" w:rsidRDefault="00B67904" w:rsidP="001E0601">
            <w:pPr>
              <w:rPr>
                <w:rFonts w:asciiTheme="majorHAnsi" w:hAnsiTheme="majorHAnsi"/>
                <w:bCs/>
                <w:sz w:val="18"/>
                <w:szCs w:val="18"/>
              </w:rPr>
            </w:pPr>
          </w:p>
        </w:tc>
        <w:tc>
          <w:tcPr>
            <w:tcW w:w="2250" w:type="dxa"/>
            <w:vMerge w:val="restart"/>
          </w:tcPr>
          <w:p w:rsidR="00B67904" w:rsidRPr="0003370F" w:rsidRDefault="00B67904" w:rsidP="001E0601">
            <w:pPr>
              <w:rPr>
                <w:rFonts w:asciiTheme="majorHAnsi" w:hAnsiTheme="majorHAnsi"/>
                <w:bCs/>
                <w:sz w:val="18"/>
                <w:szCs w:val="18"/>
              </w:rPr>
            </w:pPr>
            <w:r w:rsidRPr="0003370F">
              <w:rPr>
                <w:rFonts w:asciiTheme="majorHAnsi" w:hAnsiTheme="majorHAnsi"/>
                <w:bCs/>
                <w:sz w:val="18"/>
                <w:szCs w:val="18"/>
              </w:rPr>
              <w:t xml:space="preserve">Farmers (crop and livestock production): 5,500 USD  </w:t>
            </w:r>
          </w:p>
          <w:p w:rsidR="00B67904" w:rsidRPr="0003370F" w:rsidRDefault="00B67904" w:rsidP="001E0601">
            <w:pPr>
              <w:rPr>
                <w:rFonts w:asciiTheme="majorHAnsi" w:hAnsiTheme="majorHAnsi"/>
                <w:bCs/>
                <w:sz w:val="18"/>
                <w:szCs w:val="18"/>
              </w:rPr>
            </w:pPr>
            <w:r w:rsidRPr="0003370F">
              <w:rPr>
                <w:rFonts w:asciiTheme="majorHAnsi" w:hAnsiTheme="majorHAnsi"/>
                <w:bCs/>
                <w:sz w:val="18"/>
                <w:szCs w:val="18"/>
              </w:rPr>
              <w:t>Five (5) women-owned agroprocessing and agrotourism small business: X USD</w:t>
            </w:r>
          </w:p>
          <w:p w:rsidR="00B67904" w:rsidRPr="0003370F" w:rsidRDefault="00B67904" w:rsidP="00180F4E">
            <w:pPr>
              <w:rPr>
                <w:rFonts w:asciiTheme="majorHAnsi" w:hAnsiTheme="majorHAnsi"/>
                <w:bCs/>
                <w:sz w:val="18"/>
                <w:szCs w:val="18"/>
              </w:rPr>
            </w:pPr>
          </w:p>
        </w:tc>
        <w:tc>
          <w:tcPr>
            <w:tcW w:w="2345" w:type="dxa"/>
          </w:tcPr>
          <w:p w:rsidR="00B67904" w:rsidRPr="0003370F" w:rsidRDefault="00B67904" w:rsidP="00731FEA">
            <w:pPr>
              <w:rPr>
                <w:rFonts w:asciiTheme="majorHAnsi" w:hAnsiTheme="majorHAnsi"/>
                <w:sz w:val="18"/>
                <w:szCs w:val="18"/>
              </w:rPr>
            </w:pPr>
            <w:r w:rsidRPr="0003370F">
              <w:rPr>
                <w:rFonts w:asciiTheme="majorHAnsi" w:hAnsiTheme="majorHAnsi"/>
                <w:sz w:val="18"/>
                <w:szCs w:val="18"/>
              </w:rPr>
              <w:t>Household surveys/interviews (unstructured and/or semi structured)</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Projections made based on the Grenada Census of Agriculture 2012.</w:t>
            </w:r>
          </w:p>
          <w:p w:rsidR="00B67904" w:rsidRPr="0003370F" w:rsidRDefault="00B67904" w:rsidP="00565FF9">
            <w:pPr>
              <w:rPr>
                <w:rFonts w:asciiTheme="majorHAnsi" w:hAnsiTheme="majorHAnsi"/>
                <w:sz w:val="18"/>
                <w:szCs w:val="18"/>
              </w:rPr>
            </w:pPr>
            <w:r w:rsidRPr="0003370F">
              <w:rPr>
                <w:rFonts w:asciiTheme="majorHAnsi" w:hAnsiTheme="majorHAnsi"/>
                <w:sz w:val="18"/>
                <w:szCs w:val="18"/>
              </w:rPr>
              <w:t xml:space="preserve">(Methodology for data gathering will be revised </w:t>
            </w:r>
            <w:r w:rsidRPr="0003370F">
              <w:rPr>
                <w:rFonts w:asciiTheme="majorHAnsi" w:hAnsiTheme="majorHAnsi"/>
                <w:sz w:val="18"/>
              </w:rPr>
              <w:t>during the first year of project implementation</w:t>
            </w:r>
            <w:r w:rsidRPr="0003370F">
              <w:rPr>
                <w:rFonts w:asciiTheme="majorHAnsi" w:hAnsiTheme="majorHAnsi"/>
                <w:sz w:val="18"/>
                <w:szCs w:val="18"/>
              </w:rPr>
              <w:t>)</w:t>
            </w:r>
          </w:p>
          <w:p w:rsidR="00B67904" w:rsidRPr="0003370F" w:rsidRDefault="00B67904" w:rsidP="005D73C4">
            <w:pPr>
              <w:rPr>
                <w:rFonts w:asciiTheme="majorHAnsi" w:hAnsiTheme="majorHAnsi"/>
                <w:sz w:val="18"/>
                <w:szCs w:val="18"/>
              </w:rPr>
            </w:pPr>
            <w:r w:rsidRPr="0003370F">
              <w:rPr>
                <w:rFonts w:asciiTheme="majorHAnsi" w:hAnsiTheme="majorHAnsi"/>
                <w:sz w:val="18"/>
                <w:szCs w:val="18"/>
              </w:rPr>
              <w:t>Project reports</w:t>
            </w:r>
          </w:p>
          <w:p w:rsidR="00B67904" w:rsidRPr="0003370F" w:rsidRDefault="00B67904" w:rsidP="00565FF9">
            <w:pPr>
              <w:rPr>
                <w:rFonts w:asciiTheme="majorHAnsi" w:hAnsiTheme="majorHAnsi"/>
                <w:color w:val="FF0000"/>
                <w:sz w:val="18"/>
                <w:szCs w:val="18"/>
              </w:rPr>
            </w:pPr>
            <w:r w:rsidRPr="0003370F">
              <w:rPr>
                <w:rFonts w:asciiTheme="majorHAnsi" w:hAnsiTheme="majorHAnsi"/>
                <w:sz w:val="18"/>
                <w:szCs w:val="18"/>
              </w:rPr>
              <w:t>Gender Action Plan</w:t>
            </w:r>
          </w:p>
        </w:tc>
      </w:tr>
      <w:tr w:rsidR="00B67904" w:rsidRPr="00EB7968" w:rsidTr="00B978C1">
        <w:tblPrEx>
          <w:shd w:val="clear" w:color="auto" w:fill="auto"/>
        </w:tblPrEx>
        <w:trPr>
          <w:trHeight w:val="4535"/>
        </w:trPr>
        <w:tc>
          <w:tcPr>
            <w:tcW w:w="2700" w:type="dxa"/>
            <w:vMerge/>
            <w:tcBorders>
              <w:bottom w:val="single" w:sz="4" w:space="0" w:color="auto"/>
            </w:tcBorders>
            <w:shd w:val="pct12" w:color="auto" w:fill="auto"/>
          </w:tcPr>
          <w:p w:rsidR="00B67904" w:rsidRPr="00EB7968" w:rsidRDefault="00B67904" w:rsidP="00731FEA">
            <w:pPr>
              <w:rPr>
                <w:rFonts w:asciiTheme="majorHAnsi" w:hAnsiTheme="majorHAnsi"/>
                <w:b/>
                <w:bCs/>
                <w:sz w:val="18"/>
                <w:szCs w:val="18"/>
              </w:rPr>
            </w:pPr>
          </w:p>
        </w:tc>
        <w:tc>
          <w:tcPr>
            <w:tcW w:w="2250" w:type="dxa"/>
            <w:vMerge/>
            <w:tcBorders>
              <w:bottom w:val="single" w:sz="4" w:space="0" w:color="auto"/>
            </w:tcBorders>
          </w:tcPr>
          <w:p w:rsidR="00B67904" w:rsidRPr="00EB7968" w:rsidRDefault="00B67904" w:rsidP="00731FEA">
            <w:pPr>
              <w:rPr>
                <w:rFonts w:asciiTheme="majorHAnsi" w:hAnsiTheme="majorHAnsi"/>
                <w:bCs/>
                <w:sz w:val="18"/>
                <w:szCs w:val="18"/>
                <w:u w:val="single"/>
              </w:rPr>
            </w:pPr>
          </w:p>
        </w:tc>
        <w:tc>
          <w:tcPr>
            <w:tcW w:w="2250" w:type="dxa"/>
            <w:vMerge/>
            <w:tcBorders>
              <w:bottom w:val="single" w:sz="4" w:space="0" w:color="auto"/>
            </w:tcBorders>
          </w:tcPr>
          <w:p w:rsidR="00B67904" w:rsidRPr="00EB7968" w:rsidRDefault="00B67904" w:rsidP="00731FEA">
            <w:pPr>
              <w:rPr>
                <w:rFonts w:asciiTheme="majorHAnsi" w:hAnsiTheme="majorHAnsi"/>
                <w:bCs/>
                <w:sz w:val="18"/>
                <w:szCs w:val="18"/>
              </w:rPr>
            </w:pPr>
          </w:p>
        </w:tc>
        <w:tc>
          <w:tcPr>
            <w:tcW w:w="2520" w:type="dxa"/>
            <w:vMerge/>
            <w:tcBorders>
              <w:bottom w:val="single" w:sz="4" w:space="0" w:color="auto"/>
            </w:tcBorders>
          </w:tcPr>
          <w:p w:rsidR="00B67904" w:rsidRPr="00EB7968" w:rsidRDefault="00B67904" w:rsidP="00731FEA">
            <w:pPr>
              <w:rPr>
                <w:rFonts w:asciiTheme="majorHAnsi" w:hAnsiTheme="majorHAnsi"/>
                <w:bCs/>
                <w:sz w:val="18"/>
                <w:szCs w:val="18"/>
              </w:rPr>
            </w:pPr>
          </w:p>
        </w:tc>
        <w:tc>
          <w:tcPr>
            <w:tcW w:w="2250" w:type="dxa"/>
            <w:vMerge/>
            <w:tcBorders>
              <w:bottom w:val="single" w:sz="4" w:space="0" w:color="auto"/>
            </w:tcBorders>
          </w:tcPr>
          <w:p w:rsidR="00B67904" w:rsidRPr="00EB7968" w:rsidRDefault="00B67904" w:rsidP="00731FEA">
            <w:pPr>
              <w:rPr>
                <w:rFonts w:asciiTheme="majorHAnsi" w:hAnsiTheme="majorHAnsi"/>
                <w:bCs/>
                <w:sz w:val="18"/>
                <w:szCs w:val="18"/>
              </w:rPr>
            </w:pPr>
          </w:p>
        </w:tc>
        <w:tc>
          <w:tcPr>
            <w:tcW w:w="2345" w:type="dxa"/>
            <w:tcBorders>
              <w:bottom w:val="single" w:sz="4" w:space="0" w:color="auto"/>
            </w:tcBorders>
          </w:tcPr>
          <w:p w:rsidR="00B67904" w:rsidRPr="0003370F" w:rsidRDefault="00B67904" w:rsidP="00731FEA">
            <w:pPr>
              <w:rPr>
                <w:rFonts w:asciiTheme="majorHAnsi" w:hAnsiTheme="majorHAnsi"/>
                <w:sz w:val="18"/>
                <w:szCs w:val="18"/>
              </w:rPr>
            </w:pPr>
            <w:r w:rsidRPr="0003370F">
              <w:rPr>
                <w:rFonts w:asciiTheme="majorHAnsi" w:hAnsiTheme="majorHAnsi"/>
                <w:sz w:val="18"/>
                <w:szCs w:val="18"/>
              </w:rPr>
              <w:t>Risks:</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Climate change jeopardize the SLM measures introduced and consequently cause declines in agricultural production and livelihoods</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The time frame of the project is too short to shift people from their current livelihood activities</w:t>
            </w:r>
          </w:p>
          <w:p w:rsidR="00B67904" w:rsidRPr="0003370F" w:rsidRDefault="00B67904" w:rsidP="005D73C4">
            <w:pPr>
              <w:jc w:val="left"/>
              <w:rPr>
                <w:rFonts w:asciiTheme="majorHAnsi" w:hAnsiTheme="majorHAnsi"/>
                <w:sz w:val="18"/>
                <w:szCs w:val="18"/>
              </w:rPr>
            </w:pPr>
            <w:r w:rsidRPr="0003370F">
              <w:rPr>
                <w:rFonts w:asciiTheme="majorHAnsi" w:hAnsiTheme="majorHAnsi"/>
                <w:sz w:val="18"/>
                <w:szCs w:val="18"/>
              </w:rPr>
              <w:t>Gender barriers are difficult to overcome limiting women participation</w:t>
            </w:r>
          </w:p>
          <w:p w:rsidR="00B67904" w:rsidRPr="0003370F" w:rsidRDefault="00B67904" w:rsidP="00731FEA">
            <w:pPr>
              <w:rPr>
                <w:rFonts w:asciiTheme="majorHAnsi" w:eastAsia="Calibri" w:hAnsiTheme="majorHAnsi" w:cstheme="majorHAnsi"/>
                <w:sz w:val="18"/>
                <w:szCs w:val="18"/>
              </w:rPr>
            </w:pPr>
            <w:r w:rsidRPr="0003370F">
              <w:rPr>
                <w:rFonts w:asciiTheme="majorHAnsi" w:hAnsiTheme="majorHAnsi"/>
                <w:sz w:val="18"/>
                <w:szCs w:val="18"/>
              </w:rPr>
              <w:t>Assumptions:</w:t>
            </w:r>
            <w:r w:rsidRPr="0003370F">
              <w:rPr>
                <w:rFonts w:asciiTheme="majorHAnsi" w:eastAsia="Calibri" w:hAnsiTheme="majorHAnsi" w:cstheme="majorHAnsi"/>
                <w:sz w:val="18"/>
                <w:szCs w:val="18"/>
              </w:rPr>
              <w:t xml:space="preserve"> </w:t>
            </w:r>
          </w:p>
          <w:p w:rsidR="00B67904" w:rsidRPr="0003370F" w:rsidRDefault="00B67904" w:rsidP="00731FEA">
            <w:pPr>
              <w:rPr>
                <w:rFonts w:asciiTheme="majorHAnsi" w:eastAsia="Calibri" w:hAnsiTheme="majorHAnsi" w:cstheme="majorHAnsi"/>
                <w:sz w:val="18"/>
                <w:szCs w:val="18"/>
              </w:rPr>
            </w:pPr>
            <w:r w:rsidRPr="0003370F">
              <w:rPr>
                <w:rFonts w:asciiTheme="majorHAnsi" w:eastAsia="Calibri" w:hAnsiTheme="majorHAnsi" w:cstheme="majorHAnsi"/>
                <w:sz w:val="18"/>
                <w:szCs w:val="18"/>
              </w:rPr>
              <w:t>Interest from farmers in adopting CSA and sustainable production practice</w:t>
            </w:r>
          </w:p>
          <w:p w:rsidR="00B67904" w:rsidRPr="0003370F" w:rsidRDefault="00B67904" w:rsidP="00731FEA">
            <w:pPr>
              <w:rPr>
                <w:rFonts w:asciiTheme="majorHAnsi" w:eastAsia="Calibri" w:hAnsiTheme="majorHAnsi" w:cstheme="majorHAnsi"/>
                <w:sz w:val="18"/>
                <w:szCs w:val="18"/>
              </w:rPr>
            </w:pPr>
            <w:r w:rsidRPr="0003370F">
              <w:rPr>
                <w:rFonts w:asciiTheme="majorHAnsi" w:hAnsiTheme="majorHAnsi"/>
                <w:bCs/>
                <w:sz w:val="18"/>
                <w:szCs w:val="18"/>
              </w:rPr>
              <w:t>There is interest from women owners to incorporate CSA and SLM practices as part of their businesses</w:t>
            </w:r>
          </w:p>
          <w:p w:rsidR="00B67904" w:rsidRPr="0003370F" w:rsidRDefault="00B67904" w:rsidP="00731FEA">
            <w:pPr>
              <w:rPr>
                <w:rFonts w:asciiTheme="majorHAnsi" w:hAnsiTheme="majorHAnsi"/>
                <w:i/>
                <w:sz w:val="18"/>
                <w:szCs w:val="18"/>
              </w:rPr>
            </w:pPr>
            <w:r w:rsidRPr="0003370F">
              <w:rPr>
                <w:rFonts w:asciiTheme="majorHAnsi" w:eastAsia="Calibri" w:hAnsiTheme="majorHAnsi" w:cstheme="majorHAnsi"/>
                <w:sz w:val="18"/>
                <w:szCs w:val="18"/>
              </w:rPr>
              <w:t>Optimal sampling</w:t>
            </w:r>
          </w:p>
        </w:tc>
      </w:tr>
      <w:tr w:rsidR="00B67904" w:rsidRPr="00EB7968" w:rsidTr="004426D3">
        <w:tblPrEx>
          <w:shd w:val="clear" w:color="auto" w:fill="auto"/>
        </w:tblPrEx>
        <w:trPr>
          <w:trHeight w:val="134"/>
        </w:trPr>
        <w:tc>
          <w:tcPr>
            <w:tcW w:w="2700" w:type="dxa"/>
            <w:vMerge/>
            <w:shd w:val="pct12" w:color="auto" w:fill="auto"/>
          </w:tcPr>
          <w:p w:rsidR="00B67904" w:rsidRPr="00EB7968" w:rsidRDefault="00B67904" w:rsidP="00731FEA">
            <w:pPr>
              <w:rPr>
                <w:rFonts w:asciiTheme="majorHAnsi" w:hAnsiTheme="majorHAnsi"/>
                <w:b/>
                <w:bCs/>
                <w:sz w:val="18"/>
                <w:szCs w:val="18"/>
              </w:rPr>
            </w:pPr>
          </w:p>
        </w:tc>
        <w:tc>
          <w:tcPr>
            <w:tcW w:w="2250" w:type="dxa"/>
            <w:vMerge w:val="restart"/>
          </w:tcPr>
          <w:p w:rsidR="00B67904" w:rsidRPr="00EB7968" w:rsidRDefault="00B67904" w:rsidP="00731FEA">
            <w:pPr>
              <w:rPr>
                <w:rFonts w:asciiTheme="majorHAnsi" w:hAnsiTheme="majorHAnsi"/>
                <w:bCs/>
                <w:sz w:val="18"/>
                <w:szCs w:val="18"/>
              </w:rPr>
            </w:pPr>
            <w:r w:rsidRPr="00EB7968">
              <w:rPr>
                <w:rFonts w:asciiTheme="majorHAnsi" w:hAnsiTheme="majorHAnsi"/>
                <w:bCs/>
                <w:sz w:val="18"/>
                <w:szCs w:val="18"/>
                <w:u w:val="single"/>
              </w:rPr>
              <w:t>Indicator 1</w:t>
            </w:r>
            <w:r w:rsidR="001660F0">
              <w:rPr>
                <w:rFonts w:asciiTheme="majorHAnsi" w:hAnsiTheme="majorHAnsi"/>
                <w:bCs/>
                <w:sz w:val="18"/>
                <w:szCs w:val="18"/>
                <w:u w:val="single"/>
              </w:rPr>
              <w:t>2</w:t>
            </w:r>
            <w:r w:rsidRPr="00EB7968">
              <w:rPr>
                <w:rFonts w:asciiTheme="majorHAnsi" w:hAnsiTheme="majorHAnsi"/>
                <w:bCs/>
                <w:sz w:val="18"/>
                <w:szCs w:val="18"/>
              </w:rPr>
              <w:t>: Change in area affected by major IAS species (bamboo and small Indian Mongoose) in six prioritized sites by end of project:</w:t>
            </w:r>
          </w:p>
          <w:p w:rsidR="00B67904" w:rsidRPr="00EB7968" w:rsidRDefault="00B67904" w:rsidP="00731FEA">
            <w:pPr>
              <w:rPr>
                <w:rFonts w:asciiTheme="majorHAnsi" w:hAnsiTheme="majorHAnsi"/>
                <w:bCs/>
                <w:sz w:val="18"/>
                <w:szCs w:val="18"/>
              </w:rPr>
            </w:pPr>
            <w:r w:rsidRPr="00EB7968">
              <w:rPr>
                <w:rFonts w:asciiTheme="majorHAnsi" w:hAnsiTheme="majorHAnsi"/>
                <w:bCs/>
                <w:sz w:val="18"/>
                <w:szCs w:val="18"/>
              </w:rPr>
              <w:t xml:space="preserve">a) Bamboo removed in the mid-level strata/riparian zones of the La Sagesse Watershed </w:t>
            </w:r>
          </w:p>
          <w:p w:rsidR="00B67904" w:rsidRPr="00EB7968" w:rsidRDefault="00B67904" w:rsidP="00F039B3">
            <w:pPr>
              <w:rPr>
                <w:rFonts w:asciiTheme="majorHAnsi" w:hAnsiTheme="majorHAnsi"/>
                <w:bCs/>
                <w:sz w:val="18"/>
                <w:szCs w:val="18"/>
              </w:rPr>
            </w:pPr>
            <w:r w:rsidRPr="00EB7968">
              <w:rPr>
                <w:rFonts w:asciiTheme="majorHAnsi" w:hAnsiTheme="majorHAnsi"/>
                <w:bCs/>
                <w:sz w:val="18"/>
                <w:szCs w:val="18"/>
              </w:rPr>
              <w:t xml:space="preserve">b) Removal </w:t>
            </w:r>
            <w:r w:rsidRPr="00EB7968">
              <w:rPr>
                <w:rFonts w:asciiTheme="majorHAnsi" w:hAnsiTheme="majorHAnsi"/>
                <w:bCs/>
                <w:i/>
                <w:sz w:val="18"/>
                <w:szCs w:val="18"/>
              </w:rPr>
              <w:t>of Herpestes auropunctatus</w:t>
            </w:r>
            <w:r w:rsidRPr="00EB7968">
              <w:rPr>
                <w:rFonts w:asciiTheme="majorHAnsi" w:hAnsiTheme="majorHAnsi"/>
                <w:bCs/>
                <w:sz w:val="18"/>
                <w:szCs w:val="18"/>
              </w:rPr>
              <w:t xml:space="preserve"> (small Indian Mongoose) annually from dry forest areas including KBAs (Mt St Catherine, Grand Etang, Levera, Perseverance, Mt Harman) </w:t>
            </w:r>
          </w:p>
        </w:tc>
        <w:tc>
          <w:tcPr>
            <w:tcW w:w="2250" w:type="dxa"/>
            <w:vMerge w:val="restart"/>
          </w:tcPr>
          <w:p w:rsidR="00B67904" w:rsidRPr="00EB7968" w:rsidRDefault="00B67904" w:rsidP="00731FEA">
            <w:pPr>
              <w:rPr>
                <w:rFonts w:asciiTheme="majorHAnsi" w:hAnsiTheme="majorHAnsi"/>
                <w:sz w:val="18"/>
              </w:rPr>
            </w:pPr>
            <w:r w:rsidRPr="00EB7968">
              <w:rPr>
                <w:rFonts w:asciiTheme="majorHAnsi" w:hAnsiTheme="majorHAnsi"/>
                <w:sz w:val="18"/>
              </w:rPr>
              <w:t>0</w:t>
            </w:r>
          </w:p>
          <w:p w:rsidR="00B67904" w:rsidRPr="00EB7968" w:rsidRDefault="00B67904" w:rsidP="003D3DE5">
            <w:pPr>
              <w:rPr>
                <w:rFonts w:asciiTheme="majorHAnsi" w:hAnsiTheme="majorHAnsi"/>
                <w:bCs/>
                <w:sz w:val="18"/>
                <w:szCs w:val="18"/>
              </w:rPr>
            </w:pPr>
            <w:r w:rsidRPr="00EB7968">
              <w:rPr>
                <w:rFonts w:asciiTheme="majorHAnsi" w:hAnsiTheme="majorHAnsi"/>
                <w:sz w:val="18"/>
              </w:rPr>
              <w:t xml:space="preserve">a) Bamboo: </w:t>
            </w:r>
            <w:r w:rsidRPr="00EB7968">
              <w:rPr>
                <w:rFonts w:asciiTheme="majorHAnsi" w:hAnsiTheme="majorHAnsi"/>
                <w:bCs/>
                <w:sz w:val="18"/>
                <w:szCs w:val="18"/>
              </w:rPr>
              <w:t>0 ha</w:t>
            </w:r>
          </w:p>
          <w:p w:rsidR="00B67904" w:rsidRPr="00EB7968" w:rsidRDefault="00B67904" w:rsidP="003D3DE5">
            <w:pPr>
              <w:rPr>
                <w:rFonts w:asciiTheme="majorHAnsi" w:hAnsiTheme="majorHAnsi"/>
                <w:sz w:val="18"/>
              </w:rPr>
            </w:pPr>
            <w:r w:rsidRPr="00EB7968">
              <w:rPr>
                <w:rFonts w:asciiTheme="majorHAnsi" w:hAnsiTheme="majorHAnsi"/>
                <w:bCs/>
                <w:sz w:val="18"/>
                <w:szCs w:val="18"/>
              </w:rPr>
              <w:t>b) Small Indian Mongoose: 0 individuals</w:t>
            </w:r>
          </w:p>
          <w:p w:rsidR="00B67904" w:rsidRPr="00EB7968" w:rsidRDefault="00B67904" w:rsidP="00731FEA">
            <w:pPr>
              <w:rPr>
                <w:rFonts w:asciiTheme="majorHAnsi" w:hAnsiTheme="majorHAnsi"/>
                <w:bCs/>
                <w:i/>
                <w:sz w:val="18"/>
                <w:szCs w:val="18"/>
              </w:rPr>
            </w:pPr>
          </w:p>
        </w:tc>
        <w:tc>
          <w:tcPr>
            <w:tcW w:w="2520" w:type="dxa"/>
            <w:vMerge w:val="restart"/>
          </w:tcPr>
          <w:p w:rsidR="00B67904" w:rsidRDefault="00B67904" w:rsidP="00731FEA">
            <w:pPr>
              <w:rPr>
                <w:rFonts w:asciiTheme="majorHAnsi" w:hAnsiTheme="majorHAnsi"/>
                <w:sz w:val="18"/>
              </w:rPr>
            </w:pPr>
            <w:r w:rsidRPr="00EB7968">
              <w:rPr>
                <w:rFonts w:asciiTheme="majorHAnsi" w:hAnsiTheme="majorHAnsi"/>
                <w:sz w:val="18"/>
              </w:rPr>
              <w:t>X% reduction</w:t>
            </w:r>
          </w:p>
          <w:p w:rsidR="00B67904" w:rsidRPr="00EB7968" w:rsidRDefault="00B67904" w:rsidP="00731FEA">
            <w:pPr>
              <w:rPr>
                <w:rFonts w:asciiTheme="majorHAnsi" w:hAnsiTheme="majorHAnsi"/>
                <w:sz w:val="18"/>
              </w:rPr>
            </w:pPr>
            <w:r w:rsidRPr="00EB7968">
              <w:rPr>
                <w:rFonts w:asciiTheme="majorHAnsi" w:hAnsiTheme="majorHAnsi"/>
                <w:sz w:val="18"/>
              </w:rPr>
              <w:t>(</w:t>
            </w:r>
            <w:r>
              <w:rPr>
                <w:rFonts w:asciiTheme="majorHAnsi" w:hAnsiTheme="majorHAnsi"/>
                <w:sz w:val="18"/>
              </w:rPr>
              <w:t>T</w:t>
            </w:r>
            <w:r w:rsidRPr="00EB7968">
              <w:rPr>
                <w:rFonts w:asciiTheme="majorHAnsi" w:hAnsiTheme="majorHAnsi"/>
                <w:sz w:val="18"/>
              </w:rPr>
              <w:t>arget</w:t>
            </w:r>
            <w:r>
              <w:rPr>
                <w:rFonts w:asciiTheme="majorHAnsi" w:hAnsiTheme="majorHAnsi"/>
                <w:sz w:val="18"/>
              </w:rPr>
              <w:t>s</w:t>
            </w:r>
            <w:r w:rsidRPr="00EB7968">
              <w:rPr>
                <w:rFonts w:asciiTheme="majorHAnsi" w:hAnsiTheme="majorHAnsi"/>
                <w:sz w:val="18"/>
              </w:rPr>
              <w:t xml:space="preserve"> to be defined during the first year of project implementation)</w:t>
            </w:r>
          </w:p>
          <w:p w:rsidR="00B67904" w:rsidRPr="00EB7968" w:rsidRDefault="00B67904" w:rsidP="00731FEA">
            <w:pPr>
              <w:rPr>
                <w:rFonts w:asciiTheme="majorHAnsi" w:hAnsiTheme="majorHAnsi"/>
                <w:bCs/>
                <w:sz w:val="18"/>
                <w:szCs w:val="18"/>
              </w:rPr>
            </w:pPr>
            <w:r w:rsidRPr="00EB7968">
              <w:rPr>
                <w:rFonts w:asciiTheme="majorHAnsi" w:hAnsiTheme="majorHAnsi"/>
                <w:sz w:val="18"/>
              </w:rPr>
              <w:t xml:space="preserve">a) Bamboo: </w:t>
            </w:r>
            <w:r w:rsidRPr="00EB7968">
              <w:rPr>
                <w:rFonts w:asciiTheme="majorHAnsi" w:hAnsiTheme="majorHAnsi"/>
                <w:bCs/>
                <w:sz w:val="18"/>
                <w:szCs w:val="18"/>
              </w:rPr>
              <w:t>15 ha</w:t>
            </w:r>
          </w:p>
          <w:p w:rsidR="00B67904" w:rsidRPr="00EB7968" w:rsidRDefault="00B67904" w:rsidP="00731FEA">
            <w:pPr>
              <w:rPr>
                <w:rFonts w:asciiTheme="majorHAnsi" w:hAnsiTheme="majorHAnsi"/>
                <w:sz w:val="18"/>
              </w:rPr>
            </w:pPr>
            <w:r w:rsidRPr="00EB7968">
              <w:rPr>
                <w:rFonts w:asciiTheme="majorHAnsi" w:hAnsiTheme="majorHAnsi"/>
                <w:bCs/>
                <w:sz w:val="18"/>
                <w:szCs w:val="18"/>
              </w:rPr>
              <w:t>b) Small Indian Mongoose: of at least 1,305 individuals removed</w:t>
            </w:r>
          </w:p>
          <w:p w:rsidR="00B67904" w:rsidRPr="00EB7968" w:rsidRDefault="00B67904" w:rsidP="00731FEA">
            <w:pPr>
              <w:rPr>
                <w:rFonts w:asciiTheme="majorHAnsi" w:hAnsiTheme="majorHAnsi"/>
                <w:bCs/>
                <w:i/>
                <w:sz w:val="18"/>
                <w:szCs w:val="18"/>
              </w:rPr>
            </w:pPr>
          </w:p>
        </w:tc>
        <w:tc>
          <w:tcPr>
            <w:tcW w:w="2250" w:type="dxa"/>
            <w:vMerge w:val="restart"/>
          </w:tcPr>
          <w:p w:rsidR="00B67904" w:rsidRPr="00EB7968" w:rsidRDefault="00B67904" w:rsidP="00731FEA">
            <w:pPr>
              <w:rPr>
                <w:rFonts w:asciiTheme="majorHAnsi" w:hAnsiTheme="majorHAnsi"/>
                <w:sz w:val="18"/>
              </w:rPr>
            </w:pPr>
            <w:r w:rsidRPr="00EB7968">
              <w:rPr>
                <w:rFonts w:asciiTheme="majorHAnsi" w:hAnsiTheme="majorHAnsi"/>
                <w:sz w:val="18"/>
              </w:rPr>
              <w:t>X% reduction</w:t>
            </w:r>
          </w:p>
          <w:p w:rsidR="00B67904" w:rsidRPr="00EB7968" w:rsidRDefault="00B67904" w:rsidP="00180F4E">
            <w:pPr>
              <w:rPr>
                <w:rFonts w:asciiTheme="majorHAnsi" w:hAnsiTheme="majorHAnsi"/>
                <w:bCs/>
                <w:sz w:val="18"/>
                <w:szCs w:val="18"/>
              </w:rPr>
            </w:pPr>
            <w:r w:rsidRPr="00EB7968">
              <w:rPr>
                <w:rFonts w:asciiTheme="majorHAnsi" w:hAnsiTheme="majorHAnsi"/>
                <w:sz w:val="18"/>
              </w:rPr>
              <w:t>a) Bamboo: 40</w:t>
            </w:r>
            <w:r w:rsidRPr="00EB7968">
              <w:rPr>
                <w:rFonts w:asciiTheme="majorHAnsi" w:hAnsiTheme="majorHAnsi"/>
                <w:bCs/>
                <w:sz w:val="18"/>
                <w:szCs w:val="18"/>
              </w:rPr>
              <w:t xml:space="preserve"> ha</w:t>
            </w:r>
          </w:p>
          <w:p w:rsidR="00B67904" w:rsidRPr="00EB7968" w:rsidRDefault="00B67904" w:rsidP="003D3DE5">
            <w:pPr>
              <w:rPr>
                <w:rFonts w:asciiTheme="majorHAnsi" w:hAnsiTheme="majorHAnsi"/>
                <w:sz w:val="18"/>
              </w:rPr>
            </w:pPr>
            <w:r w:rsidRPr="00EB7968">
              <w:rPr>
                <w:rFonts w:asciiTheme="majorHAnsi" w:hAnsiTheme="majorHAnsi"/>
                <w:bCs/>
                <w:sz w:val="18"/>
                <w:szCs w:val="18"/>
              </w:rPr>
              <w:t>b) Small Indian Mongoose: at least 1,305 individuals removed</w:t>
            </w:r>
          </w:p>
          <w:p w:rsidR="00B67904" w:rsidRPr="00EB7968" w:rsidRDefault="00B67904" w:rsidP="00180F4E">
            <w:pPr>
              <w:rPr>
                <w:rFonts w:asciiTheme="majorHAnsi" w:hAnsiTheme="majorHAnsi"/>
                <w:sz w:val="18"/>
              </w:rPr>
            </w:pPr>
            <w:r w:rsidRPr="00EB7968">
              <w:rPr>
                <w:rFonts w:asciiTheme="majorHAnsi" w:hAnsiTheme="majorHAnsi"/>
                <w:bCs/>
                <w:sz w:val="18"/>
                <w:szCs w:val="18"/>
              </w:rPr>
              <w:t xml:space="preserve"> </w:t>
            </w:r>
          </w:p>
          <w:p w:rsidR="00B67904" w:rsidRPr="00EB7968" w:rsidRDefault="00B67904" w:rsidP="00731FEA">
            <w:pPr>
              <w:rPr>
                <w:rFonts w:asciiTheme="majorHAnsi" w:hAnsiTheme="majorHAnsi"/>
                <w:bCs/>
                <w:i/>
                <w:sz w:val="18"/>
                <w:szCs w:val="18"/>
              </w:rPr>
            </w:pPr>
          </w:p>
        </w:tc>
        <w:tc>
          <w:tcPr>
            <w:tcW w:w="2345" w:type="dxa"/>
          </w:tcPr>
          <w:p w:rsidR="00B67904" w:rsidRPr="0003370F" w:rsidRDefault="00B67904" w:rsidP="00731FEA">
            <w:pPr>
              <w:rPr>
                <w:rFonts w:asciiTheme="majorHAnsi" w:hAnsiTheme="majorHAnsi"/>
                <w:sz w:val="18"/>
                <w:szCs w:val="18"/>
              </w:rPr>
            </w:pPr>
            <w:r w:rsidRPr="0003370F">
              <w:rPr>
                <w:rFonts w:asciiTheme="majorHAnsi" w:hAnsiTheme="majorHAnsi"/>
                <w:sz w:val="18"/>
              </w:rPr>
              <w:t>Bamboo: field/plot surveys</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Small Indian Mongoose: Participatory trapping (e.g., cat live traps)</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Baseline assessment reports</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 xml:space="preserve">Field survey reports </w:t>
            </w:r>
          </w:p>
        </w:tc>
      </w:tr>
      <w:tr w:rsidR="00B67904" w:rsidRPr="00EB7968" w:rsidTr="00C31088">
        <w:tblPrEx>
          <w:shd w:val="clear" w:color="auto" w:fill="auto"/>
        </w:tblPrEx>
        <w:trPr>
          <w:trHeight w:val="1033"/>
        </w:trPr>
        <w:tc>
          <w:tcPr>
            <w:tcW w:w="2700" w:type="dxa"/>
            <w:vMerge/>
            <w:shd w:val="pct12" w:color="auto" w:fill="auto"/>
          </w:tcPr>
          <w:p w:rsidR="00B67904" w:rsidRPr="00EB7968" w:rsidRDefault="00B67904" w:rsidP="00731FEA">
            <w:pPr>
              <w:rPr>
                <w:rFonts w:asciiTheme="majorHAnsi" w:hAnsiTheme="majorHAnsi"/>
                <w:b/>
                <w:bCs/>
                <w:sz w:val="18"/>
                <w:szCs w:val="18"/>
              </w:rPr>
            </w:pPr>
          </w:p>
        </w:tc>
        <w:tc>
          <w:tcPr>
            <w:tcW w:w="2250" w:type="dxa"/>
            <w:vMerge/>
          </w:tcPr>
          <w:p w:rsidR="00B67904" w:rsidRPr="00EB7968" w:rsidRDefault="00B67904" w:rsidP="00731FEA">
            <w:pPr>
              <w:rPr>
                <w:rFonts w:asciiTheme="majorHAnsi" w:hAnsiTheme="majorHAnsi"/>
                <w:bCs/>
                <w:sz w:val="18"/>
                <w:szCs w:val="18"/>
                <w:u w:val="single"/>
              </w:rPr>
            </w:pPr>
          </w:p>
        </w:tc>
        <w:tc>
          <w:tcPr>
            <w:tcW w:w="2250" w:type="dxa"/>
            <w:vMerge/>
          </w:tcPr>
          <w:p w:rsidR="00B67904" w:rsidRPr="00EB7968" w:rsidRDefault="00B67904" w:rsidP="00731FEA">
            <w:pPr>
              <w:rPr>
                <w:rFonts w:asciiTheme="majorHAnsi" w:hAnsiTheme="majorHAnsi"/>
                <w:bCs/>
                <w:sz w:val="18"/>
                <w:szCs w:val="18"/>
              </w:rPr>
            </w:pPr>
          </w:p>
        </w:tc>
        <w:tc>
          <w:tcPr>
            <w:tcW w:w="2520" w:type="dxa"/>
            <w:vMerge/>
          </w:tcPr>
          <w:p w:rsidR="00B67904" w:rsidRPr="00EB7968" w:rsidRDefault="00B67904" w:rsidP="00731FEA">
            <w:pPr>
              <w:rPr>
                <w:rFonts w:asciiTheme="majorHAnsi" w:hAnsiTheme="majorHAnsi"/>
                <w:bCs/>
                <w:sz w:val="18"/>
                <w:szCs w:val="18"/>
              </w:rPr>
            </w:pPr>
          </w:p>
        </w:tc>
        <w:tc>
          <w:tcPr>
            <w:tcW w:w="2250" w:type="dxa"/>
            <w:vMerge/>
          </w:tcPr>
          <w:p w:rsidR="00B67904" w:rsidRPr="00EB7968" w:rsidRDefault="00B67904" w:rsidP="00731FEA">
            <w:pPr>
              <w:rPr>
                <w:rFonts w:asciiTheme="majorHAnsi" w:hAnsiTheme="majorHAnsi"/>
                <w:bCs/>
                <w:sz w:val="18"/>
                <w:szCs w:val="18"/>
              </w:rPr>
            </w:pPr>
          </w:p>
        </w:tc>
        <w:tc>
          <w:tcPr>
            <w:tcW w:w="2345" w:type="dxa"/>
          </w:tcPr>
          <w:p w:rsidR="00B67904" w:rsidRPr="00EB7968" w:rsidRDefault="00B67904" w:rsidP="00731FEA">
            <w:pPr>
              <w:rPr>
                <w:rFonts w:asciiTheme="majorHAnsi" w:hAnsiTheme="majorHAnsi"/>
                <w:sz w:val="18"/>
                <w:szCs w:val="18"/>
              </w:rPr>
            </w:pPr>
            <w:r w:rsidRPr="00EB7968">
              <w:rPr>
                <w:rFonts w:asciiTheme="majorHAnsi" w:hAnsiTheme="majorHAnsi"/>
                <w:sz w:val="18"/>
                <w:szCs w:val="18"/>
              </w:rPr>
              <w:t>Risks: Areas cleared of IAS are rapidly recolonized by the same species</w:t>
            </w:r>
          </w:p>
          <w:p w:rsidR="00B67904" w:rsidRPr="00EB7968" w:rsidRDefault="00B67904" w:rsidP="00DC1EFB">
            <w:pPr>
              <w:rPr>
                <w:rFonts w:asciiTheme="majorHAnsi" w:hAnsiTheme="majorHAnsi"/>
                <w:sz w:val="18"/>
                <w:szCs w:val="18"/>
              </w:rPr>
            </w:pPr>
            <w:r w:rsidRPr="00EB7968">
              <w:rPr>
                <w:rFonts w:asciiTheme="majorHAnsi" w:hAnsiTheme="majorHAnsi"/>
                <w:sz w:val="18"/>
                <w:szCs w:val="18"/>
              </w:rPr>
              <w:t xml:space="preserve">Assumptions: </w:t>
            </w:r>
          </w:p>
          <w:p w:rsidR="00B67904" w:rsidRPr="00EB7968" w:rsidRDefault="00B67904" w:rsidP="00DC1EFB">
            <w:pPr>
              <w:rPr>
                <w:rFonts w:asciiTheme="majorHAnsi" w:hAnsiTheme="majorHAnsi"/>
                <w:sz w:val="18"/>
                <w:szCs w:val="18"/>
              </w:rPr>
            </w:pPr>
            <w:r w:rsidRPr="00EB7968">
              <w:rPr>
                <w:rFonts w:asciiTheme="majorHAnsi" w:hAnsiTheme="majorHAnsi"/>
                <w:sz w:val="18"/>
                <w:szCs w:val="18"/>
              </w:rPr>
              <w:t>Removal of IAS is cost-effective</w:t>
            </w:r>
          </w:p>
          <w:p w:rsidR="00B67904" w:rsidRPr="00EB7968" w:rsidRDefault="00B67904" w:rsidP="00DC1EFB">
            <w:pPr>
              <w:rPr>
                <w:rFonts w:asciiTheme="majorHAnsi" w:hAnsiTheme="majorHAnsi"/>
                <w:sz w:val="18"/>
                <w:szCs w:val="18"/>
              </w:rPr>
            </w:pPr>
            <w:r w:rsidRPr="00EB7968">
              <w:rPr>
                <w:rFonts w:asciiTheme="majorHAnsi" w:hAnsiTheme="majorHAnsi"/>
                <w:sz w:val="18"/>
                <w:szCs w:val="18"/>
              </w:rPr>
              <w:t>Sampling efforts are optimal</w:t>
            </w:r>
          </w:p>
        </w:tc>
      </w:tr>
      <w:tr w:rsidR="00B67904" w:rsidRPr="00EB7968" w:rsidTr="00C31088">
        <w:tblPrEx>
          <w:shd w:val="clear" w:color="auto" w:fill="auto"/>
        </w:tblPrEx>
        <w:trPr>
          <w:trHeight w:val="387"/>
        </w:trPr>
        <w:tc>
          <w:tcPr>
            <w:tcW w:w="2700" w:type="dxa"/>
            <w:vMerge/>
            <w:shd w:val="pct12" w:color="auto" w:fill="auto"/>
          </w:tcPr>
          <w:p w:rsidR="00B67904" w:rsidRPr="00EB7968" w:rsidRDefault="00B67904" w:rsidP="00731FEA">
            <w:pPr>
              <w:rPr>
                <w:rFonts w:asciiTheme="majorHAnsi" w:hAnsiTheme="majorHAnsi"/>
                <w:b/>
                <w:bCs/>
                <w:sz w:val="18"/>
                <w:szCs w:val="18"/>
              </w:rPr>
            </w:pPr>
          </w:p>
        </w:tc>
        <w:tc>
          <w:tcPr>
            <w:tcW w:w="2250" w:type="dxa"/>
            <w:vMerge w:val="restart"/>
          </w:tcPr>
          <w:p w:rsidR="00B67904" w:rsidRPr="0003370F" w:rsidRDefault="00B67904" w:rsidP="005D73C4">
            <w:pPr>
              <w:rPr>
                <w:rFonts w:asciiTheme="majorHAnsi" w:hAnsiTheme="majorHAnsi"/>
                <w:bCs/>
                <w:sz w:val="18"/>
                <w:szCs w:val="18"/>
              </w:rPr>
            </w:pPr>
            <w:r w:rsidRPr="0003370F">
              <w:rPr>
                <w:rFonts w:asciiTheme="majorHAnsi" w:hAnsiTheme="majorHAnsi"/>
                <w:bCs/>
                <w:sz w:val="18"/>
                <w:szCs w:val="18"/>
                <w:u w:val="single"/>
              </w:rPr>
              <w:t>Indicator 1</w:t>
            </w:r>
            <w:r w:rsidR="001660F0" w:rsidRPr="0003370F">
              <w:rPr>
                <w:rFonts w:asciiTheme="majorHAnsi" w:hAnsiTheme="majorHAnsi"/>
                <w:bCs/>
                <w:sz w:val="18"/>
                <w:szCs w:val="18"/>
                <w:u w:val="single"/>
              </w:rPr>
              <w:t>3</w:t>
            </w:r>
            <w:r w:rsidRPr="0003370F">
              <w:rPr>
                <w:rFonts w:asciiTheme="majorHAnsi" w:hAnsiTheme="majorHAnsi"/>
                <w:bCs/>
                <w:sz w:val="18"/>
                <w:szCs w:val="18"/>
              </w:rPr>
              <w:t xml:space="preserve">: Population of endangered species </w:t>
            </w:r>
          </w:p>
        </w:tc>
        <w:tc>
          <w:tcPr>
            <w:tcW w:w="2250" w:type="dxa"/>
            <w:vMerge w:val="restart"/>
          </w:tcPr>
          <w:p w:rsidR="00B67904" w:rsidRPr="0003370F" w:rsidRDefault="00B67904" w:rsidP="00731FEA">
            <w:pPr>
              <w:rPr>
                <w:rFonts w:asciiTheme="majorHAnsi" w:hAnsiTheme="majorHAnsi"/>
                <w:bCs/>
                <w:sz w:val="18"/>
                <w:szCs w:val="18"/>
                <w:lang w:val="fr-CA"/>
              </w:rPr>
            </w:pPr>
            <w:r w:rsidRPr="0003370F">
              <w:rPr>
                <w:rFonts w:asciiTheme="majorHAnsi" w:hAnsiTheme="majorHAnsi"/>
                <w:bCs/>
                <w:sz w:val="18"/>
                <w:szCs w:val="18"/>
                <w:lang w:val="fr-CA"/>
              </w:rPr>
              <w:t>Grenada Dove (</w:t>
            </w:r>
            <w:r w:rsidRPr="0003370F">
              <w:rPr>
                <w:rFonts w:asciiTheme="majorHAnsi" w:hAnsiTheme="majorHAnsi"/>
                <w:bCs/>
                <w:i/>
                <w:sz w:val="18"/>
                <w:szCs w:val="18"/>
                <w:lang w:val="fr-CA"/>
              </w:rPr>
              <w:t>Leptotila wellsi</w:t>
            </w:r>
            <w:r w:rsidRPr="0003370F">
              <w:rPr>
                <w:rFonts w:asciiTheme="majorHAnsi" w:hAnsiTheme="majorHAnsi"/>
                <w:bCs/>
                <w:sz w:val="18"/>
                <w:szCs w:val="18"/>
                <w:lang w:val="fr-CA"/>
              </w:rPr>
              <w:t>): 136 individuals*</w:t>
            </w:r>
          </w:p>
          <w:p w:rsidR="00B67904" w:rsidRPr="0003370F" w:rsidRDefault="00B67904" w:rsidP="008F73C3">
            <w:pPr>
              <w:rPr>
                <w:rFonts w:asciiTheme="majorHAnsi" w:hAnsiTheme="majorHAnsi"/>
                <w:bCs/>
                <w:sz w:val="18"/>
                <w:szCs w:val="18"/>
                <w:lang w:val="fr-CA"/>
              </w:rPr>
            </w:pPr>
            <w:r w:rsidRPr="0003370F">
              <w:rPr>
                <w:rFonts w:asciiTheme="majorHAnsi" w:hAnsiTheme="majorHAnsi"/>
                <w:bCs/>
                <w:sz w:val="18"/>
                <w:szCs w:val="18"/>
                <w:lang w:val="fr-CA"/>
              </w:rPr>
              <w:t>Grenada Frog (</w:t>
            </w:r>
            <w:r w:rsidRPr="0003370F">
              <w:rPr>
                <w:rFonts w:asciiTheme="majorHAnsi" w:hAnsiTheme="majorHAnsi"/>
                <w:bCs/>
                <w:i/>
                <w:sz w:val="18"/>
                <w:szCs w:val="18"/>
                <w:lang w:val="fr-CA"/>
              </w:rPr>
              <w:t>Pristimantis euphronides</w:t>
            </w:r>
            <w:r w:rsidRPr="0003370F">
              <w:rPr>
                <w:rFonts w:asciiTheme="majorHAnsi" w:hAnsiTheme="majorHAnsi"/>
                <w:bCs/>
                <w:sz w:val="18"/>
                <w:szCs w:val="18"/>
                <w:lang w:val="fr-CA"/>
              </w:rPr>
              <w:t>): X**</w:t>
            </w:r>
          </w:p>
          <w:p w:rsidR="00B67904" w:rsidRPr="0003370F" w:rsidRDefault="00B67904" w:rsidP="008F73C3">
            <w:pPr>
              <w:rPr>
                <w:rFonts w:asciiTheme="majorHAnsi" w:hAnsiTheme="majorHAnsi"/>
                <w:bCs/>
                <w:sz w:val="18"/>
                <w:szCs w:val="18"/>
              </w:rPr>
            </w:pPr>
            <w:r w:rsidRPr="0003370F">
              <w:rPr>
                <w:rFonts w:asciiTheme="majorHAnsi" w:hAnsiTheme="majorHAnsi"/>
                <w:bCs/>
                <w:sz w:val="18"/>
                <w:szCs w:val="18"/>
              </w:rPr>
              <w:t>Leatherback sea turtle (</w:t>
            </w:r>
            <w:r w:rsidRPr="0003370F">
              <w:rPr>
                <w:rFonts w:asciiTheme="majorHAnsi" w:hAnsiTheme="majorHAnsi"/>
                <w:bCs/>
                <w:i/>
                <w:sz w:val="18"/>
                <w:szCs w:val="18"/>
              </w:rPr>
              <w:t>Dermochelys coriacea</w:t>
            </w:r>
            <w:r w:rsidRPr="0003370F">
              <w:rPr>
                <w:rFonts w:asciiTheme="majorHAnsi" w:hAnsiTheme="majorHAnsi"/>
                <w:bCs/>
                <w:sz w:val="18"/>
                <w:szCs w:val="18"/>
              </w:rPr>
              <w:t>):  X**</w:t>
            </w:r>
          </w:p>
          <w:p w:rsidR="00B67904" w:rsidRPr="0003370F" w:rsidRDefault="00B67904" w:rsidP="008F73C3">
            <w:pPr>
              <w:rPr>
                <w:rFonts w:asciiTheme="majorHAnsi" w:hAnsiTheme="majorHAnsi"/>
                <w:bCs/>
                <w:sz w:val="18"/>
                <w:szCs w:val="18"/>
              </w:rPr>
            </w:pPr>
            <w:r w:rsidRPr="0003370F">
              <w:rPr>
                <w:rFonts w:asciiTheme="majorHAnsi" w:hAnsiTheme="majorHAnsi"/>
                <w:bCs/>
                <w:sz w:val="18"/>
                <w:szCs w:val="18"/>
              </w:rPr>
              <w:t>Hawksbill sea turtle (</w:t>
            </w:r>
            <w:r w:rsidRPr="0003370F">
              <w:rPr>
                <w:rFonts w:asciiTheme="majorHAnsi" w:hAnsiTheme="majorHAnsi"/>
                <w:bCs/>
                <w:i/>
                <w:sz w:val="18"/>
                <w:szCs w:val="18"/>
              </w:rPr>
              <w:t>Eretmochelys imbricata</w:t>
            </w:r>
            <w:r w:rsidRPr="0003370F">
              <w:rPr>
                <w:rFonts w:asciiTheme="majorHAnsi" w:hAnsiTheme="majorHAnsi"/>
                <w:bCs/>
                <w:sz w:val="18"/>
                <w:szCs w:val="18"/>
              </w:rPr>
              <w:t>): X**</w:t>
            </w:r>
          </w:p>
          <w:p w:rsidR="00B67904" w:rsidRPr="0003370F" w:rsidRDefault="00B67904" w:rsidP="008F73C3">
            <w:pPr>
              <w:rPr>
                <w:rFonts w:asciiTheme="majorHAnsi" w:hAnsiTheme="majorHAnsi"/>
                <w:bCs/>
                <w:sz w:val="18"/>
                <w:szCs w:val="18"/>
              </w:rPr>
            </w:pPr>
            <w:r w:rsidRPr="0003370F">
              <w:rPr>
                <w:rFonts w:asciiTheme="majorHAnsi" w:hAnsiTheme="majorHAnsi"/>
                <w:bCs/>
                <w:sz w:val="18"/>
                <w:szCs w:val="18"/>
              </w:rPr>
              <w:t>*Baseline and target to be confirmed during the first year of project implementation; baseline base on Rusk, B, 2017.</w:t>
            </w:r>
          </w:p>
          <w:p w:rsidR="00B67904" w:rsidRPr="0003370F" w:rsidRDefault="00B67904" w:rsidP="001A3FEF">
            <w:pPr>
              <w:rPr>
                <w:rFonts w:asciiTheme="majorHAnsi" w:hAnsiTheme="majorHAnsi"/>
                <w:bCs/>
                <w:sz w:val="18"/>
                <w:szCs w:val="18"/>
              </w:rPr>
            </w:pPr>
            <w:r w:rsidRPr="0003370F">
              <w:rPr>
                <w:rFonts w:asciiTheme="majorHAnsi" w:hAnsiTheme="majorHAnsi"/>
                <w:bCs/>
                <w:sz w:val="18"/>
                <w:szCs w:val="18"/>
              </w:rPr>
              <w:t>** Baseline and target to be determined during the first year of project implementation</w:t>
            </w:r>
          </w:p>
        </w:tc>
        <w:tc>
          <w:tcPr>
            <w:tcW w:w="2520" w:type="dxa"/>
            <w:vMerge w:val="restart"/>
          </w:tcPr>
          <w:p w:rsidR="00B67904" w:rsidRPr="0003370F" w:rsidRDefault="00B67904" w:rsidP="0044523A">
            <w:pPr>
              <w:rPr>
                <w:rFonts w:asciiTheme="majorHAnsi" w:hAnsiTheme="majorHAnsi"/>
                <w:bCs/>
                <w:sz w:val="18"/>
                <w:szCs w:val="18"/>
                <w:lang w:val="fr-CA"/>
              </w:rPr>
            </w:pPr>
            <w:r w:rsidRPr="0003370F">
              <w:rPr>
                <w:rFonts w:asciiTheme="majorHAnsi" w:hAnsiTheme="majorHAnsi"/>
                <w:bCs/>
                <w:sz w:val="18"/>
                <w:szCs w:val="18"/>
                <w:lang w:val="fr-CA"/>
              </w:rPr>
              <w:t>Grenada Dove (</w:t>
            </w:r>
            <w:r w:rsidRPr="0003370F">
              <w:rPr>
                <w:rFonts w:asciiTheme="majorHAnsi" w:hAnsiTheme="majorHAnsi"/>
                <w:bCs/>
                <w:i/>
                <w:sz w:val="18"/>
                <w:szCs w:val="18"/>
                <w:lang w:val="fr-CA"/>
              </w:rPr>
              <w:t>Leptotila wellsi</w:t>
            </w:r>
            <w:r w:rsidRPr="0003370F">
              <w:rPr>
                <w:rFonts w:asciiTheme="majorHAnsi" w:hAnsiTheme="majorHAnsi"/>
                <w:bCs/>
                <w:sz w:val="18"/>
                <w:szCs w:val="18"/>
                <w:lang w:val="fr-CA"/>
              </w:rPr>
              <w:t xml:space="preserve">): </w:t>
            </w:r>
            <w:r w:rsidRPr="0003370F">
              <w:rPr>
                <w:bCs/>
                <w:sz w:val="18"/>
                <w:szCs w:val="18"/>
                <w:lang w:val="fr-CA"/>
              </w:rPr>
              <w:t xml:space="preserve">136 </w:t>
            </w:r>
            <w:r w:rsidRPr="0003370F">
              <w:rPr>
                <w:rFonts w:asciiTheme="majorHAnsi" w:hAnsiTheme="majorHAnsi"/>
                <w:bCs/>
                <w:sz w:val="18"/>
                <w:szCs w:val="18"/>
                <w:lang w:val="fr-CA"/>
              </w:rPr>
              <w:t>individuals</w:t>
            </w:r>
          </w:p>
          <w:p w:rsidR="00B67904" w:rsidRPr="0003370F" w:rsidRDefault="00B67904" w:rsidP="001A3FEF">
            <w:pPr>
              <w:rPr>
                <w:rFonts w:asciiTheme="majorHAnsi" w:hAnsiTheme="majorHAnsi"/>
                <w:bCs/>
                <w:sz w:val="18"/>
                <w:szCs w:val="18"/>
                <w:lang w:val="fr-CA"/>
              </w:rPr>
            </w:pPr>
            <w:r w:rsidRPr="0003370F">
              <w:rPr>
                <w:rFonts w:asciiTheme="majorHAnsi" w:hAnsiTheme="majorHAnsi"/>
                <w:bCs/>
                <w:sz w:val="18"/>
                <w:szCs w:val="18"/>
                <w:lang w:val="fr-CA"/>
              </w:rPr>
              <w:t>Grenada Frog (</w:t>
            </w:r>
            <w:r w:rsidRPr="0003370F">
              <w:rPr>
                <w:rFonts w:asciiTheme="majorHAnsi" w:hAnsiTheme="majorHAnsi"/>
                <w:bCs/>
                <w:i/>
                <w:sz w:val="18"/>
                <w:szCs w:val="18"/>
                <w:lang w:val="fr-CA"/>
              </w:rPr>
              <w:t>Pristimantis euphronides</w:t>
            </w:r>
            <w:r w:rsidRPr="0003370F">
              <w:rPr>
                <w:rFonts w:asciiTheme="majorHAnsi" w:hAnsiTheme="majorHAnsi"/>
                <w:bCs/>
                <w:sz w:val="18"/>
                <w:szCs w:val="18"/>
                <w:lang w:val="fr-CA"/>
              </w:rPr>
              <w:t>): X</w:t>
            </w:r>
          </w:p>
          <w:p w:rsidR="00B67904" w:rsidRPr="0003370F" w:rsidRDefault="00B67904" w:rsidP="001A3FEF">
            <w:pPr>
              <w:rPr>
                <w:rFonts w:asciiTheme="majorHAnsi" w:hAnsiTheme="majorHAnsi"/>
                <w:bCs/>
                <w:sz w:val="18"/>
                <w:szCs w:val="18"/>
              </w:rPr>
            </w:pPr>
            <w:r w:rsidRPr="0003370F">
              <w:rPr>
                <w:rFonts w:asciiTheme="majorHAnsi" w:hAnsiTheme="majorHAnsi"/>
                <w:bCs/>
                <w:sz w:val="18"/>
                <w:szCs w:val="18"/>
              </w:rPr>
              <w:t>Leatherback sea turtle (</w:t>
            </w:r>
            <w:r w:rsidRPr="0003370F">
              <w:rPr>
                <w:rFonts w:asciiTheme="majorHAnsi" w:hAnsiTheme="majorHAnsi"/>
                <w:bCs/>
                <w:i/>
                <w:sz w:val="18"/>
                <w:szCs w:val="18"/>
              </w:rPr>
              <w:t>Dermochelys coriacea</w:t>
            </w:r>
            <w:r w:rsidRPr="0003370F">
              <w:rPr>
                <w:rFonts w:asciiTheme="majorHAnsi" w:hAnsiTheme="majorHAnsi"/>
                <w:bCs/>
                <w:sz w:val="18"/>
                <w:szCs w:val="18"/>
              </w:rPr>
              <w:t>):  X</w:t>
            </w:r>
          </w:p>
          <w:p w:rsidR="00B67904" w:rsidRPr="0003370F" w:rsidRDefault="00B67904" w:rsidP="001A3FEF">
            <w:pPr>
              <w:rPr>
                <w:rFonts w:asciiTheme="majorHAnsi" w:hAnsiTheme="majorHAnsi"/>
                <w:bCs/>
                <w:sz w:val="18"/>
                <w:szCs w:val="18"/>
              </w:rPr>
            </w:pPr>
            <w:r w:rsidRPr="0003370F">
              <w:rPr>
                <w:rFonts w:asciiTheme="majorHAnsi" w:hAnsiTheme="majorHAnsi"/>
                <w:bCs/>
                <w:sz w:val="18"/>
                <w:szCs w:val="18"/>
              </w:rPr>
              <w:t>Hawksbill sea turtle (</w:t>
            </w:r>
            <w:r w:rsidRPr="0003370F">
              <w:rPr>
                <w:rFonts w:asciiTheme="majorHAnsi" w:hAnsiTheme="majorHAnsi"/>
                <w:bCs/>
                <w:i/>
                <w:sz w:val="18"/>
                <w:szCs w:val="18"/>
              </w:rPr>
              <w:t>Eretmochelys imbricata</w:t>
            </w:r>
            <w:r w:rsidRPr="0003370F">
              <w:rPr>
                <w:rFonts w:asciiTheme="majorHAnsi" w:hAnsiTheme="majorHAnsi"/>
                <w:bCs/>
                <w:sz w:val="18"/>
                <w:szCs w:val="18"/>
              </w:rPr>
              <w:t>): X</w:t>
            </w:r>
          </w:p>
          <w:p w:rsidR="00B67904" w:rsidRPr="0003370F" w:rsidRDefault="00B67904" w:rsidP="0044523A">
            <w:pPr>
              <w:rPr>
                <w:rFonts w:asciiTheme="majorHAnsi" w:hAnsiTheme="majorHAnsi"/>
                <w:bCs/>
                <w:sz w:val="18"/>
                <w:szCs w:val="18"/>
              </w:rPr>
            </w:pPr>
          </w:p>
        </w:tc>
        <w:tc>
          <w:tcPr>
            <w:tcW w:w="2250" w:type="dxa"/>
            <w:vMerge w:val="restart"/>
          </w:tcPr>
          <w:p w:rsidR="00B67904" w:rsidRPr="0003370F" w:rsidRDefault="00B67904" w:rsidP="00731FEA">
            <w:pPr>
              <w:rPr>
                <w:rFonts w:asciiTheme="majorHAnsi" w:hAnsiTheme="majorHAnsi"/>
                <w:bCs/>
                <w:sz w:val="18"/>
                <w:szCs w:val="18"/>
              </w:rPr>
            </w:pPr>
            <w:r w:rsidRPr="0003370F">
              <w:rPr>
                <w:rFonts w:asciiTheme="majorHAnsi" w:hAnsiTheme="majorHAnsi"/>
                <w:bCs/>
                <w:sz w:val="18"/>
                <w:szCs w:val="18"/>
              </w:rPr>
              <w:t>Grenada Dove (</w:t>
            </w:r>
            <w:r w:rsidRPr="0003370F">
              <w:rPr>
                <w:rFonts w:asciiTheme="majorHAnsi" w:hAnsiTheme="majorHAnsi"/>
                <w:bCs/>
                <w:i/>
                <w:sz w:val="18"/>
                <w:szCs w:val="18"/>
              </w:rPr>
              <w:t>Leptotila wellsi</w:t>
            </w:r>
            <w:r w:rsidRPr="0003370F">
              <w:rPr>
                <w:rFonts w:asciiTheme="majorHAnsi" w:hAnsiTheme="majorHAnsi"/>
                <w:bCs/>
                <w:sz w:val="18"/>
                <w:szCs w:val="18"/>
              </w:rPr>
              <w:t xml:space="preserve">): </w:t>
            </w:r>
            <w:r w:rsidRPr="0003370F">
              <w:rPr>
                <w:bCs/>
                <w:sz w:val="18"/>
                <w:szCs w:val="18"/>
              </w:rPr>
              <w:t>Up to 154</w:t>
            </w:r>
            <w:r w:rsidRPr="0003370F">
              <w:rPr>
                <w:rFonts w:asciiTheme="majorHAnsi" w:hAnsiTheme="majorHAnsi"/>
                <w:bCs/>
                <w:sz w:val="18"/>
                <w:szCs w:val="18"/>
              </w:rPr>
              <w:t xml:space="preserve"> individuals</w:t>
            </w:r>
          </w:p>
          <w:p w:rsidR="00B67904" w:rsidRPr="0003370F" w:rsidRDefault="00B67904" w:rsidP="001A3FEF">
            <w:pPr>
              <w:rPr>
                <w:rFonts w:asciiTheme="majorHAnsi" w:hAnsiTheme="majorHAnsi"/>
                <w:bCs/>
                <w:sz w:val="18"/>
                <w:szCs w:val="18"/>
              </w:rPr>
            </w:pPr>
            <w:r w:rsidRPr="0003370F">
              <w:rPr>
                <w:rFonts w:asciiTheme="majorHAnsi" w:hAnsiTheme="majorHAnsi"/>
                <w:bCs/>
                <w:sz w:val="18"/>
                <w:szCs w:val="18"/>
              </w:rPr>
              <w:t>Grenada Frog (</w:t>
            </w:r>
            <w:r w:rsidRPr="0003370F">
              <w:rPr>
                <w:rFonts w:asciiTheme="majorHAnsi" w:hAnsiTheme="majorHAnsi"/>
                <w:bCs/>
                <w:i/>
                <w:sz w:val="18"/>
                <w:szCs w:val="18"/>
              </w:rPr>
              <w:t>Pristimantis euphronides</w:t>
            </w:r>
            <w:r w:rsidRPr="0003370F">
              <w:rPr>
                <w:rFonts w:asciiTheme="majorHAnsi" w:hAnsiTheme="majorHAnsi"/>
                <w:bCs/>
                <w:sz w:val="18"/>
                <w:szCs w:val="18"/>
              </w:rPr>
              <w:t>): X</w:t>
            </w:r>
          </w:p>
          <w:p w:rsidR="00B67904" w:rsidRPr="0003370F" w:rsidRDefault="00B67904" w:rsidP="001A3FEF">
            <w:pPr>
              <w:rPr>
                <w:rFonts w:asciiTheme="majorHAnsi" w:hAnsiTheme="majorHAnsi"/>
                <w:bCs/>
                <w:sz w:val="18"/>
                <w:szCs w:val="18"/>
              </w:rPr>
            </w:pPr>
            <w:r w:rsidRPr="0003370F">
              <w:rPr>
                <w:rFonts w:asciiTheme="majorHAnsi" w:hAnsiTheme="majorHAnsi"/>
                <w:bCs/>
                <w:sz w:val="18"/>
                <w:szCs w:val="18"/>
              </w:rPr>
              <w:t>Leatherback sea turtle (</w:t>
            </w:r>
            <w:r w:rsidRPr="0003370F">
              <w:rPr>
                <w:rFonts w:asciiTheme="majorHAnsi" w:hAnsiTheme="majorHAnsi"/>
                <w:bCs/>
                <w:i/>
                <w:sz w:val="18"/>
                <w:szCs w:val="18"/>
              </w:rPr>
              <w:t>Dermochelys coriacea</w:t>
            </w:r>
            <w:r w:rsidRPr="0003370F">
              <w:rPr>
                <w:rFonts w:asciiTheme="majorHAnsi" w:hAnsiTheme="majorHAnsi"/>
                <w:bCs/>
                <w:sz w:val="18"/>
                <w:szCs w:val="18"/>
              </w:rPr>
              <w:t>):  X</w:t>
            </w:r>
          </w:p>
          <w:p w:rsidR="00B67904" w:rsidRPr="0003370F" w:rsidRDefault="00B67904" w:rsidP="001A3FEF">
            <w:pPr>
              <w:rPr>
                <w:rFonts w:asciiTheme="majorHAnsi" w:hAnsiTheme="majorHAnsi"/>
                <w:bCs/>
                <w:sz w:val="18"/>
                <w:szCs w:val="18"/>
              </w:rPr>
            </w:pPr>
            <w:r w:rsidRPr="0003370F">
              <w:rPr>
                <w:rFonts w:asciiTheme="majorHAnsi" w:hAnsiTheme="majorHAnsi"/>
                <w:bCs/>
                <w:sz w:val="18"/>
                <w:szCs w:val="18"/>
              </w:rPr>
              <w:t>Hawksbill sea turtle (</w:t>
            </w:r>
            <w:r w:rsidRPr="0003370F">
              <w:rPr>
                <w:rFonts w:asciiTheme="majorHAnsi" w:hAnsiTheme="majorHAnsi"/>
                <w:bCs/>
                <w:i/>
                <w:sz w:val="18"/>
                <w:szCs w:val="18"/>
              </w:rPr>
              <w:t>Eretmochelys imbricata</w:t>
            </w:r>
            <w:r w:rsidRPr="0003370F">
              <w:rPr>
                <w:rFonts w:asciiTheme="majorHAnsi" w:hAnsiTheme="majorHAnsi"/>
                <w:bCs/>
                <w:sz w:val="18"/>
                <w:szCs w:val="18"/>
              </w:rPr>
              <w:t>): X</w:t>
            </w:r>
          </w:p>
          <w:p w:rsidR="00B67904" w:rsidRPr="0003370F" w:rsidRDefault="00B67904" w:rsidP="001A3FEF">
            <w:pPr>
              <w:rPr>
                <w:rFonts w:asciiTheme="majorHAnsi" w:hAnsiTheme="majorHAnsi"/>
                <w:bCs/>
                <w:sz w:val="18"/>
                <w:szCs w:val="18"/>
              </w:rPr>
            </w:pPr>
          </w:p>
          <w:p w:rsidR="00B67904" w:rsidRPr="0003370F" w:rsidRDefault="00B67904" w:rsidP="00731FEA">
            <w:pPr>
              <w:rPr>
                <w:rFonts w:asciiTheme="majorHAnsi" w:hAnsiTheme="majorHAnsi"/>
                <w:bCs/>
                <w:sz w:val="18"/>
                <w:szCs w:val="18"/>
              </w:rPr>
            </w:pPr>
          </w:p>
        </w:tc>
        <w:tc>
          <w:tcPr>
            <w:tcW w:w="2345" w:type="dxa"/>
          </w:tcPr>
          <w:p w:rsidR="00B67904" w:rsidRPr="0003370F" w:rsidRDefault="00B67904" w:rsidP="00CE5B57">
            <w:pPr>
              <w:rPr>
                <w:rFonts w:asciiTheme="majorHAnsi" w:hAnsiTheme="majorHAnsi"/>
                <w:sz w:val="18"/>
                <w:szCs w:val="18"/>
              </w:rPr>
            </w:pPr>
            <w:r w:rsidRPr="0003370F">
              <w:rPr>
                <w:rFonts w:asciiTheme="majorHAnsi" w:hAnsiTheme="majorHAnsi"/>
                <w:sz w:val="18"/>
                <w:szCs w:val="18"/>
              </w:rPr>
              <w:t>Grenada Dove: censuses using territory mapping/spot mapping</w:t>
            </w:r>
            <w:r w:rsidRPr="0003370F">
              <w:rPr>
                <w:rStyle w:val="FootnoteReference"/>
                <w:szCs w:val="18"/>
              </w:rPr>
              <w:footnoteReference w:id="39"/>
            </w:r>
          </w:p>
          <w:p w:rsidR="00B67904" w:rsidRPr="0003370F" w:rsidRDefault="00B67904" w:rsidP="00CE5B57">
            <w:pPr>
              <w:rPr>
                <w:rFonts w:asciiTheme="majorHAnsi" w:hAnsiTheme="majorHAnsi"/>
                <w:sz w:val="18"/>
                <w:szCs w:val="18"/>
              </w:rPr>
            </w:pPr>
            <w:r w:rsidRPr="0003370F">
              <w:rPr>
                <w:rFonts w:asciiTheme="majorHAnsi" w:hAnsiTheme="majorHAnsi"/>
                <w:sz w:val="18"/>
                <w:szCs w:val="18"/>
              </w:rPr>
              <w:t>Grenada Frog: seasonal visual counts and acoustic detection; trapping</w:t>
            </w:r>
          </w:p>
          <w:p w:rsidR="00B67904" w:rsidRPr="0003370F" w:rsidRDefault="00B67904" w:rsidP="00CE5B57">
            <w:pPr>
              <w:rPr>
                <w:rFonts w:asciiTheme="majorHAnsi" w:hAnsiTheme="majorHAnsi"/>
                <w:sz w:val="18"/>
                <w:szCs w:val="18"/>
              </w:rPr>
            </w:pPr>
            <w:r w:rsidRPr="0003370F">
              <w:rPr>
                <w:rFonts w:asciiTheme="majorHAnsi" w:hAnsiTheme="majorHAnsi"/>
                <w:sz w:val="18"/>
                <w:szCs w:val="18"/>
              </w:rPr>
              <w:t>Sea turtles: Individuals/nest nightly visual counts and patrols</w:t>
            </w:r>
          </w:p>
          <w:p w:rsidR="00B67904" w:rsidRPr="0003370F" w:rsidRDefault="00B67904" w:rsidP="00CE5B57">
            <w:pPr>
              <w:rPr>
                <w:rFonts w:asciiTheme="majorHAnsi" w:hAnsiTheme="majorHAnsi"/>
                <w:sz w:val="18"/>
                <w:szCs w:val="18"/>
              </w:rPr>
            </w:pPr>
            <w:r w:rsidRPr="0003370F">
              <w:rPr>
                <w:rFonts w:asciiTheme="majorHAnsi" w:hAnsiTheme="majorHAnsi"/>
                <w:sz w:val="18"/>
                <w:szCs w:val="18"/>
              </w:rPr>
              <w:t xml:space="preserve">Field survey reports </w:t>
            </w:r>
          </w:p>
        </w:tc>
      </w:tr>
      <w:tr w:rsidR="00B67904" w:rsidRPr="00EB7968" w:rsidTr="00C31088">
        <w:tblPrEx>
          <w:shd w:val="clear" w:color="auto" w:fill="auto"/>
        </w:tblPrEx>
        <w:trPr>
          <w:trHeight w:val="386"/>
        </w:trPr>
        <w:tc>
          <w:tcPr>
            <w:tcW w:w="2700" w:type="dxa"/>
            <w:vMerge/>
            <w:shd w:val="pct12" w:color="auto" w:fill="auto"/>
          </w:tcPr>
          <w:p w:rsidR="00B67904" w:rsidRPr="00EB7968" w:rsidRDefault="00B67904" w:rsidP="00731FEA">
            <w:pPr>
              <w:rPr>
                <w:rFonts w:asciiTheme="majorHAnsi" w:hAnsiTheme="majorHAnsi"/>
                <w:b/>
                <w:bCs/>
                <w:sz w:val="18"/>
                <w:szCs w:val="18"/>
              </w:rPr>
            </w:pPr>
          </w:p>
        </w:tc>
        <w:tc>
          <w:tcPr>
            <w:tcW w:w="2250" w:type="dxa"/>
            <w:vMerge/>
          </w:tcPr>
          <w:p w:rsidR="00B67904" w:rsidRPr="0003370F" w:rsidRDefault="00B67904" w:rsidP="00731FEA">
            <w:pPr>
              <w:rPr>
                <w:rFonts w:asciiTheme="majorHAnsi" w:hAnsiTheme="majorHAnsi"/>
                <w:bCs/>
                <w:sz w:val="18"/>
                <w:szCs w:val="18"/>
                <w:u w:val="single"/>
              </w:rPr>
            </w:pPr>
          </w:p>
        </w:tc>
        <w:tc>
          <w:tcPr>
            <w:tcW w:w="2250" w:type="dxa"/>
            <w:vMerge/>
          </w:tcPr>
          <w:p w:rsidR="00B67904" w:rsidRPr="0003370F" w:rsidRDefault="00B67904" w:rsidP="00731FEA">
            <w:pPr>
              <w:rPr>
                <w:rFonts w:asciiTheme="majorHAnsi" w:hAnsiTheme="majorHAnsi"/>
                <w:bCs/>
                <w:sz w:val="18"/>
                <w:szCs w:val="18"/>
              </w:rPr>
            </w:pPr>
          </w:p>
        </w:tc>
        <w:tc>
          <w:tcPr>
            <w:tcW w:w="2520" w:type="dxa"/>
            <w:vMerge/>
          </w:tcPr>
          <w:p w:rsidR="00B67904" w:rsidRPr="0003370F" w:rsidRDefault="00B67904" w:rsidP="00731FEA">
            <w:pPr>
              <w:rPr>
                <w:bCs/>
                <w:sz w:val="18"/>
                <w:szCs w:val="18"/>
              </w:rPr>
            </w:pPr>
          </w:p>
        </w:tc>
        <w:tc>
          <w:tcPr>
            <w:tcW w:w="2250" w:type="dxa"/>
            <w:vMerge/>
          </w:tcPr>
          <w:p w:rsidR="00B67904" w:rsidRPr="0003370F" w:rsidRDefault="00B67904" w:rsidP="00731FEA">
            <w:pPr>
              <w:rPr>
                <w:bCs/>
                <w:sz w:val="18"/>
                <w:szCs w:val="18"/>
              </w:rPr>
            </w:pPr>
          </w:p>
        </w:tc>
        <w:tc>
          <w:tcPr>
            <w:tcW w:w="2345" w:type="dxa"/>
          </w:tcPr>
          <w:p w:rsidR="00B67904" w:rsidRPr="0003370F" w:rsidRDefault="00B67904" w:rsidP="00731FEA">
            <w:pPr>
              <w:rPr>
                <w:rFonts w:asciiTheme="majorHAnsi" w:hAnsiTheme="majorHAnsi"/>
                <w:sz w:val="18"/>
                <w:szCs w:val="18"/>
              </w:rPr>
            </w:pPr>
            <w:r w:rsidRPr="0003370F">
              <w:rPr>
                <w:rFonts w:asciiTheme="majorHAnsi" w:hAnsiTheme="majorHAnsi"/>
                <w:sz w:val="18"/>
                <w:szCs w:val="18"/>
              </w:rPr>
              <w:t>Risks: Lack of interest from government to further protect endangered species and their habitat (dry, coastal scrub-woodland, sandy beaches)</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 xml:space="preserve">Assumptions: </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Conservation efforts are effective</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Optimal sampling</w:t>
            </w:r>
          </w:p>
        </w:tc>
      </w:tr>
      <w:tr w:rsidR="00B67904" w:rsidRPr="00EB7968" w:rsidTr="009D14C3">
        <w:tblPrEx>
          <w:shd w:val="clear" w:color="auto" w:fill="auto"/>
        </w:tblPrEx>
        <w:trPr>
          <w:trHeight w:val="1538"/>
        </w:trPr>
        <w:tc>
          <w:tcPr>
            <w:tcW w:w="2700" w:type="dxa"/>
            <w:vMerge/>
            <w:shd w:val="pct12" w:color="auto" w:fill="auto"/>
          </w:tcPr>
          <w:p w:rsidR="00B67904" w:rsidRPr="00EB7968" w:rsidRDefault="00B67904" w:rsidP="00731FEA">
            <w:pPr>
              <w:rPr>
                <w:rFonts w:asciiTheme="majorHAnsi" w:hAnsiTheme="majorHAnsi"/>
                <w:b/>
                <w:bCs/>
                <w:sz w:val="18"/>
                <w:szCs w:val="18"/>
              </w:rPr>
            </w:pPr>
          </w:p>
        </w:tc>
        <w:tc>
          <w:tcPr>
            <w:tcW w:w="2250" w:type="dxa"/>
            <w:vMerge w:val="restart"/>
          </w:tcPr>
          <w:p w:rsidR="00B67904" w:rsidRPr="0003370F" w:rsidRDefault="001660F0" w:rsidP="00B54359">
            <w:pPr>
              <w:rPr>
                <w:rFonts w:asciiTheme="majorHAnsi" w:hAnsiTheme="majorHAnsi"/>
                <w:bCs/>
                <w:color w:val="FF0000"/>
                <w:sz w:val="18"/>
                <w:szCs w:val="18"/>
                <w:u w:val="single"/>
              </w:rPr>
            </w:pPr>
            <w:r w:rsidRPr="0003370F">
              <w:rPr>
                <w:rFonts w:asciiTheme="majorHAnsi" w:hAnsiTheme="majorHAnsi"/>
                <w:bCs/>
                <w:sz w:val="18"/>
                <w:szCs w:val="18"/>
                <w:u w:val="single"/>
              </w:rPr>
              <w:t>Indicator 14</w:t>
            </w:r>
            <w:r w:rsidR="00B67904" w:rsidRPr="0003370F">
              <w:rPr>
                <w:rFonts w:asciiTheme="majorHAnsi" w:hAnsiTheme="majorHAnsi"/>
                <w:bCs/>
                <w:sz w:val="18"/>
                <w:szCs w:val="18"/>
                <w:u w:val="single"/>
              </w:rPr>
              <w:t>:</w:t>
            </w:r>
            <w:r w:rsidR="00B67904" w:rsidRPr="0003370F">
              <w:rPr>
                <w:rFonts w:asciiTheme="majorHAnsi" w:hAnsiTheme="majorHAnsi"/>
                <w:bCs/>
                <w:sz w:val="18"/>
                <w:szCs w:val="18"/>
              </w:rPr>
              <w:t xml:space="preserve"> Changes in cover (ha) of key ecosystems in five prioritized watersheds</w:t>
            </w:r>
          </w:p>
        </w:tc>
        <w:tc>
          <w:tcPr>
            <w:tcW w:w="2250" w:type="dxa"/>
            <w:vMerge w:val="restart"/>
          </w:tcPr>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Dry forest: X</w:t>
            </w:r>
          </w:p>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Cloud forest: X</w:t>
            </w:r>
          </w:p>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Mangroves: X</w:t>
            </w:r>
          </w:p>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Riparian forest: X</w:t>
            </w:r>
          </w:p>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Turtle nesting beaches: X</w:t>
            </w:r>
          </w:p>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 xml:space="preserve"> (Baseline and target to be determined during the first year of project implementation)</w:t>
            </w:r>
          </w:p>
        </w:tc>
        <w:tc>
          <w:tcPr>
            <w:tcW w:w="2520" w:type="dxa"/>
            <w:vMerge w:val="restart"/>
          </w:tcPr>
          <w:p w:rsidR="00B67904" w:rsidRPr="0003370F" w:rsidRDefault="00B67904" w:rsidP="00DB4F70">
            <w:pPr>
              <w:rPr>
                <w:rFonts w:asciiTheme="majorHAnsi" w:hAnsiTheme="majorHAnsi"/>
                <w:bCs/>
                <w:sz w:val="18"/>
                <w:szCs w:val="18"/>
              </w:rPr>
            </w:pPr>
            <w:r w:rsidRPr="0003370F">
              <w:rPr>
                <w:rFonts w:asciiTheme="majorHAnsi" w:hAnsiTheme="majorHAnsi"/>
                <w:bCs/>
                <w:sz w:val="18"/>
                <w:szCs w:val="18"/>
              </w:rPr>
              <w:t>Dry forest: X</w:t>
            </w:r>
          </w:p>
          <w:p w:rsidR="00B67904" w:rsidRPr="0003370F" w:rsidRDefault="00B67904" w:rsidP="00DB4F70">
            <w:pPr>
              <w:rPr>
                <w:rFonts w:asciiTheme="majorHAnsi" w:hAnsiTheme="majorHAnsi"/>
                <w:bCs/>
                <w:sz w:val="18"/>
                <w:szCs w:val="18"/>
              </w:rPr>
            </w:pPr>
            <w:r w:rsidRPr="0003370F">
              <w:rPr>
                <w:rFonts w:asciiTheme="majorHAnsi" w:hAnsiTheme="majorHAnsi"/>
                <w:bCs/>
                <w:sz w:val="18"/>
                <w:szCs w:val="18"/>
              </w:rPr>
              <w:t>Cloud forest: X</w:t>
            </w:r>
          </w:p>
          <w:p w:rsidR="00B67904" w:rsidRPr="0003370F" w:rsidRDefault="00B67904" w:rsidP="00DB4F70">
            <w:pPr>
              <w:rPr>
                <w:rFonts w:asciiTheme="majorHAnsi" w:hAnsiTheme="majorHAnsi"/>
                <w:bCs/>
                <w:sz w:val="18"/>
                <w:szCs w:val="18"/>
              </w:rPr>
            </w:pPr>
            <w:r w:rsidRPr="0003370F">
              <w:rPr>
                <w:rFonts w:asciiTheme="majorHAnsi" w:hAnsiTheme="majorHAnsi"/>
                <w:bCs/>
                <w:sz w:val="18"/>
                <w:szCs w:val="18"/>
              </w:rPr>
              <w:t>Mangroves: X</w:t>
            </w:r>
          </w:p>
          <w:p w:rsidR="00B67904" w:rsidRPr="0003370F" w:rsidRDefault="00B67904" w:rsidP="00DB4F70">
            <w:pPr>
              <w:rPr>
                <w:rFonts w:asciiTheme="majorHAnsi" w:hAnsiTheme="majorHAnsi"/>
                <w:bCs/>
                <w:sz w:val="18"/>
                <w:szCs w:val="18"/>
              </w:rPr>
            </w:pPr>
            <w:r w:rsidRPr="0003370F">
              <w:rPr>
                <w:rFonts w:asciiTheme="majorHAnsi" w:hAnsiTheme="majorHAnsi"/>
                <w:bCs/>
                <w:sz w:val="18"/>
                <w:szCs w:val="18"/>
              </w:rPr>
              <w:t>Riparian forest: X</w:t>
            </w:r>
          </w:p>
          <w:p w:rsidR="00B67904" w:rsidRPr="0003370F" w:rsidRDefault="00B67904" w:rsidP="00DB4F70">
            <w:pPr>
              <w:rPr>
                <w:rFonts w:asciiTheme="majorHAnsi" w:hAnsiTheme="majorHAnsi"/>
                <w:bCs/>
                <w:sz w:val="18"/>
                <w:szCs w:val="18"/>
              </w:rPr>
            </w:pPr>
            <w:r w:rsidRPr="0003370F">
              <w:rPr>
                <w:rFonts w:asciiTheme="majorHAnsi" w:hAnsiTheme="majorHAnsi"/>
                <w:bCs/>
                <w:sz w:val="18"/>
                <w:szCs w:val="18"/>
              </w:rPr>
              <w:t>Turtle nesting beaches: X</w:t>
            </w:r>
          </w:p>
          <w:p w:rsidR="00B67904" w:rsidRPr="0003370F" w:rsidRDefault="00B67904" w:rsidP="00B54359">
            <w:pPr>
              <w:rPr>
                <w:bCs/>
                <w:sz w:val="18"/>
                <w:szCs w:val="18"/>
              </w:rPr>
            </w:pPr>
          </w:p>
        </w:tc>
        <w:tc>
          <w:tcPr>
            <w:tcW w:w="2250" w:type="dxa"/>
            <w:vMerge w:val="restart"/>
          </w:tcPr>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Dry forest: X</w:t>
            </w:r>
          </w:p>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Cloud forest: X</w:t>
            </w:r>
          </w:p>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Mangroves: X</w:t>
            </w:r>
          </w:p>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Riparian forest: X</w:t>
            </w:r>
          </w:p>
          <w:p w:rsidR="00B67904" w:rsidRPr="0003370F" w:rsidRDefault="00B67904" w:rsidP="00B54359">
            <w:pPr>
              <w:rPr>
                <w:rFonts w:asciiTheme="majorHAnsi" w:hAnsiTheme="majorHAnsi"/>
                <w:bCs/>
                <w:sz w:val="18"/>
                <w:szCs w:val="18"/>
              </w:rPr>
            </w:pPr>
            <w:r w:rsidRPr="0003370F">
              <w:rPr>
                <w:rFonts w:asciiTheme="majorHAnsi" w:hAnsiTheme="majorHAnsi"/>
                <w:bCs/>
                <w:sz w:val="18"/>
                <w:szCs w:val="18"/>
              </w:rPr>
              <w:t>Turtle nesting beaches: X</w:t>
            </w:r>
          </w:p>
          <w:p w:rsidR="00B67904" w:rsidRPr="0003370F" w:rsidRDefault="00B67904" w:rsidP="00731FEA">
            <w:pPr>
              <w:rPr>
                <w:bCs/>
                <w:sz w:val="18"/>
                <w:szCs w:val="18"/>
              </w:rPr>
            </w:pPr>
          </w:p>
        </w:tc>
        <w:tc>
          <w:tcPr>
            <w:tcW w:w="2345" w:type="dxa"/>
          </w:tcPr>
          <w:p w:rsidR="00B67904" w:rsidRPr="0003370F" w:rsidRDefault="00B67904" w:rsidP="00FF50CC">
            <w:pPr>
              <w:rPr>
                <w:rFonts w:asciiTheme="majorHAnsi" w:hAnsiTheme="majorHAnsi"/>
                <w:sz w:val="18"/>
                <w:szCs w:val="18"/>
              </w:rPr>
            </w:pPr>
            <w:r w:rsidRPr="0003370F">
              <w:rPr>
                <w:rFonts w:asciiTheme="majorHAnsi" w:hAnsiTheme="majorHAnsi"/>
                <w:sz w:val="18"/>
                <w:szCs w:val="18"/>
              </w:rPr>
              <w:t>Change Detection Analysis (baseline will be determined using existing satellite imagery within the Land Use Division obtained in 2017).</w:t>
            </w:r>
          </w:p>
          <w:p w:rsidR="00B67904" w:rsidRPr="0003370F" w:rsidRDefault="00B67904" w:rsidP="00731FEA">
            <w:pPr>
              <w:rPr>
                <w:rFonts w:asciiTheme="majorHAnsi" w:hAnsiTheme="majorHAnsi"/>
                <w:sz w:val="18"/>
                <w:szCs w:val="18"/>
              </w:rPr>
            </w:pPr>
            <w:r w:rsidRPr="0003370F">
              <w:rPr>
                <w:rFonts w:asciiTheme="majorHAnsi" w:hAnsiTheme="majorHAnsi"/>
                <w:sz w:val="18"/>
                <w:szCs w:val="18"/>
              </w:rPr>
              <w:t>Project reports and maps</w:t>
            </w:r>
          </w:p>
        </w:tc>
      </w:tr>
      <w:tr w:rsidR="00B67904" w:rsidRPr="00EB7968" w:rsidTr="00A511AC">
        <w:tblPrEx>
          <w:shd w:val="clear" w:color="auto" w:fill="auto"/>
        </w:tblPrEx>
        <w:trPr>
          <w:trHeight w:val="1880"/>
        </w:trPr>
        <w:tc>
          <w:tcPr>
            <w:tcW w:w="2700" w:type="dxa"/>
            <w:vMerge/>
            <w:shd w:val="pct12" w:color="auto" w:fill="auto"/>
          </w:tcPr>
          <w:p w:rsidR="00B67904" w:rsidRPr="00EB7968" w:rsidRDefault="00B67904" w:rsidP="00731FEA">
            <w:pPr>
              <w:rPr>
                <w:rFonts w:asciiTheme="majorHAnsi" w:hAnsiTheme="majorHAnsi"/>
                <w:b/>
                <w:bCs/>
                <w:sz w:val="18"/>
                <w:szCs w:val="18"/>
              </w:rPr>
            </w:pPr>
          </w:p>
        </w:tc>
        <w:tc>
          <w:tcPr>
            <w:tcW w:w="2250" w:type="dxa"/>
            <w:vMerge/>
          </w:tcPr>
          <w:p w:rsidR="00B67904" w:rsidRPr="0003370F" w:rsidRDefault="00B67904" w:rsidP="00B54359">
            <w:pPr>
              <w:rPr>
                <w:rFonts w:asciiTheme="majorHAnsi" w:hAnsiTheme="majorHAnsi"/>
                <w:bCs/>
                <w:sz w:val="18"/>
                <w:szCs w:val="18"/>
                <w:u w:val="single"/>
              </w:rPr>
            </w:pPr>
          </w:p>
        </w:tc>
        <w:tc>
          <w:tcPr>
            <w:tcW w:w="2250" w:type="dxa"/>
            <w:vMerge/>
          </w:tcPr>
          <w:p w:rsidR="00B67904" w:rsidRPr="0003370F" w:rsidRDefault="00B67904" w:rsidP="00B54359">
            <w:pPr>
              <w:rPr>
                <w:rFonts w:asciiTheme="majorHAnsi" w:hAnsiTheme="majorHAnsi"/>
                <w:bCs/>
                <w:sz w:val="18"/>
                <w:szCs w:val="18"/>
              </w:rPr>
            </w:pPr>
          </w:p>
        </w:tc>
        <w:tc>
          <w:tcPr>
            <w:tcW w:w="2520" w:type="dxa"/>
            <w:vMerge/>
          </w:tcPr>
          <w:p w:rsidR="00B67904" w:rsidRPr="0003370F" w:rsidRDefault="00B67904" w:rsidP="00B54359">
            <w:pPr>
              <w:rPr>
                <w:bCs/>
                <w:sz w:val="18"/>
                <w:szCs w:val="18"/>
              </w:rPr>
            </w:pPr>
          </w:p>
        </w:tc>
        <w:tc>
          <w:tcPr>
            <w:tcW w:w="2250" w:type="dxa"/>
            <w:vMerge/>
          </w:tcPr>
          <w:p w:rsidR="00B67904" w:rsidRPr="0003370F" w:rsidRDefault="00B67904" w:rsidP="00B54359">
            <w:pPr>
              <w:rPr>
                <w:rFonts w:asciiTheme="majorHAnsi" w:hAnsiTheme="majorHAnsi"/>
                <w:bCs/>
                <w:sz w:val="18"/>
                <w:szCs w:val="18"/>
              </w:rPr>
            </w:pPr>
          </w:p>
        </w:tc>
        <w:tc>
          <w:tcPr>
            <w:tcW w:w="2345" w:type="dxa"/>
          </w:tcPr>
          <w:p w:rsidR="00B67904" w:rsidRPr="0003370F" w:rsidRDefault="00B67904" w:rsidP="00BD1644">
            <w:pPr>
              <w:jc w:val="left"/>
              <w:rPr>
                <w:rFonts w:asciiTheme="majorHAnsi" w:hAnsiTheme="majorHAnsi"/>
                <w:sz w:val="18"/>
                <w:szCs w:val="18"/>
              </w:rPr>
            </w:pPr>
            <w:r w:rsidRPr="0003370F">
              <w:rPr>
                <w:rFonts w:asciiTheme="majorHAnsi" w:hAnsiTheme="majorHAnsi"/>
                <w:sz w:val="18"/>
                <w:szCs w:val="18"/>
              </w:rPr>
              <w:t>Risks: Lack of Government and stakeholders to conserve critical ecosystems</w:t>
            </w:r>
          </w:p>
          <w:p w:rsidR="00B67904" w:rsidRPr="0003370F" w:rsidRDefault="00B67904" w:rsidP="00DB4F70">
            <w:pPr>
              <w:rPr>
                <w:rFonts w:asciiTheme="majorHAnsi" w:hAnsiTheme="majorHAnsi"/>
                <w:bCs/>
                <w:sz w:val="18"/>
                <w:szCs w:val="18"/>
              </w:rPr>
            </w:pPr>
            <w:r w:rsidRPr="0003370F">
              <w:rPr>
                <w:rFonts w:asciiTheme="majorHAnsi" w:hAnsiTheme="majorHAnsi"/>
                <w:sz w:val="18"/>
                <w:szCs w:val="18"/>
              </w:rPr>
              <w:t>Assumptions:</w:t>
            </w:r>
            <w:r w:rsidRPr="0003370F">
              <w:rPr>
                <w:rFonts w:asciiTheme="majorHAnsi" w:hAnsiTheme="majorHAnsi"/>
                <w:bCs/>
                <w:sz w:val="18"/>
                <w:szCs w:val="18"/>
              </w:rPr>
              <w:t xml:space="preserve">  </w:t>
            </w:r>
          </w:p>
          <w:p w:rsidR="00B67904" w:rsidRPr="0003370F" w:rsidRDefault="00B67904" w:rsidP="00FF7900">
            <w:pPr>
              <w:rPr>
                <w:rFonts w:asciiTheme="majorHAnsi" w:hAnsiTheme="majorHAnsi"/>
                <w:bCs/>
                <w:sz w:val="18"/>
                <w:szCs w:val="18"/>
              </w:rPr>
            </w:pPr>
            <w:r w:rsidRPr="0003370F">
              <w:rPr>
                <w:rFonts w:asciiTheme="majorHAnsi" w:hAnsiTheme="majorHAnsi"/>
                <w:bCs/>
                <w:sz w:val="18"/>
                <w:szCs w:val="18"/>
              </w:rPr>
              <w:t xml:space="preserve">No changes in land use/Land cover change </w:t>
            </w:r>
          </w:p>
          <w:p w:rsidR="00B67904" w:rsidRPr="0003370F" w:rsidRDefault="00B67904" w:rsidP="00DB4F70">
            <w:pPr>
              <w:rPr>
                <w:rFonts w:asciiTheme="majorHAnsi" w:hAnsiTheme="majorHAnsi"/>
                <w:sz w:val="18"/>
                <w:szCs w:val="18"/>
              </w:rPr>
            </w:pPr>
            <w:r w:rsidRPr="0003370F">
              <w:rPr>
                <w:rFonts w:asciiTheme="majorHAnsi" w:hAnsiTheme="majorHAnsi"/>
                <w:sz w:val="18"/>
                <w:szCs w:val="18"/>
              </w:rPr>
              <w:t>Optimal sampling</w:t>
            </w:r>
          </w:p>
        </w:tc>
      </w:tr>
      <w:tr w:rsidR="00B67904" w:rsidRPr="00EB7968" w:rsidTr="00C31088">
        <w:tblPrEx>
          <w:shd w:val="clear" w:color="auto" w:fill="auto"/>
        </w:tblPrEx>
        <w:trPr>
          <w:trHeight w:val="341"/>
        </w:trPr>
        <w:tc>
          <w:tcPr>
            <w:tcW w:w="2700" w:type="dxa"/>
            <w:vMerge/>
            <w:shd w:val="pct12" w:color="auto" w:fill="auto"/>
          </w:tcPr>
          <w:p w:rsidR="00B67904" w:rsidRPr="00EB7968" w:rsidRDefault="00B67904" w:rsidP="00731FEA">
            <w:pPr>
              <w:rPr>
                <w:rFonts w:asciiTheme="majorHAnsi" w:hAnsiTheme="majorHAnsi"/>
                <w:b/>
                <w:bCs/>
                <w:sz w:val="18"/>
                <w:szCs w:val="18"/>
              </w:rPr>
            </w:pPr>
          </w:p>
        </w:tc>
        <w:tc>
          <w:tcPr>
            <w:tcW w:w="2250" w:type="dxa"/>
            <w:vMerge w:val="restart"/>
          </w:tcPr>
          <w:p w:rsidR="00B67904" w:rsidRPr="0003370F" w:rsidRDefault="00B67904" w:rsidP="00111047">
            <w:pPr>
              <w:rPr>
                <w:rFonts w:asciiTheme="majorHAnsi" w:hAnsiTheme="majorHAnsi"/>
                <w:bCs/>
                <w:sz w:val="18"/>
                <w:szCs w:val="18"/>
                <w:u w:val="single"/>
              </w:rPr>
            </w:pPr>
            <w:r w:rsidRPr="0003370F">
              <w:rPr>
                <w:rFonts w:asciiTheme="majorHAnsi" w:hAnsiTheme="majorHAnsi"/>
                <w:bCs/>
                <w:sz w:val="18"/>
                <w:szCs w:val="18"/>
                <w:u w:val="single"/>
              </w:rPr>
              <w:t>Indicator 1</w:t>
            </w:r>
            <w:r w:rsidR="001660F0" w:rsidRPr="0003370F">
              <w:rPr>
                <w:rFonts w:asciiTheme="majorHAnsi" w:hAnsiTheme="majorHAnsi"/>
                <w:bCs/>
                <w:sz w:val="18"/>
                <w:szCs w:val="18"/>
                <w:u w:val="single"/>
              </w:rPr>
              <w:t>5</w:t>
            </w:r>
            <w:r w:rsidRPr="0003370F">
              <w:rPr>
                <w:rFonts w:asciiTheme="majorHAnsi" w:hAnsiTheme="majorHAnsi"/>
                <w:bCs/>
                <w:sz w:val="18"/>
                <w:szCs w:val="18"/>
                <w:u w:val="single"/>
              </w:rPr>
              <w:t xml:space="preserve"> (GEF7 Core Indicator 4)</w:t>
            </w:r>
            <w:r w:rsidRPr="0003370F">
              <w:rPr>
                <w:rFonts w:asciiTheme="majorHAnsi" w:hAnsiTheme="majorHAnsi"/>
                <w:bCs/>
                <w:sz w:val="18"/>
                <w:szCs w:val="18"/>
              </w:rPr>
              <w:t xml:space="preserve">: Area (ha) of </w:t>
            </w:r>
            <w:r w:rsidRPr="0003370F">
              <w:rPr>
                <w:rFonts w:asciiTheme="majorHAnsi" w:hAnsiTheme="majorHAnsi"/>
                <w:bCs/>
                <w:sz w:val="18"/>
                <w:szCs w:val="18"/>
              </w:rPr>
              <w:lastRenderedPageBreak/>
              <w:t>landscapes under improved practices</w:t>
            </w:r>
          </w:p>
        </w:tc>
        <w:tc>
          <w:tcPr>
            <w:tcW w:w="2250" w:type="dxa"/>
            <w:vMerge w:val="restart"/>
          </w:tcPr>
          <w:p w:rsidR="00B67904" w:rsidRPr="0003370F" w:rsidRDefault="00B67904" w:rsidP="00731FEA">
            <w:pPr>
              <w:rPr>
                <w:rFonts w:asciiTheme="majorHAnsi" w:hAnsiTheme="majorHAnsi"/>
                <w:bCs/>
                <w:sz w:val="18"/>
                <w:szCs w:val="18"/>
              </w:rPr>
            </w:pPr>
            <w:r w:rsidRPr="0003370F">
              <w:rPr>
                <w:rFonts w:asciiTheme="majorHAnsi" w:hAnsiTheme="majorHAnsi"/>
                <w:bCs/>
                <w:sz w:val="18"/>
                <w:szCs w:val="18"/>
              </w:rPr>
              <w:lastRenderedPageBreak/>
              <w:t>0</w:t>
            </w:r>
          </w:p>
        </w:tc>
        <w:tc>
          <w:tcPr>
            <w:tcW w:w="2520" w:type="dxa"/>
            <w:vMerge w:val="restart"/>
          </w:tcPr>
          <w:p w:rsidR="00B67904" w:rsidRPr="0003370F" w:rsidRDefault="00B67904" w:rsidP="00731FEA">
            <w:pPr>
              <w:rPr>
                <w:bCs/>
                <w:sz w:val="18"/>
                <w:szCs w:val="18"/>
              </w:rPr>
            </w:pPr>
            <w:r w:rsidRPr="0003370F">
              <w:rPr>
                <w:bCs/>
                <w:sz w:val="18"/>
                <w:szCs w:val="18"/>
              </w:rPr>
              <w:t>890</w:t>
            </w:r>
          </w:p>
        </w:tc>
        <w:tc>
          <w:tcPr>
            <w:tcW w:w="2250" w:type="dxa"/>
            <w:vMerge w:val="restart"/>
          </w:tcPr>
          <w:p w:rsidR="00B67904" w:rsidRPr="0003370F" w:rsidRDefault="00B67904" w:rsidP="00731FEA">
            <w:pPr>
              <w:rPr>
                <w:bCs/>
                <w:sz w:val="18"/>
                <w:szCs w:val="18"/>
              </w:rPr>
            </w:pPr>
            <w:r w:rsidRPr="0003370F">
              <w:rPr>
                <w:bCs/>
                <w:sz w:val="18"/>
                <w:szCs w:val="18"/>
              </w:rPr>
              <w:t>2,963</w:t>
            </w:r>
          </w:p>
        </w:tc>
        <w:tc>
          <w:tcPr>
            <w:tcW w:w="2345" w:type="dxa"/>
          </w:tcPr>
          <w:p w:rsidR="00B67904" w:rsidRPr="0003370F" w:rsidRDefault="00B67904" w:rsidP="00BD1644">
            <w:pPr>
              <w:jc w:val="left"/>
              <w:rPr>
                <w:rFonts w:asciiTheme="majorHAnsi" w:hAnsiTheme="majorHAnsi"/>
                <w:sz w:val="18"/>
                <w:szCs w:val="18"/>
              </w:rPr>
            </w:pPr>
            <w:r w:rsidRPr="0003370F">
              <w:rPr>
                <w:rFonts w:asciiTheme="majorHAnsi" w:hAnsiTheme="majorHAnsi"/>
                <w:sz w:val="18"/>
                <w:szCs w:val="18"/>
              </w:rPr>
              <w:t xml:space="preserve">Land use surveys in prioritized watersheds </w:t>
            </w:r>
            <w:r w:rsidRPr="0003370F">
              <w:rPr>
                <w:rFonts w:asciiTheme="majorHAnsi" w:hAnsiTheme="majorHAnsi"/>
                <w:sz w:val="18"/>
                <w:szCs w:val="18"/>
              </w:rPr>
              <w:lastRenderedPageBreak/>
              <w:t>Grenada) and in Carriacou and Petit Martinique</w:t>
            </w:r>
          </w:p>
          <w:p w:rsidR="00B67904" w:rsidRPr="0003370F" w:rsidRDefault="00B67904" w:rsidP="00BD1644">
            <w:pPr>
              <w:jc w:val="left"/>
              <w:rPr>
                <w:rFonts w:asciiTheme="majorHAnsi" w:hAnsiTheme="majorHAnsi"/>
                <w:sz w:val="18"/>
                <w:szCs w:val="18"/>
              </w:rPr>
            </w:pPr>
            <w:r w:rsidRPr="0003370F">
              <w:rPr>
                <w:rFonts w:asciiTheme="majorHAnsi" w:hAnsiTheme="majorHAnsi"/>
                <w:sz w:val="18"/>
                <w:szCs w:val="18"/>
              </w:rPr>
              <w:t>Field reports</w:t>
            </w:r>
          </w:p>
          <w:p w:rsidR="00B67904" w:rsidRPr="0003370F" w:rsidRDefault="00B67904" w:rsidP="00BD1644">
            <w:pPr>
              <w:jc w:val="left"/>
              <w:rPr>
                <w:rFonts w:asciiTheme="majorHAnsi" w:hAnsiTheme="majorHAnsi"/>
                <w:sz w:val="18"/>
                <w:szCs w:val="18"/>
              </w:rPr>
            </w:pPr>
            <w:r w:rsidRPr="0003370F">
              <w:rPr>
                <w:rFonts w:asciiTheme="majorHAnsi" w:hAnsiTheme="majorHAnsi"/>
                <w:sz w:val="18"/>
                <w:szCs w:val="18"/>
              </w:rPr>
              <w:t>Updated GEF7 Core Indicators</w:t>
            </w:r>
          </w:p>
        </w:tc>
      </w:tr>
      <w:tr w:rsidR="00B67904" w:rsidRPr="00EB7968" w:rsidTr="00C31088">
        <w:tblPrEx>
          <w:shd w:val="clear" w:color="auto" w:fill="auto"/>
        </w:tblPrEx>
        <w:trPr>
          <w:trHeight w:val="359"/>
        </w:trPr>
        <w:tc>
          <w:tcPr>
            <w:tcW w:w="2700" w:type="dxa"/>
            <w:vMerge/>
            <w:shd w:val="pct12" w:color="auto" w:fill="auto"/>
          </w:tcPr>
          <w:p w:rsidR="00B67904" w:rsidRPr="00EB7968" w:rsidRDefault="00B67904" w:rsidP="00731FEA">
            <w:pPr>
              <w:rPr>
                <w:rFonts w:asciiTheme="majorHAnsi" w:hAnsiTheme="majorHAnsi"/>
                <w:b/>
                <w:bCs/>
                <w:sz w:val="18"/>
                <w:szCs w:val="18"/>
              </w:rPr>
            </w:pPr>
          </w:p>
        </w:tc>
        <w:tc>
          <w:tcPr>
            <w:tcW w:w="2250" w:type="dxa"/>
            <w:vMerge/>
          </w:tcPr>
          <w:p w:rsidR="00B67904" w:rsidRPr="0003370F" w:rsidRDefault="00B67904" w:rsidP="00731FEA">
            <w:pPr>
              <w:rPr>
                <w:rFonts w:asciiTheme="majorHAnsi" w:hAnsiTheme="majorHAnsi"/>
                <w:bCs/>
                <w:sz w:val="18"/>
                <w:szCs w:val="18"/>
                <w:u w:val="single"/>
              </w:rPr>
            </w:pPr>
          </w:p>
        </w:tc>
        <w:tc>
          <w:tcPr>
            <w:tcW w:w="2250" w:type="dxa"/>
            <w:vMerge/>
          </w:tcPr>
          <w:p w:rsidR="00B67904" w:rsidRPr="0003370F" w:rsidRDefault="00B67904" w:rsidP="00731FEA">
            <w:pPr>
              <w:rPr>
                <w:rFonts w:asciiTheme="majorHAnsi" w:hAnsiTheme="majorHAnsi"/>
                <w:bCs/>
                <w:sz w:val="18"/>
                <w:szCs w:val="18"/>
              </w:rPr>
            </w:pPr>
          </w:p>
        </w:tc>
        <w:tc>
          <w:tcPr>
            <w:tcW w:w="2520" w:type="dxa"/>
            <w:vMerge/>
          </w:tcPr>
          <w:p w:rsidR="00B67904" w:rsidRPr="0003370F" w:rsidRDefault="00B67904" w:rsidP="00731FEA">
            <w:pPr>
              <w:rPr>
                <w:bCs/>
                <w:sz w:val="18"/>
                <w:szCs w:val="18"/>
              </w:rPr>
            </w:pPr>
          </w:p>
        </w:tc>
        <w:tc>
          <w:tcPr>
            <w:tcW w:w="2250" w:type="dxa"/>
            <w:vMerge/>
          </w:tcPr>
          <w:p w:rsidR="00B67904" w:rsidRPr="0003370F" w:rsidRDefault="00B67904" w:rsidP="00731FEA">
            <w:pPr>
              <w:rPr>
                <w:bCs/>
                <w:sz w:val="18"/>
                <w:szCs w:val="18"/>
              </w:rPr>
            </w:pPr>
          </w:p>
        </w:tc>
        <w:tc>
          <w:tcPr>
            <w:tcW w:w="2345" w:type="dxa"/>
          </w:tcPr>
          <w:p w:rsidR="00B67904" w:rsidRPr="0003370F" w:rsidRDefault="00B67904" w:rsidP="00A20CBE">
            <w:pPr>
              <w:jc w:val="left"/>
              <w:rPr>
                <w:rFonts w:asciiTheme="majorHAnsi" w:hAnsiTheme="majorHAnsi"/>
                <w:sz w:val="18"/>
                <w:szCs w:val="18"/>
              </w:rPr>
            </w:pPr>
            <w:r w:rsidRPr="0003370F">
              <w:rPr>
                <w:rFonts w:asciiTheme="majorHAnsi" w:hAnsiTheme="majorHAnsi"/>
                <w:sz w:val="18"/>
                <w:szCs w:val="18"/>
              </w:rPr>
              <w:t>Risks: Changes to the use of lands and resources</w:t>
            </w:r>
          </w:p>
          <w:p w:rsidR="00B67904" w:rsidRPr="0003370F" w:rsidRDefault="00B67904" w:rsidP="00C14BAC">
            <w:pPr>
              <w:jc w:val="left"/>
              <w:rPr>
                <w:rFonts w:asciiTheme="majorHAnsi" w:hAnsiTheme="majorHAnsi"/>
                <w:sz w:val="18"/>
                <w:szCs w:val="18"/>
              </w:rPr>
            </w:pPr>
            <w:r w:rsidRPr="0003370F">
              <w:rPr>
                <w:rFonts w:asciiTheme="majorHAnsi" w:hAnsiTheme="majorHAnsi"/>
                <w:sz w:val="18"/>
                <w:szCs w:val="18"/>
              </w:rPr>
              <w:t>Assumptions: There is willingness by farmers to incorporate environmental sustainability criteria as part of their production activities</w:t>
            </w:r>
          </w:p>
        </w:tc>
      </w:tr>
      <w:tr w:rsidR="00B67904" w:rsidRPr="00EB7968" w:rsidTr="00C31088">
        <w:tblPrEx>
          <w:shd w:val="clear" w:color="auto" w:fill="auto"/>
        </w:tblPrEx>
        <w:trPr>
          <w:trHeight w:val="386"/>
        </w:trPr>
        <w:tc>
          <w:tcPr>
            <w:tcW w:w="2700" w:type="dxa"/>
            <w:vMerge/>
            <w:shd w:val="pct12" w:color="auto" w:fill="auto"/>
          </w:tcPr>
          <w:p w:rsidR="00B67904" w:rsidRPr="00EB7968" w:rsidRDefault="00B67904" w:rsidP="00731FEA">
            <w:pPr>
              <w:rPr>
                <w:rFonts w:asciiTheme="majorHAnsi" w:hAnsiTheme="majorHAnsi"/>
                <w:b/>
                <w:bCs/>
                <w:sz w:val="18"/>
                <w:szCs w:val="18"/>
              </w:rPr>
            </w:pPr>
          </w:p>
        </w:tc>
        <w:tc>
          <w:tcPr>
            <w:tcW w:w="2250" w:type="dxa"/>
            <w:vMerge w:val="restart"/>
          </w:tcPr>
          <w:p w:rsidR="00B67904" w:rsidRPr="0003370F" w:rsidRDefault="00B67904" w:rsidP="00111047">
            <w:pPr>
              <w:rPr>
                <w:rFonts w:asciiTheme="majorHAnsi" w:hAnsiTheme="majorHAnsi"/>
                <w:bCs/>
                <w:sz w:val="18"/>
                <w:szCs w:val="18"/>
                <w:u w:val="single"/>
              </w:rPr>
            </w:pPr>
            <w:r w:rsidRPr="0003370F">
              <w:rPr>
                <w:rFonts w:asciiTheme="majorHAnsi" w:hAnsiTheme="majorHAnsi"/>
                <w:bCs/>
                <w:sz w:val="18"/>
                <w:szCs w:val="18"/>
                <w:u w:val="single"/>
              </w:rPr>
              <w:t xml:space="preserve">Indicator </w:t>
            </w:r>
            <w:r w:rsidR="001660F0" w:rsidRPr="0003370F">
              <w:rPr>
                <w:rFonts w:asciiTheme="majorHAnsi" w:hAnsiTheme="majorHAnsi"/>
                <w:bCs/>
                <w:sz w:val="18"/>
                <w:szCs w:val="18"/>
                <w:u w:val="single"/>
              </w:rPr>
              <w:t>16</w:t>
            </w:r>
            <w:r w:rsidRPr="0003370F">
              <w:rPr>
                <w:rFonts w:asciiTheme="majorHAnsi" w:hAnsiTheme="majorHAnsi"/>
                <w:bCs/>
                <w:sz w:val="18"/>
                <w:szCs w:val="18"/>
                <w:u w:val="single"/>
              </w:rPr>
              <w:t xml:space="preserve"> (GEF7 Core Indicator 6)</w:t>
            </w:r>
            <w:r w:rsidRPr="0003370F">
              <w:rPr>
                <w:rFonts w:asciiTheme="majorHAnsi" w:hAnsiTheme="majorHAnsi"/>
                <w:bCs/>
                <w:sz w:val="18"/>
                <w:szCs w:val="18"/>
              </w:rPr>
              <w:t>: Greenhouse gas emissions mitigated (metric tons of carbon dioxide equivalent)</w:t>
            </w:r>
          </w:p>
        </w:tc>
        <w:tc>
          <w:tcPr>
            <w:tcW w:w="2250" w:type="dxa"/>
            <w:vMerge w:val="restart"/>
          </w:tcPr>
          <w:p w:rsidR="00B67904" w:rsidRPr="0003370F" w:rsidRDefault="00B67904" w:rsidP="00731FEA">
            <w:pPr>
              <w:rPr>
                <w:rFonts w:asciiTheme="majorHAnsi" w:hAnsiTheme="majorHAnsi"/>
                <w:bCs/>
                <w:sz w:val="18"/>
                <w:szCs w:val="18"/>
              </w:rPr>
            </w:pPr>
            <w:r w:rsidRPr="0003370F">
              <w:rPr>
                <w:rFonts w:asciiTheme="majorHAnsi" w:hAnsiTheme="majorHAnsi"/>
                <w:bCs/>
                <w:sz w:val="18"/>
                <w:szCs w:val="18"/>
              </w:rPr>
              <w:t>0</w:t>
            </w:r>
          </w:p>
        </w:tc>
        <w:tc>
          <w:tcPr>
            <w:tcW w:w="2520" w:type="dxa"/>
            <w:vMerge w:val="restart"/>
          </w:tcPr>
          <w:p w:rsidR="00B67904" w:rsidRPr="0003370F" w:rsidRDefault="00B67904" w:rsidP="00731FEA">
            <w:pPr>
              <w:rPr>
                <w:bCs/>
                <w:sz w:val="18"/>
                <w:szCs w:val="18"/>
              </w:rPr>
            </w:pPr>
            <w:r w:rsidRPr="0003370F">
              <w:rPr>
                <w:bCs/>
                <w:sz w:val="18"/>
                <w:szCs w:val="18"/>
              </w:rPr>
              <w:t>0</w:t>
            </w:r>
          </w:p>
        </w:tc>
        <w:tc>
          <w:tcPr>
            <w:tcW w:w="2250" w:type="dxa"/>
            <w:vMerge w:val="restart"/>
          </w:tcPr>
          <w:p w:rsidR="00B67904" w:rsidRPr="0003370F" w:rsidRDefault="00B67904" w:rsidP="00062A86">
            <w:pPr>
              <w:rPr>
                <w:bCs/>
                <w:sz w:val="18"/>
                <w:szCs w:val="18"/>
              </w:rPr>
            </w:pPr>
            <w:r w:rsidRPr="0003370F">
              <w:rPr>
                <w:bCs/>
                <w:sz w:val="18"/>
                <w:szCs w:val="18"/>
              </w:rPr>
              <w:t>9,512</w:t>
            </w:r>
            <w:r w:rsidRPr="0003370F">
              <w:rPr>
                <w:rStyle w:val="FootnoteReference"/>
                <w:bCs/>
                <w:szCs w:val="18"/>
              </w:rPr>
              <w:footnoteReference w:id="40"/>
            </w:r>
          </w:p>
        </w:tc>
        <w:tc>
          <w:tcPr>
            <w:tcW w:w="2345" w:type="dxa"/>
          </w:tcPr>
          <w:p w:rsidR="00B67904" w:rsidRPr="0003370F" w:rsidRDefault="00B67904" w:rsidP="00BD1644">
            <w:pPr>
              <w:jc w:val="left"/>
              <w:rPr>
                <w:rFonts w:asciiTheme="majorHAnsi" w:hAnsiTheme="majorHAnsi"/>
                <w:sz w:val="18"/>
                <w:szCs w:val="18"/>
                <w:lang w:val="en-CA"/>
              </w:rPr>
            </w:pPr>
            <w:r w:rsidRPr="0003370F">
              <w:rPr>
                <w:rFonts w:asciiTheme="majorHAnsi" w:hAnsiTheme="majorHAnsi"/>
                <w:sz w:val="18"/>
                <w:szCs w:val="18"/>
                <w:lang w:val="en-CA"/>
              </w:rPr>
              <w:t xml:space="preserve">Updated FAO Ex-Ante Carbon-balance Tool (EX-ACT) </w:t>
            </w:r>
          </w:p>
          <w:p w:rsidR="00B67904" w:rsidRPr="0003370F" w:rsidRDefault="00B67904" w:rsidP="00BD1644">
            <w:pPr>
              <w:jc w:val="left"/>
              <w:rPr>
                <w:rFonts w:asciiTheme="majorHAnsi" w:hAnsiTheme="majorHAnsi"/>
                <w:sz w:val="18"/>
                <w:szCs w:val="18"/>
              </w:rPr>
            </w:pPr>
            <w:r w:rsidRPr="0003370F">
              <w:rPr>
                <w:rFonts w:asciiTheme="majorHAnsi" w:hAnsiTheme="majorHAnsi"/>
                <w:sz w:val="18"/>
                <w:szCs w:val="18"/>
              </w:rPr>
              <w:t>Updated GEF7 Core Indicators</w:t>
            </w:r>
          </w:p>
        </w:tc>
      </w:tr>
      <w:tr w:rsidR="00B67904" w:rsidRPr="00EB7968" w:rsidTr="00C31088">
        <w:tblPrEx>
          <w:shd w:val="clear" w:color="auto" w:fill="auto"/>
        </w:tblPrEx>
        <w:trPr>
          <w:trHeight w:val="386"/>
        </w:trPr>
        <w:tc>
          <w:tcPr>
            <w:tcW w:w="2700" w:type="dxa"/>
            <w:vMerge/>
            <w:shd w:val="pct12" w:color="auto" w:fill="auto"/>
          </w:tcPr>
          <w:p w:rsidR="00B67904" w:rsidRPr="00EB7968" w:rsidRDefault="00B67904" w:rsidP="00731FEA">
            <w:pPr>
              <w:rPr>
                <w:rFonts w:asciiTheme="majorHAnsi" w:hAnsiTheme="majorHAnsi"/>
                <w:b/>
                <w:bCs/>
                <w:sz w:val="18"/>
                <w:szCs w:val="18"/>
              </w:rPr>
            </w:pPr>
          </w:p>
        </w:tc>
        <w:tc>
          <w:tcPr>
            <w:tcW w:w="2250" w:type="dxa"/>
            <w:vMerge/>
          </w:tcPr>
          <w:p w:rsidR="00B67904" w:rsidRPr="0003370F" w:rsidRDefault="00B67904" w:rsidP="00731FEA">
            <w:pPr>
              <w:rPr>
                <w:rFonts w:asciiTheme="majorHAnsi" w:hAnsiTheme="majorHAnsi"/>
                <w:bCs/>
                <w:sz w:val="18"/>
                <w:szCs w:val="18"/>
                <w:u w:val="single"/>
              </w:rPr>
            </w:pPr>
          </w:p>
        </w:tc>
        <w:tc>
          <w:tcPr>
            <w:tcW w:w="2250" w:type="dxa"/>
            <w:vMerge/>
          </w:tcPr>
          <w:p w:rsidR="00B67904" w:rsidRPr="0003370F" w:rsidRDefault="00B67904" w:rsidP="00731FEA">
            <w:pPr>
              <w:rPr>
                <w:rFonts w:asciiTheme="majorHAnsi" w:hAnsiTheme="majorHAnsi"/>
                <w:bCs/>
                <w:sz w:val="18"/>
                <w:szCs w:val="18"/>
              </w:rPr>
            </w:pPr>
          </w:p>
        </w:tc>
        <w:tc>
          <w:tcPr>
            <w:tcW w:w="2520" w:type="dxa"/>
            <w:vMerge/>
          </w:tcPr>
          <w:p w:rsidR="00B67904" w:rsidRPr="0003370F" w:rsidRDefault="00B67904" w:rsidP="00731FEA">
            <w:pPr>
              <w:rPr>
                <w:bCs/>
                <w:sz w:val="18"/>
                <w:szCs w:val="18"/>
              </w:rPr>
            </w:pPr>
          </w:p>
        </w:tc>
        <w:tc>
          <w:tcPr>
            <w:tcW w:w="2250" w:type="dxa"/>
            <w:vMerge/>
          </w:tcPr>
          <w:p w:rsidR="00B67904" w:rsidRPr="0003370F" w:rsidRDefault="00B67904" w:rsidP="00731FEA">
            <w:pPr>
              <w:rPr>
                <w:bCs/>
                <w:sz w:val="18"/>
                <w:szCs w:val="18"/>
              </w:rPr>
            </w:pPr>
          </w:p>
        </w:tc>
        <w:tc>
          <w:tcPr>
            <w:tcW w:w="2345" w:type="dxa"/>
          </w:tcPr>
          <w:p w:rsidR="00B67904" w:rsidRPr="0003370F" w:rsidRDefault="00B67904" w:rsidP="00062A86">
            <w:pPr>
              <w:jc w:val="left"/>
              <w:rPr>
                <w:rFonts w:asciiTheme="majorHAnsi" w:hAnsiTheme="majorHAnsi"/>
                <w:sz w:val="18"/>
                <w:szCs w:val="18"/>
              </w:rPr>
            </w:pPr>
            <w:r w:rsidRPr="0003370F">
              <w:rPr>
                <w:rFonts w:asciiTheme="majorHAnsi" w:hAnsiTheme="majorHAnsi"/>
                <w:sz w:val="18"/>
                <w:szCs w:val="18"/>
              </w:rPr>
              <w:t>Risks: changes in land use/cover</w:t>
            </w:r>
          </w:p>
          <w:p w:rsidR="00B67904" w:rsidRPr="0003370F" w:rsidRDefault="00B67904" w:rsidP="00062A86">
            <w:pPr>
              <w:jc w:val="left"/>
              <w:rPr>
                <w:rFonts w:asciiTheme="majorHAnsi" w:hAnsiTheme="majorHAnsi"/>
                <w:sz w:val="18"/>
                <w:szCs w:val="18"/>
              </w:rPr>
            </w:pPr>
            <w:r w:rsidRPr="0003370F">
              <w:rPr>
                <w:rFonts w:asciiTheme="majorHAnsi" w:hAnsiTheme="majorHAnsi"/>
                <w:sz w:val="18"/>
                <w:szCs w:val="18"/>
              </w:rPr>
              <w:t>Assumptions: Environmental variability within normal ranges</w:t>
            </w:r>
          </w:p>
        </w:tc>
      </w:tr>
      <w:tr w:rsidR="00B67904" w:rsidRPr="00EB7968" w:rsidTr="00C31088">
        <w:tblPrEx>
          <w:shd w:val="clear" w:color="auto" w:fill="auto"/>
        </w:tblPrEx>
        <w:trPr>
          <w:trHeight w:val="765"/>
        </w:trPr>
        <w:tc>
          <w:tcPr>
            <w:tcW w:w="2700" w:type="dxa"/>
            <w:vMerge w:val="restart"/>
            <w:shd w:val="pct12" w:color="auto" w:fill="auto"/>
          </w:tcPr>
          <w:p w:rsidR="00B67904" w:rsidRPr="00EB7968" w:rsidRDefault="00B67904" w:rsidP="001D64C9">
            <w:pPr>
              <w:jc w:val="left"/>
              <w:rPr>
                <w:rFonts w:asciiTheme="majorHAnsi" w:hAnsiTheme="majorHAnsi"/>
                <w:b/>
                <w:bCs/>
                <w:sz w:val="18"/>
                <w:szCs w:val="18"/>
              </w:rPr>
            </w:pPr>
            <w:r w:rsidRPr="00EB7968">
              <w:rPr>
                <w:rFonts w:asciiTheme="majorHAnsi" w:hAnsiTheme="majorHAnsi"/>
                <w:b/>
                <w:bCs/>
                <w:sz w:val="18"/>
                <w:szCs w:val="18"/>
              </w:rPr>
              <w:t xml:space="preserve">Component 4: </w:t>
            </w:r>
            <w:r w:rsidRPr="00EB7968">
              <w:rPr>
                <w:rFonts w:asciiTheme="majorHAnsi" w:hAnsiTheme="majorHAnsi"/>
                <w:bCs/>
                <w:iCs/>
                <w:sz w:val="18"/>
                <w:szCs w:val="18"/>
              </w:rPr>
              <w:t>Knowledge management for SLM, CSA and biodiversity conservation</w:t>
            </w:r>
            <w:r w:rsidRPr="00EB7968">
              <w:rPr>
                <w:rFonts w:asciiTheme="majorHAnsi" w:hAnsiTheme="majorHAnsi"/>
                <w:b/>
                <w:bCs/>
                <w:i/>
                <w:sz w:val="18"/>
                <w:szCs w:val="18"/>
              </w:rPr>
              <w:t xml:space="preserve"> </w:t>
            </w:r>
          </w:p>
          <w:p w:rsidR="00B67904" w:rsidRPr="00EB7968" w:rsidRDefault="00B67904" w:rsidP="001D64C9">
            <w:pPr>
              <w:autoSpaceDE w:val="0"/>
              <w:autoSpaceDN w:val="0"/>
              <w:adjustRightInd w:val="0"/>
              <w:rPr>
                <w:sz w:val="19"/>
                <w:szCs w:val="19"/>
              </w:rPr>
            </w:pPr>
            <w:r w:rsidRPr="00EB7968">
              <w:rPr>
                <w:rFonts w:asciiTheme="majorHAnsi" w:hAnsiTheme="majorHAnsi"/>
                <w:bCs/>
                <w:sz w:val="18"/>
                <w:szCs w:val="18"/>
              </w:rPr>
              <w:t>Outcome 4.1:</w:t>
            </w:r>
            <w:r w:rsidRPr="00EB7968">
              <w:rPr>
                <w:sz w:val="19"/>
                <w:szCs w:val="19"/>
              </w:rPr>
              <w:t xml:space="preserve"> </w:t>
            </w:r>
            <w:r w:rsidRPr="00EB7968">
              <w:rPr>
                <w:noProof/>
                <w:sz w:val="19"/>
                <w:szCs w:val="19"/>
              </w:rPr>
              <w:t>Increased adoption of practices as a result of the dissemination of knowledge and best practices developed under this project</w:t>
            </w:r>
            <w:r w:rsidRPr="00EB7968">
              <w:rPr>
                <w:sz w:val="19"/>
                <w:szCs w:val="19"/>
              </w:rPr>
              <w:t>.</w:t>
            </w:r>
          </w:p>
          <w:p w:rsidR="00B67904" w:rsidRPr="00EB7968" w:rsidRDefault="00B67904" w:rsidP="001D64C9">
            <w:pPr>
              <w:jc w:val="left"/>
              <w:rPr>
                <w:rFonts w:asciiTheme="majorHAnsi" w:hAnsiTheme="majorHAnsi"/>
                <w:b/>
                <w:bCs/>
                <w:sz w:val="18"/>
                <w:szCs w:val="18"/>
              </w:rPr>
            </w:pPr>
          </w:p>
        </w:tc>
        <w:tc>
          <w:tcPr>
            <w:tcW w:w="2250" w:type="dxa"/>
            <w:vMerge w:val="restart"/>
          </w:tcPr>
          <w:p w:rsidR="00B67904" w:rsidRPr="0003370F" w:rsidRDefault="00B67904" w:rsidP="00111047">
            <w:pPr>
              <w:jc w:val="left"/>
              <w:rPr>
                <w:rFonts w:asciiTheme="majorHAnsi" w:hAnsiTheme="majorHAnsi"/>
                <w:bCs/>
                <w:sz w:val="18"/>
                <w:szCs w:val="18"/>
              </w:rPr>
            </w:pPr>
            <w:r w:rsidRPr="0003370F">
              <w:rPr>
                <w:rFonts w:asciiTheme="majorHAnsi" w:hAnsiTheme="majorHAnsi"/>
                <w:bCs/>
                <w:sz w:val="18"/>
                <w:szCs w:val="18"/>
                <w:u w:val="single"/>
              </w:rPr>
              <w:t>Indicator 1</w:t>
            </w:r>
            <w:r w:rsidR="001660F0" w:rsidRPr="0003370F">
              <w:rPr>
                <w:rFonts w:asciiTheme="majorHAnsi" w:hAnsiTheme="majorHAnsi"/>
                <w:bCs/>
                <w:sz w:val="18"/>
                <w:szCs w:val="18"/>
                <w:u w:val="single"/>
              </w:rPr>
              <w:t>7</w:t>
            </w:r>
            <w:r w:rsidRPr="0003370F">
              <w:rPr>
                <w:rFonts w:asciiTheme="majorHAnsi" w:hAnsiTheme="majorHAnsi"/>
                <w:bCs/>
                <w:sz w:val="18"/>
                <w:szCs w:val="18"/>
              </w:rPr>
              <w:t>: Number</w:t>
            </w:r>
            <w:r w:rsidRPr="0003370F">
              <w:rPr>
                <w:rFonts w:asciiTheme="majorHAnsi" w:hAnsiTheme="majorHAnsi"/>
                <w:sz w:val="18"/>
                <w:szCs w:val="18"/>
              </w:rPr>
              <w:t xml:space="preserve"> of documents on successful experiences</w:t>
            </w:r>
            <w:r w:rsidRPr="0003370F">
              <w:rPr>
                <w:rFonts w:asciiTheme="majorHAnsi" w:hAnsiTheme="majorHAnsi"/>
                <w:bCs/>
                <w:sz w:val="18"/>
                <w:szCs w:val="18"/>
              </w:rPr>
              <w:t xml:space="preserve"> about CSA, SLM and biodiversity conservation practices, and gender mainstreaming disseminated in national institutions and among Ministry of Agriculture and Lands extension centers that serve farmers around Grenada </w:t>
            </w:r>
          </w:p>
        </w:tc>
        <w:tc>
          <w:tcPr>
            <w:tcW w:w="2250" w:type="dxa"/>
            <w:vMerge w:val="restart"/>
          </w:tcPr>
          <w:p w:rsidR="00B67904" w:rsidRPr="0003370F" w:rsidRDefault="00B67904" w:rsidP="001D64C9">
            <w:pPr>
              <w:jc w:val="left"/>
              <w:rPr>
                <w:rFonts w:asciiTheme="majorHAnsi" w:hAnsiTheme="majorHAnsi"/>
                <w:bCs/>
                <w:sz w:val="18"/>
                <w:szCs w:val="18"/>
              </w:rPr>
            </w:pPr>
            <w:r w:rsidRPr="0003370F">
              <w:rPr>
                <w:rFonts w:asciiTheme="majorHAnsi" w:hAnsiTheme="majorHAnsi"/>
                <w:bCs/>
                <w:sz w:val="18"/>
                <w:szCs w:val="18"/>
              </w:rPr>
              <w:t>0</w:t>
            </w:r>
          </w:p>
        </w:tc>
        <w:tc>
          <w:tcPr>
            <w:tcW w:w="2520" w:type="dxa"/>
            <w:vMerge w:val="restart"/>
          </w:tcPr>
          <w:p w:rsidR="00B67904" w:rsidRPr="0003370F" w:rsidRDefault="00B67904" w:rsidP="001D64C9">
            <w:pPr>
              <w:jc w:val="left"/>
              <w:rPr>
                <w:rFonts w:asciiTheme="majorHAnsi" w:hAnsiTheme="majorHAnsi"/>
                <w:bCs/>
                <w:sz w:val="18"/>
                <w:szCs w:val="18"/>
              </w:rPr>
            </w:pPr>
            <w:r w:rsidRPr="0003370F">
              <w:rPr>
                <w:rFonts w:asciiTheme="majorHAnsi" w:hAnsiTheme="majorHAnsi"/>
                <w:bCs/>
                <w:sz w:val="18"/>
                <w:szCs w:val="18"/>
              </w:rPr>
              <w:t>5</w:t>
            </w:r>
          </w:p>
        </w:tc>
        <w:tc>
          <w:tcPr>
            <w:tcW w:w="2250" w:type="dxa"/>
            <w:vMerge w:val="restart"/>
          </w:tcPr>
          <w:p w:rsidR="00B67904" w:rsidRPr="0003370F" w:rsidRDefault="00B67904" w:rsidP="001D64C9">
            <w:pPr>
              <w:jc w:val="left"/>
              <w:rPr>
                <w:rFonts w:asciiTheme="majorHAnsi" w:hAnsiTheme="majorHAnsi"/>
                <w:bCs/>
                <w:sz w:val="18"/>
                <w:szCs w:val="18"/>
              </w:rPr>
            </w:pPr>
            <w:r w:rsidRPr="0003370F">
              <w:rPr>
                <w:rFonts w:asciiTheme="majorHAnsi" w:hAnsiTheme="majorHAnsi"/>
                <w:bCs/>
                <w:sz w:val="18"/>
                <w:szCs w:val="18"/>
              </w:rPr>
              <w:t>10</w:t>
            </w:r>
          </w:p>
        </w:tc>
        <w:tc>
          <w:tcPr>
            <w:tcW w:w="2345" w:type="dxa"/>
          </w:tcPr>
          <w:p w:rsidR="00B67904" w:rsidRPr="0003370F" w:rsidRDefault="00B67904" w:rsidP="001D64C9">
            <w:pPr>
              <w:jc w:val="left"/>
              <w:rPr>
                <w:rFonts w:asciiTheme="majorHAnsi" w:hAnsiTheme="majorHAnsi"/>
                <w:sz w:val="18"/>
                <w:szCs w:val="18"/>
              </w:rPr>
            </w:pPr>
            <w:r w:rsidRPr="0003370F">
              <w:rPr>
                <w:rFonts w:asciiTheme="majorHAnsi" w:hAnsiTheme="majorHAnsi"/>
                <w:sz w:val="18"/>
                <w:szCs w:val="18"/>
              </w:rPr>
              <w:t xml:space="preserve">Document content analysis </w:t>
            </w:r>
          </w:p>
          <w:p w:rsidR="00B67904" w:rsidRPr="0003370F" w:rsidRDefault="00B67904" w:rsidP="001D64C9">
            <w:pPr>
              <w:jc w:val="left"/>
              <w:rPr>
                <w:rFonts w:asciiTheme="majorHAnsi" w:hAnsiTheme="majorHAnsi"/>
                <w:sz w:val="18"/>
                <w:szCs w:val="18"/>
              </w:rPr>
            </w:pPr>
            <w:r w:rsidRPr="0003370F">
              <w:rPr>
                <w:rFonts w:asciiTheme="majorHAnsi" w:hAnsiTheme="majorHAnsi"/>
                <w:sz w:val="18"/>
                <w:szCs w:val="18"/>
              </w:rPr>
              <w:t>Project documents and reports</w:t>
            </w:r>
          </w:p>
          <w:p w:rsidR="00B67904" w:rsidRPr="0003370F" w:rsidRDefault="00B67904" w:rsidP="00A4247A">
            <w:pPr>
              <w:jc w:val="left"/>
              <w:rPr>
                <w:rFonts w:asciiTheme="majorHAnsi" w:hAnsiTheme="majorHAnsi"/>
                <w:sz w:val="18"/>
                <w:szCs w:val="18"/>
              </w:rPr>
            </w:pPr>
            <w:r w:rsidRPr="0003370F">
              <w:rPr>
                <w:rFonts w:asciiTheme="majorHAnsi" w:hAnsiTheme="majorHAnsi"/>
                <w:sz w:val="18"/>
                <w:szCs w:val="18"/>
              </w:rPr>
              <w:t>Documents with project lessons learned</w:t>
            </w:r>
          </w:p>
        </w:tc>
      </w:tr>
      <w:tr w:rsidR="00B67904" w:rsidRPr="00EB7968" w:rsidTr="00C31088">
        <w:tblPrEx>
          <w:shd w:val="clear" w:color="auto" w:fill="auto"/>
        </w:tblPrEx>
        <w:trPr>
          <w:trHeight w:val="1554"/>
        </w:trPr>
        <w:tc>
          <w:tcPr>
            <w:tcW w:w="2700" w:type="dxa"/>
            <w:vMerge/>
            <w:shd w:val="pct12" w:color="auto" w:fill="auto"/>
          </w:tcPr>
          <w:p w:rsidR="00B67904" w:rsidRPr="00EB7968" w:rsidRDefault="00B67904" w:rsidP="001D64C9">
            <w:pPr>
              <w:jc w:val="left"/>
              <w:rPr>
                <w:rFonts w:asciiTheme="majorHAnsi" w:hAnsiTheme="majorHAnsi"/>
                <w:b/>
                <w:bCs/>
                <w:sz w:val="18"/>
                <w:szCs w:val="18"/>
              </w:rPr>
            </w:pPr>
          </w:p>
        </w:tc>
        <w:tc>
          <w:tcPr>
            <w:tcW w:w="2250" w:type="dxa"/>
            <w:vMerge/>
          </w:tcPr>
          <w:p w:rsidR="00B67904" w:rsidRPr="0003370F" w:rsidRDefault="00B67904" w:rsidP="001D64C9">
            <w:pPr>
              <w:jc w:val="left"/>
              <w:rPr>
                <w:rFonts w:asciiTheme="majorHAnsi" w:hAnsiTheme="majorHAnsi"/>
                <w:bCs/>
                <w:i/>
                <w:sz w:val="18"/>
                <w:szCs w:val="18"/>
              </w:rPr>
            </w:pPr>
          </w:p>
        </w:tc>
        <w:tc>
          <w:tcPr>
            <w:tcW w:w="2250" w:type="dxa"/>
            <w:vMerge/>
          </w:tcPr>
          <w:p w:rsidR="00B67904" w:rsidRPr="0003370F" w:rsidRDefault="00B67904" w:rsidP="001D64C9">
            <w:pPr>
              <w:jc w:val="left"/>
              <w:rPr>
                <w:rFonts w:asciiTheme="majorHAnsi" w:hAnsiTheme="majorHAnsi"/>
                <w:bCs/>
                <w:i/>
                <w:sz w:val="18"/>
                <w:szCs w:val="18"/>
              </w:rPr>
            </w:pPr>
          </w:p>
        </w:tc>
        <w:tc>
          <w:tcPr>
            <w:tcW w:w="2520" w:type="dxa"/>
            <w:vMerge/>
          </w:tcPr>
          <w:p w:rsidR="00B67904" w:rsidRPr="0003370F" w:rsidRDefault="00B67904" w:rsidP="001D64C9">
            <w:pPr>
              <w:jc w:val="left"/>
              <w:rPr>
                <w:rFonts w:asciiTheme="majorHAnsi" w:hAnsiTheme="majorHAnsi"/>
                <w:bCs/>
                <w:i/>
                <w:sz w:val="18"/>
                <w:szCs w:val="18"/>
              </w:rPr>
            </w:pPr>
          </w:p>
        </w:tc>
        <w:tc>
          <w:tcPr>
            <w:tcW w:w="2250" w:type="dxa"/>
            <w:vMerge/>
          </w:tcPr>
          <w:p w:rsidR="00B67904" w:rsidRPr="0003370F" w:rsidRDefault="00B67904" w:rsidP="001D64C9">
            <w:pPr>
              <w:jc w:val="left"/>
              <w:rPr>
                <w:rFonts w:asciiTheme="majorHAnsi" w:hAnsiTheme="majorHAnsi"/>
                <w:bCs/>
                <w:i/>
                <w:sz w:val="18"/>
                <w:szCs w:val="18"/>
              </w:rPr>
            </w:pPr>
          </w:p>
        </w:tc>
        <w:tc>
          <w:tcPr>
            <w:tcW w:w="2345" w:type="dxa"/>
          </w:tcPr>
          <w:p w:rsidR="00B67904" w:rsidRPr="0003370F" w:rsidRDefault="00B67904" w:rsidP="00245F73">
            <w:pPr>
              <w:jc w:val="left"/>
              <w:rPr>
                <w:rFonts w:asciiTheme="majorHAnsi" w:hAnsiTheme="majorHAnsi"/>
                <w:sz w:val="18"/>
                <w:szCs w:val="18"/>
              </w:rPr>
            </w:pPr>
            <w:r w:rsidRPr="0003370F">
              <w:rPr>
                <w:rFonts w:asciiTheme="majorHAnsi" w:hAnsiTheme="majorHAnsi"/>
                <w:sz w:val="18"/>
                <w:szCs w:val="18"/>
              </w:rPr>
              <w:t>Risks: NA</w:t>
            </w:r>
          </w:p>
          <w:p w:rsidR="00B67904" w:rsidRPr="0003370F" w:rsidRDefault="00B67904" w:rsidP="00A4247A">
            <w:pPr>
              <w:tabs>
                <w:tab w:val="left" w:pos="280"/>
              </w:tabs>
              <w:rPr>
                <w:rFonts w:asciiTheme="majorHAnsi" w:hAnsiTheme="majorHAnsi"/>
                <w:bCs/>
                <w:sz w:val="18"/>
                <w:szCs w:val="18"/>
              </w:rPr>
            </w:pPr>
            <w:r w:rsidRPr="0003370F">
              <w:rPr>
                <w:rFonts w:asciiTheme="majorHAnsi" w:hAnsiTheme="majorHAnsi"/>
                <w:sz w:val="18"/>
                <w:szCs w:val="18"/>
              </w:rPr>
              <w:t>Assumptions:</w:t>
            </w:r>
            <w:r w:rsidRPr="0003370F">
              <w:rPr>
                <w:rFonts w:asciiTheme="majorHAnsi" w:hAnsiTheme="majorHAnsi"/>
                <w:bCs/>
                <w:sz w:val="18"/>
                <w:szCs w:val="18"/>
              </w:rPr>
              <w:t xml:space="preserve"> Wide-ranging and timely dissemination</w:t>
            </w:r>
          </w:p>
        </w:tc>
      </w:tr>
      <w:tr w:rsidR="00B67904" w:rsidRPr="00EB7968" w:rsidTr="00C31088">
        <w:tblPrEx>
          <w:shd w:val="clear" w:color="auto" w:fill="auto"/>
        </w:tblPrEx>
        <w:trPr>
          <w:trHeight w:val="332"/>
        </w:trPr>
        <w:tc>
          <w:tcPr>
            <w:tcW w:w="2700" w:type="dxa"/>
            <w:vMerge/>
            <w:shd w:val="pct12" w:color="auto" w:fill="auto"/>
          </w:tcPr>
          <w:p w:rsidR="00B67904" w:rsidRPr="00EB7968" w:rsidRDefault="00B67904" w:rsidP="001D64C9">
            <w:pPr>
              <w:jc w:val="left"/>
              <w:rPr>
                <w:rFonts w:asciiTheme="majorHAnsi" w:hAnsiTheme="majorHAnsi"/>
                <w:b/>
                <w:bCs/>
                <w:sz w:val="18"/>
                <w:szCs w:val="18"/>
              </w:rPr>
            </w:pPr>
          </w:p>
        </w:tc>
        <w:tc>
          <w:tcPr>
            <w:tcW w:w="2250" w:type="dxa"/>
            <w:vMerge w:val="restart"/>
          </w:tcPr>
          <w:p w:rsidR="00B67904" w:rsidRPr="00EB7968" w:rsidRDefault="00B67904" w:rsidP="00A511AC">
            <w:pPr>
              <w:rPr>
                <w:rFonts w:asciiTheme="majorHAnsi" w:hAnsiTheme="majorHAnsi"/>
                <w:sz w:val="18"/>
                <w:szCs w:val="18"/>
              </w:rPr>
            </w:pPr>
            <w:r w:rsidRPr="00EB7968">
              <w:rPr>
                <w:rFonts w:asciiTheme="majorHAnsi" w:hAnsiTheme="majorHAnsi"/>
                <w:bCs/>
                <w:sz w:val="18"/>
                <w:szCs w:val="18"/>
                <w:u w:val="single"/>
              </w:rPr>
              <w:t xml:space="preserve">Indicator </w:t>
            </w:r>
            <w:r>
              <w:rPr>
                <w:rFonts w:asciiTheme="majorHAnsi" w:hAnsiTheme="majorHAnsi"/>
                <w:bCs/>
                <w:sz w:val="18"/>
                <w:szCs w:val="18"/>
                <w:u w:val="single"/>
              </w:rPr>
              <w:t>1</w:t>
            </w:r>
            <w:r w:rsidR="001660F0">
              <w:rPr>
                <w:rFonts w:asciiTheme="majorHAnsi" w:hAnsiTheme="majorHAnsi"/>
                <w:bCs/>
                <w:sz w:val="18"/>
                <w:szCs w:val="18"/>
                <w:u w:val="single"/>
              </w:rPr>
              <w:t>8</w:t>
            </w:r>
            <w:r w:rsidRPr="00EB7968">
              <w:rPr>
                <w:rFonts w:asciiTheme="majorHAnsi" w:hAnsiTheme="majorHAnsi"/>
                <w:bCs/>
                <w:sz w:val="18"/>
                <w:szCs w:val="18"/>
              </w:rPr>
              <w:t>: Number of sub-national or local institutions that adopt recommendations resulting from SLM, CSA, and biodiversity conservation interventions by project end</w:t>
            </w:r>
          </w:p>
        </w:tc>
        <w:tc>
          <w:tcPr>
            <w:tcW w:w="2250" w:type="dxa"/>
            <w:vMerge w:val="restart"/>
          </w:tcPr>
          <w:p w:rsidR="00B67904" w:rsidRPr="00EB7968" w:rsidRDefault="00B67904" w:rsidP="001D64C9">
            <w:pPr>
              <w:jc w:val="left"/>
              <w:rPr>
                <w:rFonts w:asciiTheme="majorHAnsi" w:hAnsiTheme="majorHAnsi"/>
                <w:bCs/>
                <w:sz w:val="18"/>
                <w:szCs w:val="18"/>
              </w:rPr>
            </w:pPr>
            <w:r w:rsidRPr="00EB7968">
              <w:rPr>
                <w:rFonts w:asciiTheme="majorHAnsi" w:hAnsiTheme="majorHAnsi"/>
                <w:bCs/>
                <w:sz w:val="18"/>
                <w:szCs w:val="18"/>
              </w:rPr>
              <w:t>None, as the project has not yet begun implementation</w:t>
            </w:r>
          </w:p>
        </w:tc>
        <w:tc>
          <w:tcPr>
            <w:tcW w:w="2520" w:type="dxa"/>
            <w:vMerge w:val="restart"/>
          </w:tcPr>
          <w:p w:rsidR="00B67904" w:rsidRPr="00EB7968" w:rsidRDefault="00B67904" w:rsidP="00580EA6">
            <w:pPr>
              <w:jc w:val="left"/>
              <w:rPr>
                <w:rFonts w:asciiTheme="majorHAnsi" w:hAnsiTheme="majorHAnsi"/>
                <w:bCs/>
                <w:sz w:val="18"/>
                <w:szCs w:val="18"/>
              </w:rPr>
            </w:pPr>
          </w:p>
        </w:tc>
        <w:tc>
          <w:tcPr>
            <w:tcW w:w="2250" w:type="dxa"/>
            <w:vMerge w:val="restart"/>
          </w:tcPr>
          <w:p w:rsidR="00B67904" w:rsidRPr="00EB7968" w:rsidRDefault="00B67904" w:rsidP="008C7380">
            <w:pPr>
              <w:jc w:val="left"/>
              <w:rPr>
                <w:rFonts w:asciiTheme="majorHAnsi" w:hAnsiTheme="majorHAnsi"/>
                <w:bCs/>
                <w:sz w:val="18"/>
                <w:szCs w:val="18"/>
              </w:rPr>
            </w:pPr>
            <w:r w:rsidRPr="00EB7968">
              <w:rPr>
                <w:rFonts w:asciiTheme="majorHAnsi" w:hAnsiTheme="majorHAnsi"/>
                <w:bCs/>
                <w:sz w:val="18"/>
                <w:szCs w:val="18"/>
              </w:rPr>
              <w:t>At least 5 (one per watershed)</w:t>
            </w:r>
          </w:p>
        </w:tc>
        <w:tc>
          <w:tcPr>
            <w:tcW w:w="2345" w:type="dxa"/>
          </w:tcPr>
          <w:p w:rsidR="00B67904" w:rsidRPr="0003370F" w:rsidRDefault="00B67904" w:rsidP="009D14C3">
            <w:pPr>
              <w:jc w:val="left"/>
              <w:rPr>
                <w:rFonts w:asciiTheme="majorHAnsi" w:hAnsiTheme="majorHAnsi"/>
                <w:sz w:val="18"/>
                <w:szCs w:val="18"/>
              </w:rPr>
            </w:pPr>
            <w:r w:rsidRPr="0003370F">
              <w:rPr>
                <w:rFonts w:asciiTheme="majorHAnsi" w:hAnsiTheme="majorHAnsi"/>
                <w:sz w:val="18"/>
                <w:szCs w:val="18"/>
              </w:rPr>
              <w:t xml:space="preserve">Document content analysis </w:t>
            </w:r>
          </w:p>
          <w:p w:rsidR="00B67904" w:rsidRPr="0003370F" w:rsidRDefault="00B67904" w:rsidP="00D67D24">
            <w:pPr>
              <w:jc w:val="left"/>
              <w:rPr>
                <w:rFonts w:asciiTheme="majorHAnsi" w:hAnsiTheme="majorHAnsi"/>
                <w:bCs/>
                <w:sz w:val="18"/>
                <w:szCs w:val="18"/>
              </w:rPr>
            </w:pPr>
            <w:r w:rsidRPr="0003370F">
              <w:rPr>
                <w:rFonts w:asciiTheme="majorHAnsi" w:hAnsiTheme="majorHAnsi"/>
                <w:bCs/>
                <w:sz w:val="18"/>
                <w:szCs w:val="18"/>
              </w:rPr>
              <w:t>Surveys/interviews with local authorities</w:t>
            </w:r>
          </w:p>
          <w:p w:rsidR="00B67904" w:rsidRPr="0003370F" w:rsidRDefault="00B67904" w:rsidP="00D67D24">
            <w:pPr>
              <w:jc w:val="left"/>
              <w:rPr>
                <w:rFonts w:asciiTheme="majorHAnsi" w:hAnsiTheme="majorHAnsi"/>
                <w:sz w:val="18"/>
                <w:szCs w:val="18"/>
              </w:rPr>
            </w:pPr>
            <w:r w:rsidRPr="0003370F">
              <w:rPr>
                <w:rFonts w:asciiTheme="majorHAnsi" w:hAnsiTheme="majorHAnsi"/>
                <w:bCs/>
                <w:sz w:val="18"/>
                <w:szCs w:val="18"/>
              </w:rPr>
              <w:t xml:space="preserve">Land use planning documents </w:t>
            </w:r>
          </w:p>
        </w:tc>
      </w:tr>
      <w:tr w:rsidR="00B67904" w:rsidRPr="00426D92" w:rsidTr="00C31088">
        <w:tblPrEx>
          <w:shd w:val="clear" w:color="auto" w:fill="auto"/>
        </w:tblPrEx>
        <w:trPr>
          <w:trHeight w:val="1349"/>
        </w:trPr>
        <w:tc>
          <w:tcPr>
            <w:tcW w:w="2700" w:type="dxa"/>
            <w:vMerge/>
            <w:shd w:val="pct12" w:color="auto" w:fill="auto"/>
          </w:tcPr>
          <w:p w:rsidR="00B67904" w:rsidRPr="00EB7968" w:rsidRDefault="00B67904" w:rsidP="001D64C9">
            <w:pPr>
              <w:jc w:val="left"/>
              <w:rPr>
                <w:rFonts w:asciiTheme="majorHAnsi" w:hAnsiTheme="majorHAnsi"/>
                <w:b/>
                <w:bCs/>
                <w:sz w:val="18"/>
                <w:szCs w:val="18"/>
              </w:rPr>
            </w:pPr>
          </w:p>
        </w:tc>
        <w:tc>
          <w:tcPr>
            <w:tcW w:w="2250" w:type="dxa"/>
            <w:vMerge/>
          </w:tcPr>
          <w:p w:rsidR="00B67904" w:rsidRPr="00EB7968" w:rsidRDefault="00B67904" w:rsidP="001D64C9">
            <w:pPr>
              <w:rPr>
                <w:rFonts w:asciiTheme="majorHAnsi" w:hAnsiTheme="majorHAnsi"/>
                <w:bCs/>
                <w:i/>
                <w:sz w:val="18"/>
                <w:szCs w:val="18"/>
              </w:rPr>
            </w:pPr>
          </w:p>
        </w:tc>
        <w:tc>
          <w:tcPr>
            <w:tcW w:w="2250" w:type="dxa"/>
            <w:vMerge/>
          </w:tcPr>
          <w:p w:rsidR="00B67904" w:rsidRPr="00EB7968" w:rsidRDefault="00B67904" w:rsidP="001D64C9">
            <w:pPr>
              <w:jc w:val="left"/>
              <w:rPr>
                <w:rFonts w:asciiTheme="majorHAnsi" w:hAnsiTheme="majorHAnsi"/>
                <w:bCs/>
                <w:i/>
                <w:sz w:val="18"/>
                <w:szCs w:val="18"/>
              </w:rPr>
            </w:pPr>
          </w:p>
        </w:tc>
        <w:tc>
          <w:tcPr>
            <w:tcW w:w="2520" w:type="dxa"/>
            <w:vMerge/>
          </w:tcPr>
          <w:p w:rsidR="00B67904" w:rsidRPr="00EB7968" w:rsidRDefault="00B67904" w:rsidP="001D64C9">
            <w:pPr>
              <w:jc w:val="left"/>
              <w:rPr>
                <w:rFonts w:asciiTheme="majorHAnsi" w:hAnsiTheme="majorHAnsi"/>
                <w:bCs/>
                <w:i/>
                <w:sz w:val="18"/>
                <w:szCs w:val="18"/>
              </w:rPr>
            </w:pPr>
          </w:p>
        </w:tc>
        <w:tc>
          <w:tcPr>
            <w:tcW w:w="2250" w:type="dxa"/>
            <w:vMerge/>
          </w:tcPr>
          <w:p w:rsidR="00B67904" w:rsidRPr="00EB7968" w:rsidRDefault="00B67904" w:rsidP="001D64C9">
            <w:pPr>
              <w:jc w:val="left"/>
              <w:rPr>
                <w:rFonts w:asciiTheme="majorHAnsi" w:hAnsiTheme="majorHAnsi"/>
                <w:bCs/>
                <w:i/>
                <w:sz w:val="18"/>
                <w:szCs w:val="18"/>
              </w:rPr>
            </w:pPr>
          </w:p>
        </w:tc>
        <w:tc>
          <w:tcPr>
            <w:tcW w:w="2345" w:type="dxa"/>
          </w:tcPr>
          <w:p w:rsidR="00B67904" w:rsidRPr="00EB7968" w:rsidRDefault="00B67904" w:rsidP="001D64C9">
            <w:pPr>
              <w:jc w:val="left"/>
              <w:rPr>
                <w:rFonts w:asciiTheme="majorHAnsi" w:hAnsiTheme="majorHAnsi"/>
                <w:sz w:val="18"/>
                <w:szCs w:val="18"/>
              </w:rPr>
            </w:pPr>
            <w:r w:rsidRPr="00EB7968">
              <w:rPr>
                <w:rFonts w:asciiTheme="majorHAnsi" w:hAnsiTheme="majorHAnsi"/>
                <w:sz w:val="18"/>
                <w:szCs w:val="18"/>
              </w:rPr>
              <w:t>Risks: Limited interest in replication</w:t>
            </w:r>
          </w:p>
          <w:p w:rsidR="00B67904" w:rsidRPr="00EB7968" w:rsidRDefault="00B67904" w:rsidP="001D64C9">
            <w:pPr>
              <w:jc w:val="left"/>
            </w:pPr>
            <w:r w:rsidRPr="00EB7968">
              <w:rPr>
                <w:rFonts w:asciiTheme="majorHAnsi" w:hAnsiTheme="majorHAnsi"/>
                <w:sz w:val="18"/>
                <w:szCs w:val="18"/>
              </w:rPr>
              <w:t>Assumptions:</w:t>
            </w:r>
            <w:r w:rsidRPr="00EB7968">
              <w:t xml:space="preserve"> </w:t>
            </w:r>
          </w:p>
          <w:p w:rsidR="00B67904" w:rsidRPr="00EB7968" w:rsidRDefault="00B67904" w:rsidP="001D64C9">
            <w:pPr>
              <w:jc w:val="left"/>
              <w:rPr>
                <w:rFonts w:asciiTheme="majorHAnsi" w:hAnsiTheme="majorHAnsi"/>
                <w:sz w:val="18"/>
                <w:szCs w:val="18"/>
              </w:rPr>
            </w:pPr>
            <w:r w:rsidRPr="00EB7968">
              <w:rPr>
                <w:rFonts w:asciiTheme="majorHAnsi" w:hAnsiTheme="majorHAnsi"/>
                <w:bCs/>
                <w:sz w:val="18"/>
                <w:szCs w:val="18"/>
              </w:rPr>
              <w:t>Wide-ranging and timely dissemination of project results and lessons learned</w:t>
            </w:r>
          </w:p>
        </w:tc>
      </w:tr>
    </w:tbl>
    <w:p w:rsidR="0053408E" w:rsidRDefault="0053408E" w:rsidP="003B2A79"/>
    <w:p w:rsidR="00315316" w:rsidRPr="00426D92" w:rsidRDefault="00315316" w:rsidP="003B2A79">
      <w:pPr>
        <w:sectPr w:rsidR="00315316" w:rsidRPr="00426D92" w:rsidSect="009F19D4">
          <w:pgSz w:w="15840" w:h="12240" w:orient="landscape" w:code="1"/>
          <w:pgMar w:top="720" w:right="720" w:bottom="720" w:left="720" w:header="720" w:footer="432" w:gutter="0"/>
          <w:cols w:space="708"/>
          <w:titlePg/>
          <w:docGrid w:linePitch="360"/>
        </w:sectPr>
      </w:pPr>
    </w:p>
    <w:p w:rsidR="0053408E" w:rsidRPr="00426D92" w:rsidRDefault="0053408E" w:rsidP="003B2A79">
      <w:pPr>
        <w:pStyle w:val="Heading1"/>
        <w:spacing w:before="0" w:after="60"/>
        <w:rPr>
          <w:rFonts w:ascii="Calibri" w:hAnsi="Calibri"/>
          <w:szCs w:val="28"/>
        </w:rPr>
      </w:pPr>
      <w:bookmarkStart w:id="29" w:name="_Toc386950619"/>
      <w:bookmarkStart w:id="30" w:name="_Toc389131923"/>
      <w:bookmarkStart w:id="31" w:name="_Toc410484584"/>
      <w:bookmarkStart w:id="32" w:name="_Toc207800914"/>
      <w:bookmarkStart w:id="33" w:name="_Toc407785522"/>
      <w:bookmarkEnd w:id="24"/>
      <w:r w:rsidRPr="00426D92">
        <w:rPr>
          <w:rFonts w:ascii="Calibri" w:hAnsi="Calibri"/>
          <w:szCs w:val="28"/>
        </w:rPr>
        <w:lastRenderedPageBreak/>
        <w:t>Monitoring and Evaluation (M&amp;E) Plan</w:t>
      </w:r>
      <w:bookmarkEnd w:id="29"/>
      <w:bookmarkEnd w:id="30"/>
      <w:bookmarkEnd w:id="31"/>
    </w:p>
    <w:p w:rsidR="0096798B" w:rsidRPr="00426D92" w:rsidRDefault="0053408E" w:rsidP="00156E73">
      <w:pPr>
        <w:numPr>
          <w:ilvl w:val="0"/>
          <w:numId w:val="33"/>
        </w:numPr>
        <w:spacing w:after="120"/>
        <w:ind w:left="0" w:firstLine="0"/>
        <w:rPr>
          <w:rFonts w:cs="Calibri"/>
          <w:szCs w:val="20"/>
        </w:rPr>
      </w:pPr>
      <w:r w:rsidRPr="00426D92">
        <w:rPr>
          <w:rFonts w:cs="Calibri"/>
          <w:szCs w:val="20"/>
        </w:rPr>
        <w:t xml:space="preserve">The project results as outlined in the project results framework will be monitored annually and evaluated periodically during project implementation to ensure the project effectively achieves these results. </w:t>
      </w:r>
    </w:p>
    <w:p w:rsidR="00BC1B09" w:rsidRPr="00426D92" w:rsidRDefault="0053408E" w:rsidP="00156E73">
      <w:pPr>
        <w:numPr>
          <w:ilvl w:val="0"/>
          <w:numId w:val="33"/>
        </w:numPr>
        <w:spacing w:after="120"/>
        <w:ind w:left="0" w:firstLine="0"/>
        <w:rPr>
          <w:rFonts w:cs="Calibri"/>
          <w:szCs w:val="20"/>
        </w:rPr>
      </w:pPr>
      <w:r w:rsidRPr="00426D92">
        <w:rPr>
          <w:rFonts w:cs="Calibri"/>
          <w:szCs w:val="20"/>
        </w:rPr>
        <w:t>Project-level monitoring and evaluation will be undertaken in compliance with</w:t>
      </w:r>
      <w:r w:rsidR="004D2F82" w:rsidRPr="00426D92">
        <w:rPr>
          <w:rFonts w:cs="Calibri"/>
          <w:szCs w:val="20"/>
        </w:rPr>
        <w:t xml:space="preserve"> </w:t>
      </w:r>
      <w:r w:rsidR="00C36EC7" w:rsidRPr="00426D92">
        <w:rPr>
          <w:rFonts w:cs="Calibri"/>
          <w:szCs w:val="20"/>
        </w:rPr>
        <w:t xml:space="preserve">UNDP </w:t>
      </w:r>
      <w:r w:rsidR="004D2F82" w:rsidRPr="00426D92">
        <w:rPr>
          <w:rFonts w:cs="Calibri"/>
          <w:szCs w:val="20"/>
        </w:rPr>
        <w:t>requirements as outlined in the</w:t>
      </w:r>
      <w:r w:rsidRPr="00426D92">
        <w:rPr>
          <w:rFonts w:cs="Calibri"/>
          <w:szCs w:val="20"/>
        </w:rPr>
        <w:t xml:space="preserve"> </w:t>
      </w:r>
      <w:hyperlink r:id="rId29" w:history="1">
        <w:r w:rsidRPr="00426D92">
          <w:rPr>
            <w:rStyle w:val="Hyperlink"/>
            <w:rFonts w:cs="Calibri"/>
            <w:szCs w:val="20"/>
          </w:rPr>
          <w:t>UNDP POPP</w:t>
        </w:r>
      </w:hyperlink>
      <w:r w:rsidR="004D2F82" w:rsidRPr="00426D92">
        <w:rPr>
          <w:rStyle w:val="Hyperlink"/>
          <w:rFonts w:cs="Calibri"/>
          <w:szCs w:val="20"/>
        </w:rPr>
        <w:t xml:space="preserve"> </w:t>
      </w:r>
      <w:r w:rsidR="004D2F82" w:rsidRPr="00426D92">
        <w:rPr>
          <w:rStyle w:val="Hyperlink"/>
          <w:rFonts w:cs="Calibri"/>
          <w:color w:val="auto"/>
          <w:szCs w:val="20"/>
          <w:u w:val="none"/>
        </w:rPr>
        <w:t xml:space="preserve">and </w:t>
      </w:r>
      <w:hyperlink r:id="rId30" w:history="1">
        <w:r w:rsidR="004D2F82" w:rsidRPr="00426D92">
          <w:rPr>
            <w:rStyle w:val="Hyperlink"/>
            <w:rFonts w:cs="Calibri"/>
            <w:szCs w:val="20"/>
          </w:rPr>
          <w:t>UNDP Evaluation Policy</w:t>
        </w:r>
      </w:hyperlink>
      <w:r w:rsidR="008F7176" w:rsidRPr="00426D92">
        <w:rPr>
          <w:rStyle w:val="Hyperlink"/>
          <w:rFonts w:cs="Calibri"/>
          <w:szCs w:val="20"/>
          <w:u w:val="none"/>
        </w:rPr>
        <w:t xml:space="preserve">. </w:t>
      </w:r>
      <w:r w:rsidR="008F7176" w:rsidRPr="00426D92">
        <w:rPr>
          <w:rFonts w:cs="Calibri"/>
          <w:szCs w:val="20"/>
        </w:rPr>
        <w:t>T</w:t>
      </w:r>
      <w:r w:rsidR="00C36EC7" w:rsidRPr="00426D92">
        <w:rPr>
          <w:rFonts w:cs="Calibri"/>
          <w:szCs w:val="20"/>
        </w:rPr>
        <w:t xml:space="preserve">he UNDP Country Office will </w:t>
      </w:r>
      <w:r w:rsidR="004C4F40" w:rsidRPr="00426D92">
        <w:rPr>
          <w:rFonts w:cs="Calibri"/>
          <w:szCs w:val="20"/>
        </w:rPr>
        <w:t xml:space="preserve">work with the relevant project stakeholders to </w:t>
      </w:r>
      <w:r w:rsidR="00C36EC7" w:rsidRPr="00426D92">
        <w:rPr>
          <w:rFonts w:cs="Calibri"/>
          <w:szCs w:val="20"/>
        </w:rPr>
        <w:t xml:space="preserve">ensure </w:t>
      </w:r>
      <w:r w:rsidR="007E6657" w:rsidRPr="00426D92">
        <w:rPr>
          <w:rFonts w:cs="Calibri"/>
          <w:szCs w:val="20"/>
        </w:rPr>
        <w:t>UNDP M&amp;E re</w:t>
      </w:r>
      <w:r w:rsidR="00C36EC7" w:rsidRPr="00426D92">
        <w:rPr>
          <w:rFonts w:cs="Calibri"/>
          <w:szCs w:val="20"/>
        </w:rPr>
        <w:t>quirements are met</w:t>
      </w:r>
      <w:r w:rsidR="00E80AE7" w:rsidRPr="00426D92">
        <w:rPr>
          <w:rFonts w:cs="Calibri"/>
          <w:szCs w:val="20"/>
        </w:rPr>
        <w:t xml:space="preserve"> in a timely fashion and to high quality standards</w:t>
      </w:r>
      <w:r w:rsidR="007E6657" w:rsidRPr="00426D92">
        <w:rPr>
          <w:rFonts w:cs="Calibri"/>
          <w:szCs w:val="20"/>
        </w:rPr>
        <w:t xml:space="preserve">. </w:t>
      </w:r>
      <w:r w:rsidR="00B83FE7" w:rsidRPr="00426D92">
        <w:rPr>
          <w:rFonts w:cs="Calibri"/>
          <w:szCs w:val="20"/>
        </w:rPr>
        <w:t>A</w:t>
      </w:r>
      <w:r w:rsidR="00C36EC7" w:rsidRPr="00426D92">
        <w:rPr>
          <w:rFonts w:cs="Calibri"/>
          <w:szCs w:val="20"/>
        </w:rPr>
        <w:t>dditional</w:t>
      </w:r>
      <w:r w:rsidR="004D2F82" w:rsidRPr="00426D92">
        <w:rPr>
          <w:rFonts w:cs="Calibri"/>
          <w:szCs w:val="20"/>
        </w:rPr>
        <w:t xml:space="preserve"> </w:t>
      </w:r>
      <w:r w:rsidR="00C36EC7" w:rsidRPr="00426D92">
        <w:rPr>
          <w:rFonts w:cs="Calibri"/>
          <w:szCs w:val="20"/>
        </w:rPr>
        <w:t xml:space="preserve">mandatory </w:t>
      </w:r>
      <w:r w:rsidR="004D2F82" w:rsidRPr="00426D92">
        <w:rPr>
          <w:rFonts w:cs="Calibri"/>
          <w:szCs w:val="20"/>
        </w:rPr>
        <w:t xml:space="preserve">GEF-specific M&amp;E requirements </w:t>
      </w:r>
      <w:r w:rsidR="004C4F40" w:rsidRPr="00426D92">
        <w:rPr>
          <w:rFonts w:cs="Calibri"/>
          <w:szCs w:val="20"/>
        </w:rPr>
        <w:t xml:space="preserve">(as </w:t>
      </w:r>
      <w:r w:rsidR="004D2F82" w:rsidRPr="00426D92">
        <w:rPr>
          <w:rFonts w:cs="Calibri"/>
          <w:szCs w:val="20"/>
        </w:rPr>
        <w:t xml:space="preserve">outlined </w:t>
      </w:r>
      <w:r w:rsidR="00B83FE7" w:rsidRPr="00426D92">
        <w:rPr>
          <w:rFonts w:cs="Calibri"/>
          <w:szCs w:val="20"/>
        </w:rPr>
        <w:t>below</w:t>
      </w:r>
      <w:r w:rsidR="004C4F40" w:rsidRPr="00426D92">
        <w:rPr>
          <w:rFonts w:cs="Calibri"/>
          <w:szCs w:val="20"/>
        </w:rPr>
        <w:t xml:space="preserve">) </w:t>
      </w:r>
      <w:r w:rsidR="00C36EC7" w:rsidRPr="00426D92">
        <w:rPr>
          <w:rFonts w:cs="Calibri"/>
          <w:szCs w:val="20"/>
        </w:rPr>
        <w:t xml:space="preserve">will be undertaken in accordance with </w:t>
      </w:r>
      <w:r w:rsidRPr="00426D92">
        <w:rPr>
          <w:rFonts w:cs="Calibri"/>
          <w:szCs w:val="20"/>
        </w:rPr>
        <w:t xml:space="preserve">the </w:t>
      </w:r>
      <w:hyperlink r:id="rId31" w:history="1">
        <w:r w:rsidRPr="00426D92">
          <w:rPr>
            <w:rStyle w:val="Hyperlink"/>
            <w:rFonts w:cs="Calibri"/>
            <w:szCs w:val="20"/>
          </w:rPr>
          <w:t>GEF M&amp;E policy</w:t>
        </w:r>
      </w:hyperlink>
      <w:r w:rsidR="004D2F82" w:rsidRPr="00426D92">
        <w:rPr>
          <w:rFonts w:cs="Calibri"/>
          <w:szCs w:val="20"/>
        </w:rPr>
        <w:t xml:space="preserve"> and </w:t>
      </w:r>
      <w:r w:rsidR="00B83FE7" w:rsidRPr="00426D92">
        <w:rPr>
          <w:rFonts w:cs="Calibri"/>
          <w:szCs w:val="20"/>
        </w:rPr>
        <w:t xml:space="preserve">other relevant </w:t>
      </w:r>
      <w:r w:rsidRPr="00426D92">
        <w:rPr>
          <w:rFonts w:cs="Calibri"/>
          <w:szCs w:val="20"/>
        </w:rPr>
        <w:t xml:space="preserve">GEF </w:t>
      </w:r>
      <w:r w:rsidR="00B83FE7" w:rsidRPr="00426D92">
        <w:rPr>
          <w:rFonts w:cs="Calibri"/>
          <w:szCs w:val="20"/>
        </w:rPr>
        <w:t>policies</w:t>
      </w:r>
      <w:r w:rsidR="00B83FE7" w:rsidRPr="00426D92">
        <w:rPr>
          <w:rStyle w:val="FootnoteReference"/>
          <w:szCs w:val="20"/>
        </w:rPr>
        <w:footnoteReference w:id="41"/>
      </w:r>
      <w:r w:rsidR="00941466" w:rsidRPr="00426D92">
        <w:rPr>
          <w:rFonts w:cs="Calibri"/>
          <w:szCs w:val="20"/>
        </w:rPr>
        <w:t xml:space="preserve">.  </w:t>
      </w:r>
    </w:p>
    <w:p w:rsidR="00E804FD" w:rsidRPr="00426D92" w:rsidRDefault="00941466" w:rsidP="00156E73">
      <w:pPr>
        <w:numPr>
          <w:ilvl w:val="0"/>
          <w:numId w:val="33"/>
        </w:numPr>
        <w:spacing w:after="120"/>
        <w:ind w:left="0" w:firstLine="0"/>
        <w:rPr>
          <w:rFonts w:cs="Calibri"/>
          <w:szCs w:val="20"/>
        </w:rPr>
      </w:pPr>
      <w:r w:rsidRPr="00426D92">
        <w:rPr>
          <w:rFonts w:cs="Calibri"/>
          <w:szCs w:val="20"/>
        </w:rPr>
        <w:t>In addition to the</w:t>
      </w:r>
      <w:r w:rsidR="00C36EC7" w:rsidRPr="00426D92">
        <w:rPr>
          <w:rFonts w:cs="Calibri"/>
          <w:szCs w:val="20"/>
        </w:rPr>
        <w:t>se</w:t>
      </w:r>
      <w:r w:rsidRPr="00426D92">
        <w:rPr>
          <w:rFonts w:cs="Calibri"/>
          <w:szCs w:val="20"/>
        </w:rPr>
        <w:t xml:space="preserve"> </w:t>
      </w:r>
      <w:r w:rsidR="00C36EC7" w:rsidRPr="00426D92">
        <w:rPr>
          <w:rFonts w:cs="Calibri"/>
          <w:szCs w:val="20"/>
        </w:rPr>
        <w:t xml:space="preserve">mandatory </w:t>
      </w:r>
      <w:r w:rsidRPr="00426D92">
        <w:rPr>
          <w:rFonts w:cs="Calibri"/>
          <w:szCs w:val="20"/>
        </w:rPr>
        <w:t xml:space="preserve">UNDP </w:t>
      </w:r>
      <w:r w:rsidR="00C36EC7" w:rsidRPr="00426D92">
        <w:rPr>
          <w:rFonts w:cs="Calibri"/>
          <w:szCs w:val="20"/>
        </w:rPr>
        <w:t xml:space="preserve">and GEF </w:t>
      </w:r>
      <w:r w:rsidRPr="00426D92">
        <w:rPr>
          <w:rFonts w:cs="Calibri"/>
          <w:szCs w:val="20"/>
        </w:rPr>
        <w:t>M&amp;E requirements</w:t>
      </w:r>
      <w:r w:rsidR="00C36EC7" w:rsidRPr="00426D92">
        <w:rPr>
          <w:rFonts w:cs="Calibri"/>
          <w:szCs w:val="20"/>
        </w:rPr>
        <w:t>, other</w:t>
      </w:r>
      <w:r w:rsidRPr="00426D92">
        <w:rPr>
          <w:rFonts w:cs="Calibri"/>
          <w:szCs w:val="20"/>
        </w:rPr>
        <w:t xml:space="preserve"> </w:t>
      </w:r>
      <w:r w:rsidR="0053408E" w:rsidRPr="00426D92">
        <w:rPr>
          <w:rFonts w:cs="Calibri"/>
          <w:szCs w:val="20"/>
        </w:rPr>
        <w:t xml:space="preserve">M&amp;E </w:t>
      </w:r>
      <w:r w:rsidRPr="00426D92">
        <w:rPr>
          <w:rFonts w:cs="Calibri"/>
          <w:szCs w:val="20"/>
        </w:rPr>
        <w:t>a</w:t>
      </w:r>
      <w:r w:rsidR="0053408E" w:rsidRPr="00426D92">
        <w:rPr>
          <w:rFonts w:cs="Calibri"/>
          <w:szCs w:val="20"/>
        </w:rPr>
        <w:t>ctivities deemed necessary to support project-level adaptive management</w:t>
      </w:r>
      <w:r w:rsidR="00BC1B09" w:rsidRPr="00426D92">
        <w:rPr>
          <w:rFonts w:cs="Calibri"/>
          <w:szCs w:val="20"/>
        </w:rPr>
        <w:t xml:space="preserve"> will be </w:t>
      </w:r>
      <w:r w:rsidR="008071BF" w:rsidRPr="00426D92">
        <w:rPr>
          <w:rFonts w:cs="Calibri"/>
          <w:szCs w:val="20"/>
        </w:rPr>
        <w:t>agreed</w:t>
      </w:r>
      <w:r w:rsidR="00BC1B09" w:rsidRPr="00426D92">
        <w:rPr>
          <w:rFonts w:cs="Calibri"/>
          <w:szCs w:val="20"/>
        </w:rPr>
        <w:t xml:space="preserve"> during the</w:t>
      </w:r>
      <w:r w:rsidR="00E804FD" w:rsidRPr="00426D92">
        <w:rPr>
          <w:rFonts w:cs="Calibri"/>
          <w:szCs w:val="20"/>
        </w:rPr>
        <w:t xml:space="preserve"> Project</w:t>
      </w:r>
      <w:r w:rsidR="00BC1B09" w:rsidRPr="00426D92">
        <w:rPr>
          <w:rFonts w:cs="Calibri"/>
          <w:szCs w:val="20"/>
        </w:rPr>
        <w:t xml:space="preserve"> Inception Workshop and will be detailed in the Inception Report. This will include the e</w:t>
      </w:r>
      <w:r w:rsidR="0053408E" w:rsidRPr="00426D92">
        <w:rPr>
          <w:rFonts w:cs="Calibri"/>
          <w:szCs w:val="20"/>
        </w:rPr>
        <w:t>xact role of project target groups and other stakeholders in project M&amp;E activities</w:t>
      </w:r>
      <w:r w:rsidR="00AF5DF8" w:rsidRPr="00426D92">
        <w:rPr>
          <w:rFonts w:cs="Calibri"/>
          <w:szCs w:val="20"/>
        </w:rPr>
        <w:t xml:space="preserve"> including the GEF Operational Focal Point</w:t>
      </w:r>
      <w:r w:rsidR="00BC1B09" w:rsidRPr="00426D92">
        <w:rPr>
          <w:rFonts w:cs="Calibri"/>
          <w:szCs w:val="20"/>
        </w:rPr>
        <w:t xml:space="preserve"> and national/regional institutes assigned to undertake project monitoring.</w:t>
      </w:r>
      <w:r w:rsidR="00E336E5" w:rsidRPr="00426D92">
        <w:rPr>
          <w:rFonts w:cs="Calibri"/>
          <w:szCs w:val="20"/>
        </w:rPr>
        <w:t xml:space="preserve"> </w:t>
      </w:r>
      <w:r w:rsidR="004C4F40" w:rsidRPr="00426D92">
        <w:rPr>
          <w:rFonts w:cs="Calibri"/>
          <w:szCs w:val="20"/>
        </w:rPr>
        <w:t>The GEF Operational Focal Point will</w:t>
      </w:r>
      <w:r w:rsidR="00E804FD" w:rsidRPr="00426D92">
        <w:rPr>
          <w:rFonts w:cs="Calibri"/>
          <w:szCs w:val="20"/>
        </w:rPr>
        <w:t xml:space="preserve"> strive to</w:t>
      </w:r>
      <w:r w:rsidR="004C4F40" w:rsidRPr="00426D92">
        <w:rPr>
          <w:rFonts w:cs="Calibri"/>
          <w:szCs w:val="20"/>
        </w:rPr>
        <w:t xml:space="preserve"> ensure consistency in the approach t</w:t>
      </w:r>
      <w:r w:rsidR="00E804FD" w:rsidRPr="00426D92">
        <w:rPr>
          <w:rFonts w:cs="Calibri"/>
          <w:szCs w:val="20"/>
        </w:rPr>
        <w:t>aken to</w:t>
      </w:r>
      <w:r w:rsidR="004C4F40" w:rsidRPr="00426D92">
        <w:rPr>
          <w:rFonts w:cs="Calibri"/>
          <w:szCs w:val="20"/>
        </w:rPr>
        <w:t xml:space="preserve"> the GEF-specific M&amp;E requirements across all GEF-</w:t>
      </w:r>
      <w:r w:rsidR="004C4F40" w:rsidRPr="00814D3D">
        <w:rPr>
          <w:rFonts w:cs="Calibri"/>
          <w:szCs w:val="20"/>
        </w:rPr>
        <w:t>financed projects in the country. This could be achieve</w:t>
      </w:r>
      <w:r w:rsidR="00E804FD" w:rsidRPr="00814D3D">
        <w:rPr>
          <w:rFonts w:cs="Calibri"/>
          <w:szCs w:val="20"/>
        </w:rPr>
        <w:t>d</w:t>
      </w:r>
      <w:r w:rsidR="004C4F40" w:rsidRPr="00814D3D">
        <w:rPr>
          <w:rFonts w:cs="Calibri"/>
          <w:szCs w:val="20"/>
        </w:rPr>
        <w:t xml:space="preserve"> for example by using one national institute to </w:t>
      </w:r>
      <w:r w:rsidR="00E804FD" w:rsidRPr="00814D3D">
        <w:rPr>
          <w:rFonts w:cs="Calibri"/>
          <w:szCs w:val="20"/>
        </w:rPr>
        <w:t>complete</w:t>
      </w:r>
      <w:r w:rsidR="004C4F40" w:rsidRPr="00814D3D">
        <w:rPr>
          <w:rFonts w:cs="Calibri"/>
          <w:szCs w:val="20"/>
        </w:rPr>
        <w:t xml:space="preserve"> the GEF </w:t>
      </w:r>
      <w:r w:rsidR="00687A16" w:rsidRPr="00814D3D">
        <w:rPr>
          <w:rFonts w:cs="Calibri"/>
          <w:szCs w:val="20"/>
        </w:rPr>
        <w:t>Core Indicators</w:t>
      </w:r>
      <w:r w:rsidR="004C4F40" w:rsidRPr="00814D3D">
        <w:rPr>
          <w:rFonts w:cs="Calibri"/>
          <w:szCs w:val="20"/>
        </w:rPr>
        <w:t xml:space="preserve"> for all GEF-</w:t>
      </w:r>
      <w:r w:rsidR="00E804FD" w:rsidRPr="00814D3D">
        <w:rPr>
          <w:rFonts w:cs="Calibri"/>
          <w:szCs w:val="20"/>
        </w:rPr>
        <w:t>fin</w:t>
      </w:r>
      <w:r w:rsidR="00E804FD" w:rsidRPr="00426D92">
        <w:rPr>
          <w:rFonts w:cs="Calibri"/>
          <w:szCs w:val="20"/>
        </w:rPr>
        <w:t>anced</w:t>
      </w:r>
      <w:r w:rsidR="004C4F40" w:rsidRPr="00426D92">
        <w:rPr>
          <w:rFonts w:cs="Calibri"/>
          <w:szCs w:val="20"/>
        </w:rPr>
        <w:t xml:space="preserve"> projects in the country, including projects supported by other GEF Agencies</w:t>
      </w:r>
      <w:r w:rsidR="00B54BF6" w:rsidRPr="00426D92">
        <w:rPr>
          <w:rFonts w:cs="Calibri"/>
          <w:szCs w:val="20"/>
        </w:rPr>
        <w:t>.</w:t>
      </w:r>
      <w:r w:rsidR="004C4F40" w:rsidRPr="00426D92">
        <w:rPr>
          <w:rStyle w:val="FootnoteReference"/>
          <w:szCs w:val="20"/>
        </w:rPr>
        <w:footnoteReference w:id="42"/>
      </w:r>
      <w:r w:rsidR="004C4F40" w:rsidRPr="00426D92">
        <w:rPr>
          <w:rFonts w:cs="Calibri"/>
          <w:szCs w:val="20"/>
        </w:rPr>
        <w:t xml:space="preserve"> </w:t>
      </w:r>
      <w:r w:rsidR="00BC1B09" w:rsidRPr="00426D92">
        <w:rPr>
          <w:rFonts w:cs="Calibri"/>
          <w:szCs w:val="20"/>
        </w:rPr>
        <w:t xml:space="preserve">  </w:t>
      </w:r>
      <w:r w:rsidR="0053408E" w:rsidRPr="00426D92">
        <w:rPr>
          <w:rFonts w:cs="Calibri"/>
          <w:szCs w:val="20"/>
        </w:rPr>
        <w:t xml:space="preserve"> </w:t>
      </w:r>
    </w:p>
    <w:p w:rsidR="0053408E" w:rsidRPr="00426D92" w:rsidRDefault="00B83FE7" w:rsidP="003B2A79">
      <w:pPr>
        <w:jc w:val="left"/>
        <w:rPr>
          <w:rFonts w:cs="Calibri"/>
          <w:b/>
          <w:szCs w:val="20"/>
        </w:rPr>
      </w:pPr>
      <w:r w:rsidRPr="00426D92">
        <w:rPr>
          <w:rFonts w:cs="Calibri"/>
          <w:b/>
          <w:szCs w:val="20"/>
        </w:rPr>
        <w:t xml:space="preserve">M&amp;E </w:t>
      </w:r>
      <w:r w:rsidR="0053408E" w:rsidRPr="00426D92">
        <w:rPr>
          <w:rFonts w:cs="Calibri"/>
          <w:b/>
          <w:szCs w:val="20"/>
        </w:rPr>
        <w:t>Oversight and monitoring responsibilities:</w:t>
      </w:r>
    </w:p>
    <w:p w:rsidR="00DF7AB2" w:rsidRPr="00426D92" w:rsidRDefault="00AF5DF8" w:rsidP="00156E73">
      <w:pPr>
        <w:numPr>
          <w:ilvl w:val="0"/>
          <w:numId w:val="33"/>
        </w:numPr>
        <w:spacing w:after="120"/>
        <w:ind w:left="0" w:firstLine="0"/>
        <w:rPr>
          <w:rFonts w:cs="Calibri"/>
          <w:szCs w:val="20"/>
        </w:rPr>
      </w:pPr>
      <w:r w:rsidRPr="00426D92">
        <w:rPr>
          <w:rFonts w:cs="Calibri"/>
          <w:szCs w:val="20"/>
          <w:u w:val="single"/>
        </w:rPr>
        <w:t>Project Manager</w:t>
      </w:r>
      <w:r w:rsidRPr="00426D92">
        <w:rPr>
          <w:rFonts w:cs="Calibri"/>
          <w:szCs w:val="20"/>
        </w:rPr>
        <w:t xml:space="preserve">:  </w:t>
      </w:r>
      <w:r w:rsidR="0053408E" w:rsidRPr="00426D92">
        <w:rPr>
          <w:rFonts w:cs="Calibri"/>
          <w:szCs w:val="20"/>
        </w:rPr>
        <w:t xml:space="preserve">The </w:t>
      </w:r>
      <w:r w:rsidR="008253E8" w:rsidRPr="00426D92">
        <w:rPr>
          <w:rFonts w:cs="Calibri"/>
          <w:szCs w:val="20"/>
        </w:rPr>
        <w:t xml:space="preserve">Project Manager is </w:t>
      </w:r>
      <w:r w:rsidR="0053408E" w:rsidRPr="00426D92">
        <w:rPr>
          <w:rFonts w:cs="Calibri"/>
          <w:szCs w:val="20"/>
        </w:rPr>
        <w:t>responsibl</w:t>
      </w:r>
      <w:r w:rsidR="008253E8" w:rsidRPr="00426D92">
        <w:rPr>
          <w:rFonts w:cs="Calibri"/>
          <w:szCs w:val="20"/>
        </w:rPr>
        <w:t>e</w:t>
      </w:r>
      <w:r w:rsidR="0053408E" w:rsidRPr="00426D92">
        <w:rPr>
          <w:rFonts w:cs="Calibri"/>
          <w:szCs w:val="20"/>
        </w:rPr>
        <w:t xml:space="preserve"> for day-to</w:t>
      </w:r>
      <w:r w:rsidR="004E32F3" w:rsidRPr="00426D92">
        <w:rPr>
          <w:rFonts w:cs="Calibri"/>
          <w:szCs w:val="20"/>
        </w:rPr>
        <w:t>-</w:t>
      </w:r>
      <w:r w:rsidR="0053408E" w:rsidRPr="00426D92">
        <w:rPr>
          <w:rFonts w:cs="Calibri"/>
          <w:szCs w:val="20"/>
        </w:rPr>
        <w:t xml:space="preserve">day project </w:t>
      </w:r>
      <w:r w:rsidR="008253E8" w:rsidRPr="00426D92">
        <w:rPr>
          <w:rFonts w:cs="Calibri"/>
          <w:szCs w:val="20"/>
        </w:rPr>
        <w:t xml:space="preserve">management </w:t>
      </w:r>
      <w:r w:rsidR="004E32F3" w:rsidRPr="00426D92">
        <w:rPr>
          <w:rFonts w:cs="Calibri"/>
          <w:szCs w:val="20"/>
        </w:rPr>
        <w:t>and regular monitoring</w:t>
      </w:r>
      <w:r w:rsidR="008253E8" w:rsidRPr="00426D92">
        <w:rPr>
          <w:rFonts w:cs="Calibri"/>
          <w:szCs w:val="20"/>
        </w:rPr>
        <w:t xml:space="preserve"> of project results and risks, including social and environmental risks</w:t>
      </w:r>
      <w:r w:rsidR="0053408E" w:rsidRPr="00426D92">
        <w:rPr>
          <w:rFonts w:cs="Calibri"/>
          <w:szCs w:val="20"/>
        </w:rPr>
        <w:t xml:space="preserve">. </w:t>
      </w:r>
      <w:r w:rsidR="008253E8" w:rsidRPr="00426D92">
        <w:rPr>
          <w:rFonts w:cs="Calibri"/>
          <w:szCs w:val="20"/>
        </w:rPr>
        <w:t xml:space="preserve">The Project Manager will </w:t>
      </w:r>
      <w:r w:rsidRPr="00426D92">
        <w:rPr>
          <w:rFonts w:cs="Calibri"/>
          <w:szCs w:val="20"/>
        </w:rPr>
        <w:t xml:space="preserve">ensure that all project staff maintain a high level of transparency, responsibility and accountability in </w:t>
      </w:r>
      <w:r w:rsidR="00763414" w:rsidRPr="00426D92">
        <w:rPr>
          <w:rFonts w:cs="Calibri"/>
          <w:szCs w:val="20"/>
        </w:rPr>
        <w:t>M&amp;E</w:t>
      </w:r>
      <w:r w:rsidRPr="00426D92">
        <w:rPr>
          <w:rFonts w:cs="Calibri"/>
          <w:szCs w:val="20"/>
        </w:rPr>
        <w:t xml:space="preserve"> and reporting </w:t>
      </w:r>
      <w:r w:rsidR="00763414" w:rsidRPr="00426D92">
        <w:rPr>
          <w:rFonts w:cs="Calibri"/>
          <w:szCs w:val="20"/>
        </w:rPr>
        <w:t xml:space="preserve">of </w:t>
      </w:r>
      <w:r w:rsidRPr="00426D92">
        <w:rPr>
          <w:rFonts w:cs="Calibri"/>
          <w:szCs w:val="20"/>
        </w:rPr>
        <w:t xml:space="preserve">project results. </w:t>
      </w:r>
      <w:r w:rsidR="00DF7AB2" w:rsidRPr="00426D92">
        <w:rPr>
          <w:rFonts w:cs="Calibri"/>
          <w:szCs w:val="20"/>
        </w:rPr>
        <w:t>The Project Manager will inform the Project Board</w:t>
      </w:r>
      <w:r w:rsidR="00272864" w:rsidRPr="00426D92">
        <w:rPr>
          <w:rFonts w:cs="Calibri"/>
          <w:szCs w:val="20"/>
        </w:rPr>
        <w:t xml:space="preserve">, </w:t>
      </w:r>
      <w:r w:rsidR="00DF7AB2" w:rsidRPr="00426D92">
        <w:rPr>
          <w:rFonts w:cs="Calibri"/>
          <w:szCs w:val="20"/>
        </w:rPr>
        <w:t xml:space="preserve">the UNDP Country Office </w:t>
      </w:r>
      <w:r w:rsidR="00272864" w:rsidRPr="00426D92">
        <w:rPr>
          <w:rFonts w:cs="Calibri"/>
          <w:szCs w:val="20"/>
        </w:rPr>
        <w:t xml:space="preserve">and the UNDP-GEF RTA </w:t>
      </w:r>
      <w:r w:rsidR="00DF7AB2" w:rsidRPr="00426D92">
        <w:rPr>
          <w:rFonts w:cs="Calibri"/>
          <w:szCs w:val="20"/>
        </w:rPr>
        <w:t xml:space="preserve">of any delays or difficulties as they arise during implementation so that appropriate support and corrective measures can be adopted. </w:t>
      </w:r>
    </w:p>
    <w:p w:rsidR="00AF5DF8" w:rsidRPr="00426D92" w:rsidRDefault="0053408E" w:rsidP="00156E73">
      <w:pPr>
        <w:numPr>
          <w:ilvl w:val="0"/>
          <w:numId w:val="33"/>
        </w:numPr>
        <w:spacing w:after="120"/>
        <w:ind w:left="0" w:firstLine="0"/>
        <w:rPr>
          <w:rFonts w:cs="Calibri"/>
          <w:szCs w:val="20"/>
        </w:rPr>
      </w:pPr>
      <w:r w:rsidRPr="00426D92">
        <w:rPr>
          <w:rFonts w:cs="Calibri"/>
          <w:szCs w:val="20"/>
        </w:rPr>
        <w:t xml:space="preserve">The Project Manager will develop annual work plans </w:t>
      </w:r>
      <w:r w:rsidR="004E32F3" w:rsidRPr="00426D92">
        <w:rPr>
          <w:rFonts w:cs="Calibri"/>
          <w:szCs w:val="20"/>
        </w:rPr>
        <w:t>based on the multi-year work</w:t>
      </w:r>
      <w:r w:rsidR="000A20A2" w:rsidRPr="00426D92">
        <w:rPr>
          <w:rFonts w:cs="Calibri"/>
          <w:szCs w:val="20"/>
        </w:rPr>
        <w:t xml:space="preserve"> </w:t>
      </w:r>
      <w:r w:rsidR="008253E8" w:rsidRPr="00426D92">
        <w:rPr>
          <w:rFonts w:cs="Calibri"/>
          <w:szCs w:val="20"/>
        </w:rPr>
        <w:t>plan included in An</w:t>
      </w:r>
      <w:r w:rsidR="004E32F3" w:rsidRPr="00426D92">
        <w:rPr>
          <w:rFonts w:cs="Calibri"/>
          <w:szCs w:val="20"/>
        </w:rPr>
        <w:t xml:space="preserve">nex, </w:t>
      </w:r>
      <w:r w:rsidRPr="00426D92">
        <w:rPr>
          <w:rFonts w:cs="Calibri"/>
          <w:szCs w:val="20"/>
        </w:rPr>
        <w:t xml:space="preserve">including annual </w:t>
      </w:r>
      <w:r w:rsidR="008253E8" w:rsidRPr="00426D92">
        <w:rPr>
          <w:rFonts w:cs="Calibri"/>
          <w:szCs w:val="20"/>
        </w:rPr>
        <w:t xml:space="preserve">output </w:t>
      </w:r>
      <w:r w:rsidRPr="00426D92">
        <w:rPr>
          <w:rFonts w:cs="Calibri"/>
          <w:szCs w:val="20"/>
        </w:rPr>
        <w:t xml:space="preserve">targets </w:t>
      </w:r>
      <w:r w:rsidR="008253E8" w:rsidRPr="00426D92">
        <w:rPr>
          <w:rFonts w:cs="Calibri"/>
          <w:szCs w:val="20"/>
        </w:rPr>
        <w:t>t</w:t>
      </w:r>
      <w:r w:rsidRPr="00426D92">
        <w:rPr>
          <w:rFonts w:cs="Calibri"/>
          <w:szCs w:val="20"/>
        </w:rPr>
        <w:t>o</w:t>
      </w:r>
      <w:r w:rsidR="008253E8" w:rsidRPr="00426D92">
        <w:rPr>
          <w:rFonts w:cs="Calibri"/>
          <w:szCs w:val="20"/>
        </w:rPr>
        <w:t xml:space="preserve"> support</w:t>
      </w:r>
      <w:r w:rsidRPr="00426D92">
        <w:rPr>
          <w:rFonts w:cs="Calibri"/>
          <w:szCs w:val="20"/>
        </w:rPr>
        <w:t xml:space="preserve"> the efficient </w:t>
      </w:r>
      <w:r w:rsidR="00033EB5" w:rsidRPr="00426D92">
        <w:rPr>
          <w:rFonts w:cs="Calibri"/>
          <w:szCs w:val="20"/>
        </w:rPr>
        <w:t xml:space="preserve">implementation of the project. </w:t>
      </w:r>
      <w:r w:rsidRPr="00426D92">
        <w:rPr>
          <w:rFonts w:cs="Calibri"/>
          <w:szCs w:val="20"/>
        </w:rPr>
        <w:t xml:space="preserve">The Project Manager will </w:t>
      </w:r>
      <w:r w:rsidR="004E32F3" w:rsidRPr="00426D92">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426D92">
        <w:rPr>
          <w:rFonts w:cs="Calibri"/>
          <w:szCs w:val="20"/>
        </w:rPr>
        <w:t xml:space="preserve">evidence-based </w:t>
      </w:r>
      <w:r w:rsidR="00E336E5" w:rsidRPr="00426D92">
        <w:rPr>
          <w:rFonts w:cs="Calibri"/>
          <w:szCs w:val="20"/>
        </w:rPr>
        <w:t xml:space="preserve">reporting </w:t>
      </w:r>
      <w:r w:rsidR="008253E8" w:rsidRPr="00426D92">
        <w:rPr>
          <w:rFonts w:cs="Calibri"/>
          <w:szCs w:val="20"/>
        </w:rPr>
        <w:t xml:space="preserve">in the </w:t>
      </w:r>
      <w:r w:rsidR="00647AD9" w:rsidRPr="00426D92">
        <w:rPr>
          <w:rFonts w:cs="Calibri"/>
          <w:szCs w:val="20"/>
        </w:rPr>
        <w:t xml:space="preserve">GEF </w:t>
      </w:r>
      <w:r w:rsidR="004E32F3" w:rsidRPr="00426D92">
        <w:rPr>
          <w:rFonts w:cs="Calibri"/>
          <w:szCs w:val="20"/>
        </w:rPr>
        <w:t>PIR</w:t>
      </w:r>
      <w:r w:rsidR="008253E8" w:rsidRPr="00426D92">
        <w:rPr>
          <w:rFonts w:cs="Calibri"/>
          <w:szCs w:val="20"/>
        </w:rPr>
        <w:t>, and that the monitoring of risks and the various plans/strategies developed to support project implementation</w:t>
      </w:r>
      <w:r w:rsidR="00763414" w:rsidRPr="00426D92">
        <w:rPr>
          <w:rFonts w:cs="Calibri"/>
          <w:szCs w:val="20"/>
        </w:rPr>
        <w:t xml:space="preserve"> (e.g. </w:t>
      </w:r>
      <w:r w:rsidR="00061B53" w:rsidRPr="00426D92">
        <w:rPr>
          <w:rFonts w:cs="Calibri"/>
          <w:szCs w:val="20"/>
        </w:rPr>
        <w:t xml:space="preserve">ESMP, </w:t>
      </w:r>
      <w:r w:rsidR="00763414" w:rsidRPr="00426D92">
        <w:rPr>
          <w:rFonts w:cs="Calibri"/>
          <w:szCs w:val="20"/>
        </w:rPr>
        <w:t>gender</w:t>
      </w:r>
      <w:r w:rsidR="004A574B" w:rsidRPr="00426D92">
        <w:rPr>
          <w:rFonts w:cs="Calibri"/>
          <w:szCs w:val="20"/>
        </w:rPr>
        <w:t xml:space="preserve"> action plan</w:t>
      </w:r>
      <w:r w:rsidR="00763414" w:rsidRPr="00426D92">
        <w:rPr>
          <w:rFonts w:cs="Calibri"/>
          <w:szCs w:val="20"/>
        </w:rPr>
        <w:t xml:space="preserve">, </w:t>
      </w:r>
      <w:r w:rsidR="00061B53" w:rsidRPr="00426D92">
        <w:rPr>
          <w:rFonts w:cs="Calibri"/>
          <w:szCs w:val="20"/>
        </w:rPr>
        <w:t>stakeholder engagement plan</w:t>
      </w:r>
      <w:r w:rsidR="00AD29D3">
        <w:rPr>
          <w:rFonts w:cs="Calibri"/>
          <w:szCs w:val="20"/>
        </w:rPr>
        <w:t>,</w:t>
      </w:r>
      <w:r w:rsidR="00061B53" w:rsidRPr="00426D92">
        <w:rPr>
          <w:rFonts w:cs="Calibri"/>
          <w:szCs w:val="20"/>
        </w:rPr>
        <w:t xml:space="preserve"> </w:t>
      </w:r>
      <w:r w:rsidR="00AD29D3">
        <w:rPr>
          <w:rFonts w:cs="Calibri"/>
          <w:szCs w:val="20"/>
        </w:rPr>
        <w:t>etc.</w:t>
      </w:r>
      <w:r w:rsidR="00763414" w:rsidRPr="00426D92">
        <w:rPr>
          <w:rFonts w:cs="Calibri"/>
          <w:szCs w:val="20"/>
        </w:rPr>
        <w:t>)</w:t>
      </w:r>
      <w:r w:rsidR="008253E8" w:rsidRPr="00426D92">
        <w:rPr>
          <w:rFonts w:cs="Calibri"/>
          <w:szCs w:val="20"/>
        </w:rPr>
        <w:t xml:space="preserve"> occur on a regular basis.</w:t>
      </w:r>
      <w:r w:rsidR="004E32F3" w:rsidRPr="00426D92">
        <w:rPr>
          <w:rFonts w:cs="Calibri"/>
          <w:szCs w:val="20"/>
        </w:rPr>
        <w:t xml:space="preserve">  </w:t>
      </w:r>
    </w:p>
    <w:p w:rsidR="00812001" w:rsidRPr="00426D92" w:rsidRDefault="00AF5DF8" w:rsidP="00156E73">
      <w:pPr>
        <w:numPr>
          <w:ilvl w:val="0"/>
          <w:numId w:val="33"/>
        </w:numPr>
        <w:spacing w:after="120"/>
        <w:ind w:left="0" w:firstLine="0"/>
        <w:rPr>
          <w:rFonts w:cs="Calibri"/>
          <w:szCs w:val="20"/>
        </w:rPr>
      </w:pPr>
      <w:r w:rsidRPr="00426D92">
        <w:rPr>
          <w:rFonts w:cs="Calibri"/>
          <w:szCs w:val="20"/>
          <w:u w:val="single"/>
        </w:rPr>
        <w:t>Project Board</w:t>
      </w:r>
      <w:r w:rsidRPr="00426D92">
        <w:rPr>
          <w:rFonts w:cs="Calibri"/>
          <w:szCs w:val="20"/>
        </w:rPr>
        <w:t>:  The Project Board will take corrective action as needed to ensure the project</w:t>
      </w:r>
      <w:r w:rsidR="0093185E" w:rsidRPr="00426D92">
        <w:rPr>
          <w:rFonts w:cs="Calibri"/>
          <w:szCs w:val="20"/>
        </w:rPr>
        <w:t xml:space="preserve"> achieves the desired results. </w:t>
      </w:r>
      <w:r w:rsidRPr="00426D92">
        <w:rPr>
          <w:rFonts w:cs="Calibri"/>
          <w:szCs w:val="20"/>
        </w:rPr>
        <w:t xml:space="preserve">The Project Board will </w:t>
      </w:r>
      <w:r w:rsidR="008253E8" w:rsidRPr="00426D92">
        <w:rPr>
          <w:rFonts w:cs="Calibri"/>
          <w:szCs w:val="20"/>
        </w:rPr>
        <w:t>hold project reviews to assess the performance of the project and appraise the Annual Work Plan for the following year</w:t>
      </w:r>
      <w:r w:rsidR="0093185E" w:rsidRPr="00426D92">
        <w:rPr>
          <w:rFonts w:cs="Calibri"/>
          <w:szCs w:val="20"/>
        </w:rPr>
        <w:t xml:space="preserve">. </w:t>
      </w:r>
      <w:r w:rsidR="008253E8" w:rsidRPr="00426D92">
        <w:rPr>
          <w:rFonts w:cs="Calibri"/>
          <w:szCs w:val="20"/>
        </w:rPr>
        <w:t xml:space="preserve">In the project’s final year, the Project Board </w:t>
      </w:r>
      <w:r w:rsidR="0093185E" w:rsidRPr="00426D92">
        <w:rPr>
          <w:rFonts w:cs="Calibri"/>
          <w:szCs w:val="20"/>
        </w:rPr>
        <w:t>will</w:t>
      </w:r>
      <w:r w:rsidR="008253E8" w:rsidRPr="00426D92">
        <w:rPr>
          <w:rFonts w:cs="Calibri"/>
          <w:szCs w:val="20"/>
        </w:rPr>
        <w:t xml:space="preserve"> hold an end-of-project review to capture lessons learned and discuss opportunities for scaling up and to </w:t>
      </w:r>
      <w:r w:rsidR="00E336E5" w:rsidRPr="00426D92">
        <w:rPr>
          <w:rFonts w:cs="Calibri"/>
          <w:szCs w:val="20"/>
        </w:rPr>
        <w:t xml:space="preserve">highlight </w:t>
      </w:r>
      <w:r w:rsidR="008253E8" w:rsidRPr="00426D92">
        <w:rPr>
          <w:rFonts w:cs="Calibri"/>
          <w:szCs w:val="20"/>
        </w:rPr>
        <w:t xml:space="preserve">project results and lessons learned with relevant audiences. This final review </w:t>
      </w:r>
      <w:r w:rsidR="0093185E" w:rsidRPr="00426D92">
        <w:rPr>
          <w:rFonts w:cs="Calibri"/>
          <w:szCs w:val="20"/>
        </w:rPr>
        <w:t xml:space="preserve">meeting will also </w:t>
      </w:r>
      <w:r w:rsidR="008253E8" w:rsidRPr="00426D92">
        <w:rPr>
          <w:rFonts w:cs="Calibri"/>
          <w:szCs w:val="20"/>
        </w:rPr>
        <w:t xml:space="preserve">discuss the </w:t>
      </w:r>
      <w:r w:rsidR="0093185E" w:rsidRPr="00426D92">
        <w:rPr>
          <w:rFonts w:cs="Calibri"/>
          <w:szCs w:val="20"/>
        </w:rPr>
        <w:t xml:space="preserve">findings outlined in the project </w:t>
      </w:r>
      <w:r w:rsidR="008253E8" w:rsidRPr="00426D92">
        <w:rPr>
          <w:rFonts w:cs="Calibri"/>
          <w:szCs w:val="20"/>
        </w:rPr>
        <w:t xml:space="preserve">terminal evaluation </w:t>
      </w:r>
      <w:r w:rsidR="0093185E" w:rsidRPr="00426D92">
        <w:rPr>
          <w:rFonts w:cs="Calibri"/>
          <w:szCs w:val="20"/>
        </w:rPr>
        <w:t xml:space="preserve">report </w:t>
      </w:r>
      <w:r w:rsidR="008253E8" w:rsidRPr="00426D92">
        <w:rPr>
          <w:rFonts w:cs="Calibri"/>
          <w:szCs w:val="20"/>
        </w:rPr>
        <w:t>and the management response.</w:t>
      </w:r>
    </w:p>
    <w:p w:rsidR="00AF5DF8" w:rsidRPr="00426D92" w:rsidRDefault="008253E8" w:rsidP="00156E73">
      <w:pPr>
        <w:numPr>
          <w:ilvl w:val="0"/>
          <w:numId w:val="33"/>
        </w:numPr>
        <w:spacing w:after="120"/>
        <w:ind w:left="0" w:firstLine="0"/>
        <w:rPr>
          <w:rFonts w:cs="Calibri"/>
          <w:szCs w:val="20"/>
        </w:rPr>
      </w:pPr>
      <w:r w:rsidRPr="00426D92">
        <w:rPr>
          <w:rFonts w:cs="Calibri"/>
          <w:szCs w:val="20"/>
          <w:u w:val="single"/>
        </w:rPr>
        <w:t xml:space="preserve">Project </w:t>
      </w:r>
      <w:r w:rsidR="00812001" w:rsidRPr="00426D92">
        <w:rPr>
          <w:rFonts w:cs="Calibri"/>
          <w:szCs w:val="20"/>
          <w:u w:val="single"/>
        </w:rPr>
        <w:t>Implementing Partner</w:t>
      </w:r>
      <w:r w:rsidR="00812001" w:rsidRPr="00426D92">
        <w:rPr>
          <w:rFonts w:cs="Calibri"/>
          <w:szCs w:val="20"/>
        </w:rPr>
        <w:t>:  The Implementing Partner is responsible for providing all required information and data necessary for timely</w:t>
      </w:r>
      <w:r w:rsidR="004440C2" w:rsidRPr="00426D92">
        <w:rPr>
          <w:rFonts w:cs="Calibri"/>
          <w:szCs w:val="20"/>
        </w:rPr>
        <w:t xml:space="preserve">, </w:t>
      </w:r>
      <w:r w:rsidR="00812001" w:rsidRPr="00426D92">
        <w:rPr>
          <w:rFonts w:cs="Calibri"/>
          <w:szCs w:val="20"/>
        </w:rPr>
        <w:t xml:space="preserve">comprehensive </w:t>
      </w:r>
      <w:r w:rsidR="004440C2" w:rsidRPr="00426D92">
        <w:rPr>
          <w:rFonts w:cs="Calibri"/>
          <w:szCs w:val="20"/>
        </w:rPr>
        <w:t xml:space="preserve">and evidence-based </w:t>
      </w:r>
      <w:r w:rsidR="00812001" w:rsidRPr="00426D92">
        <w:rPr>
          <w:rFonts w:cs="Calibri"/>
          <w:szCs w:val="20"/>
        </w:rPr>
        <w:t>project reporting, including results and financial data, as necessary.</w:t>
      </w:r>
      <w:r w:rsidR="0093185E" w:rsidRPr="00426D92">
        <w:rPr>
          <w:rFonts w:cs="Calibri"/>
          <w:szCs w:val="20"/>
        </w:rPr>
        <w:t xml:space="preserve"> The Implementing Partner will strive to ensure project</w:t>
      </w:r>
      <w:r w:rsidR="004440C2" w:rsidRPr="00426D92">
        <w:rPr>
          <w:rFonts w:cs="Calibri"/>
          <w:szCs w:val="20"/>
        </w:rPr>
        <w:t>-</w:t>
      </w:r>
      <w:r w:rsidR="0093185E" w:rsidRPr="00426D92">
        <w:rPr>
          <w:rFonts w:cs="Calibri"/>
          <w:szCs w:val="20"/>
        </w:rPr>
        <w:t>level M&amp;E is undertaken by</w:t>
      </w:r>
      <w:r w:rsidR="004440C2" w:rsidRPr="00426D92">
        <w:rPr>
          <w:rFonts w:cs="Calibri"/>
          <w:szCs w:val="20"/>
        </w:rPr>
        <w:t xml:space="preserve"> national institutes, and</w:t>
      </w:r>
      <w:r w:rsidR="0093185E" w:rsidRPr="00426D92">
        <w:rPr>
          <w:rFonts w:cs="Calibri"/>
          <w:szCs w:val="20"/>
        </w:rPr>
        <w:t xml:space="preserve"> </w:t>
      </w:r>
      <w:r w:rsidR="004440C2" w:rsidRPr="00426D92">
        <w:rPr>
          <w:rFonts w:cs="Calibri"/>
          <w:szCs w:val="20"/>
        </w:rPr>
        <w:t xml:space="preserve">is </w:t>
      </w:r>
      <w:r w:rsidR="0093185E" w:rsidRPr="00426D92">
        <w:rPr>
          <w:rFonts w:cs="Calibri"/>
          <w:szCs w:val="20"/>
        </w:rPr>
        <w:t xml:space="preserve">aligned with national systems so that the data used and generated by the project supports national systems. </w:t>
      </w:r>
    </w:p>
    <w:p w:rsidR="00AF5DF8" w:rsidRPr="00426D92" w:rsidRDefault="00AF5DF8" w:rsidP="00156E73">
      <w:pPr>
        <w:numPr>
          <w:ilvl w:val="0"/>
          <w:numId w:val="33"/>
        </w:numPr>
        <w:spacing w:after="120"/>
        <w:ind w:left="0" w:firstLine="0"/>
        <w:rPr>
          <w:rFonts w:cs="Calibri"/>
          <w:szCs w:val="20"/>
        </w:rPr>
      </w:pPr>
      <w:r w:rsidRPr="00426D92">
        <w:rPr>
          <w:rFonts w:cs="Calibri"/>
          <w:szCs w:val="20"/>
          <w:u w:val="single"/>
        </w:rPr>
        <w:t>UNDP Country Office</w:t>
      </w:r>
      <w:r w:rsidRPr="00426D92">
        <w:rPr>
          <w:rFonts w:cs="Calibri"/>
          <w:szCs w:val="20"/>
        </w:rPr>
        <w:t xml:space="preserve">:  </w:t>
      </w:r>
      <w:r w:rsidR="0053408E" w:rsidRPr="00426D92">
        <w:rPr>
          <w:rFonts w:cs="Calibri"/>
          <w:szCs w:val="20"/>
        </w:rPr>
        <w:t>The UNDP Country Office will support the Project Manager as needed, including through annual supervision missions.</w:t>
      </w:r>
      <w:r w:rsidRPr="00426D92">
        <w:rPr>
          <w:rFonts w:cs="Calibri"/>
          <w:szCs w:val="20"/>
        </w:rPr>
        <w:t xml:space="preserve"> </w:t>
      </w:r>
      <w:r w:rsidR="009B2545" w:rsidRPr="00426D92">
        <w:rPr>
          <w:rFonts w:cs="Calibri"/>
          <w:szCs w:val="20"/>
        </w:rPr>
        <w:t xml:space="preserve">The </w:t>
      </w:r>
      <w:r w:rsidR="004440C2" w:rsidRPr="00426D92">
        <w:rPr>
          <w:rFonts w:cs="Calibri"/>
          <w:szCs w:val="20"/>
        </w:rPr>
        <w:t xml:space="preserve">annual </w:t>
      </w:r>
      <w:r w:rsidR="009B2545" w:rsidRPr="00426D92">
        <w:rPr>
          <w:rFonts w:cs="Calibri"/>
          <w:szCs w:val="20"/>
        </w:rPr>
        <w:t>supervision missions will take place according to the schedule outlined in the annual work plan. Supervision mission reports will be circulated to the project team and Project Board wi</w:t>
      </w:r>
      <w:r w:rsidR="005F2201" w:rsidRPr="00426D92">
        <w:rPr>
          <w:rFonts w:cs="Calibri"/>
          <w:szCs w:val="20"/>
        </w:rPr>
        <w:t xml:space="preserve">thin one month of the mission. </w:t>
      </w:r>
      <w:r w:rsidRPr="00426D92">
        <w:rPr>
          <w:rFonts w:cs="Calibri"/>
          <w:szCs w:val="20"/>
        </w:rPr>
        <w:t xml:space="preserve">The UNDP Country Office will initiate and organize key </w:t>
      </w:r>
      <w:r w:rsidR="004440C2" w:rsidRPr="00426D92">
        <w:rPr>
          <w:rFonts w:cs="Calibri"/>
          <w:szCs w:val="20"/>
        </w:rPr>
        <w:t>GEF M&amp;E activities</w:t>
      </w:r>
      <w:r w:rsidRPr="00426D92">
        <w:rPr>
          <w:rFonts w:cs="Calibri"/>
          <w:szCs w:val="20"/>
        </w:rPr>
        <w:t xml:space="preserve"> including the annual </w:t>
      </w:r>
      <w:r w:rsidR="004440C2" w:rsidRPr="00426D92">
        <w:rPr>
          <w:rFonts w:cs="Calibri"/>
          <w:szCs w:val="20"/>
        </w:rPr>
        <w:t xml:space="preserve">GEF </w:t>
      </w:r>
      <w:r w:rsidRPr="00426D92">
        <w:rPr>
          <w:rFonts w:cs="Calibri"/>
          <w:szCs w:val="20"/>
        </w:rPr>
        <w:t xml:space="preserve">PIR, the </w:t>
      </w:r>
      <w:r w:rsidR="00B54BF6" w:rsidRPr="00426D92">
        <w:rPr>
          <w:rFonts w:cs="Calibri"/>
          <w:szCs w:val="20"/>
        </w:rPr>
        <w:t xml:space="preserve">independent </w:t>
      </w:r>
      <w:r w:rsidRPr="00426D92">
        <w:rPr>
          <w:rFonts w:cs="Calibri"/>
          <w:szCs w:val="20"/>
        </w:rPr>
        <w:t>mid-term review and the</w:t>
      </w:r>
      <w:r w:rsidR="00B54BF6" w:rsidRPr="00426D92">
        <w:rPr>
          <w:rFonts w:cs="Calibri"/>
          <w:szCs w:val="20"/>
        </w:rPr>
        <w:t xml:space="preserve"> independent</w:t>
      </w:r>
      <w:r w:rsidRPr="00426D92">
        <w:rPr>
          <w:rFonts w:cs="Calibri"/>
          <w:szCs w:val="20"/>
        </w:rPr>
        <w:t xml:space="preserve"> terminal evaluation.</w:t>
      </w:r>
      <w:r w:rsidR="00B54BF6" w:rsidRPr="00426D92">
        <w:rPr>
          <w:rFonts w:cs="Calibri"/>
          <w:szCs w:val="20"/>
        </w:rPr>
        <w:t xml:space="preserve"> The UNDP Country Office will also ensure that the standard UNDP and GEF M&amp;E requirements are fulfilled to the highest quality.  </w:t>
      </w:r>
    </w:p>
    <w:p w:rsidR="00AF5DF8" w:rsidRPr="00426D92" w:rsidRDefault="0053408E" w:rsidP="00156E73">
      <w:pPr>
        <w:numPr>
          <w:ilvl w:val="0"/>
          <w:numId w:val="33"/>
        </w:numPr>
        <w:spacing w:after="120"/>
        <w:ind w:left="0" w:firstLine="0"/>
        <w:rPr>
          <w:rFonts w:cs="Calibri"/>
          <w:szCs w:val="20"/>
        </w:rPr>
      </w:pPr>
      <w:r w:rsidRPr="00426D92">
        <w:rPr>
          <w:rFonts w:cs="Calibri"/>
          <w:szCs w:val="20"/>
        </w:rPr>
        <w:t xml:space="preserve">The UNDP Country Office is responsible for complying with all UNDP project-level M&amp;E requirements as outlined in the </w:t>
      </w:r>
      <w:hyperlink r:id="rId32" w:history="1">
        <w:r w:rsidRPr="00426D92">
          <w:rPr>
            <w:rStyle w:val="Hyperlink"/>
            <w:rFonts w:cs="Calibri"/>
            <w:szCs w:val="20"/>
          </w:rPr>
          <w:t>UNDP POPP</w:t>
        </w:r>
      </w:hyperlink>
      <w:r w:rsidRPr="00426D92">
        <w:rPr>
          <w:rStyle w:val="Hyperlink"/>
          <w:rFonts w:cs="Calibri"/>
          <w:szCs w:val="20"/>
        </w:rPr>
        <w:t>.</w:t>
      </w:r>
      <w:r w:rsidRPr="00426D92">
        <w:rPr>
          <w:rStyle w:val="Hyperlink"/>
          <w:rFonts w:cs="Calibri"/>
          <w:szCs w:val="20"/>
          <w:u w:val="none"/>
        </w:rPr>
        <w:t xml:space="preserve"> </w:t>
      </w:r>
      <w:r w:rsidRPr="00426D92">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426D92">
        <w:rPr>
          <w:rStyle w:val="Hyperlink"/>
          <w:rFonts w:cs="Calibri"/>
          <w:color w:val="auto"/>
          <w:szCs w:val="20"/>
          <w:u w:val="none"/>
        </w:rPr>
        <w:t xml:space="preserve">the regular updating </w:t>
      </w:r>
      <w:r w:rsidR="004440C2" w:rsidRPr="00426D92">
        <w:rPr>
          <w:rStyle w:val="Hyperlink"/>
          <w:rFonts w:cs="Calibri"/>
          <w:color w:val="auto"/>
          <w:szCs w:val="20"/>
          <w:u w:val="none"/>
        </w:rPr>
        <w:lastRenderedPageBreak/>
        <w:t xml:space="preserve">of the ATLAS risk log; </w:t>
      </w:r>
      <w:r w:rsidRPr="00426D92">
        <w:rPr>
          <w:rStyle w:val="Hyperlink"/>
          <w:rFonts w:cs="Calibri"/>
          <w:color w:val="auto"/>
          <w:szCs w:val="20"/>
          <w:u w:val="none"/>
        </w:rPr>
        <w:t xml:space="preserve">and, </w:t>
      </w:r>
      <w:r w:rsidR="004440C2" w:rsidRPr="00426D92">
        <w:rPr>
          <w:rStyle w:val="Hyperlink"/>
          <w:rFonts w:cs="Calibri"/>
          <w:color w:val="auto"/>
          <w:szCs w:val="20"/>
          <w:u w:val="none"/>
        </w:rPr>
        <w:t xml:space="preserve">the </w:t>
      </w:r>
      <w:r w:rsidR="00647AD9" w:rsidRPr="00426D92">
        <w:rPr>
          <w:rStyle w:val="Hyperlink"/>
          <w:rFonts w:cs="Calibri"/>
          <w:color w:val="auto"/>
          <w:szCs w:val="20"/>
          <w:u w:val="none"/>
        </w:rPr>
        <w:t xml:space="preserve">updating </w:t>
      </w:r>
      <w:r w:rsidR="004440C2" w:rsidRPr="00426D92">
        <w:rPr>
          <w:rStyle w:val="Hyperlink"/>
          <w:rFonts w:cs="Calibri"/>
          <w:color w:val="auto"/>
          <w:szCs w:val="20"/>
          <w:u w:val="none"/>
        </w:rPr>
        <w:t xml:space="preserve">of </w:t>
      </w:r>
      <w:r w:rsidR="00647AD9" w:rsidRPr="00426D92">
        <w:rPr>
          <w:rStyle w:val="Hyperlink"/>
          <w:rFonts w:cs="Calibri"/>
          <w:color w:val="auto"/>
          <w:szCs w:val="20"/>
          <w:u w:val="none"/>
        </w:rPr>
        <w:t xml:space="preserve">the UNDP </w:t>
      </w:r>
      <w:r w:rsidRPr="00426D92">
        <w:rPr>
          <w:rStyle w:val="Hyperlink"/>
          <w:rFonts w:cs="Calibri"/>
          <w:color w:val="auto"/>
          <w:szCs w:val="20"/>
          <w:u w:val="none"/>
        </w:rPr>
        <w:t xml:space="preserve">gender marker </w:t>
      </w:r>
      <w:r w:rsidR="00647AD9" w:rsidRPr="00426D92">
        <w:rPr>
          <w:rStyle w:val="Hyperlink"/>
          <w:rFonts w:cs="Calibri"/>
          <w:color w:val="auto"/>
          <w:szCs w:val="20"/>
          <w:u w:val="none"/>
        </w:rPr>
        <w:t xml:space="preserve">on an annual basis </w:t>
      </w:r>
      <w:r w:rsidRPr="00426D92">
        <w:rPr>
          <w:rStyle w:val="Hyperlink"/>
          <w:rFonts w:cs="Calibri"/>
          <w:color w:val="auto"/>
          <w:szCs w:val="20"/>
          <w:u w:val="none"/>
        </w:rPr>
        <w:t xml:space="preserve">based on </w:t>
      </w:r>
      <w:r w:rsidR="004440C2" w:rsidRPr="00426D92">
        <w:rPr>
          <w:rStyle w:val="Hyperlink"/>
          <w:rFonts w:cs="Calibri"/>
          <w:color w:val="auto"/>
          <w:szCs w:val="20"/>
          <w:u w:val="none"/>
        </w:rPr>
        <w:t xml:space="preserve">gender mainstreaming </w:t>
      </w:r>
      <w:r w:rsidR="000A20A2" w:rsidRPr="00426D92">
        <w:rPr>
          <w:rStyle w:val="Hyperlink"/>
          <w:rFonts w:cs="Calibri"/>
          <w:color w:val="auto"/>
          <w:szCs w:val="20"/>
          <w:u w:val="none"/>
        </w:rPr>
        <w:t xml:space="preserve">progress reported in the </w:t>
      </w:r>
      <w:r w:rsidR="00647AD9" w:rsidRPr="00426D92">
        <w:rPr>
          <w:rStyle w:val="Hyperlink"/>
          <w:rFonts w:cs="Calibri"/>
          <w:color w:val="auto"/>
          <w:szCs w:val="20"/>
          <w:u w:val="none"/>
        </w:rPr>
        <w:t xml:space="preserve">GEF </w:t>
      </w:r>
      <w:r w:rsidRPr="00426D92">
        <w:rPr>
          <w:rStyle w:val="Hyperlink"/>
          <w:rFonts w:cs="Calibri"/>
          <w:color w:val="auto"/>
          <w:szCs w:val="20"/>
          <w:u w:val="none"/>
        </w:rPr>
        <w:t xml:space="preserve">PIR and </w:t>
      </w:r>
      <w:r w:rsidR="004440C2" w:rsidRPr="00426D92">
        <w:rPr>
          <w:rStyle w:val="Hyperlink"/>
          <w:rFonts w:cs="Calibri"/>
          <w:color w:val="auto"/>
          <w:szCs w:val="20"/>
          <w:u w:val="none"/>
        </w:rPr>
        <w:t xml:space="preserve">the </w:t>
      </w:r>
      <w:r w:rsidR="00647AD9" w:rsidRPr="00426D92">
        <w:rPr>
          <w:rStyle w:val="Hyperlink"/>
          <w:rFonts w:cs="Calibri"/>
          <w:color w:val="auto"/>
          <w:szCs w:val="20"/>
          <w:u w:val="none"/>
        </w:rPr>
        <w:t xml:space="preserve">UNDP </w:t>
      </w:r>
      <w:r w:rsidRPr="00426D92">
        <w:rPr>
          <w:rStyle w:val="Hyperlink"/>
          <w:rFonts w:cs="Calibri"/>
          <w:color w:val="auto"/>
          <w:szCs w:val="20"/>
          <w:u w:val="none"/>
        </w:rPr>
        <w:t xml:space="preserve">ROAR. Any quality concerns flagged </w:t>
      </w:r>
      <w:r w:rsidR="004440C2" w:rsidRPr="00426D92">
        <w:rPr>
          <w:rStyle w:val="Hyperlink"/>
          <w:rFonts w:cs="Calibri"/>
          <w:color w:val="auto"/>
          <w:szCs w:val="20"/>
          <w:u w:val="none"/>
        </w:rPr>
        <w:t xml:space="preserve">during these M&amp;E activities (e.g. annual GEF PIR quality assessment ratings) </w:t>
      </w:r>
      <w:r w:rsidRPr="00426D92">
        <w:rPr>
          <w:rStyle w:val="Hyperlink"/>
          <w:rFonts w:cs="Calibri"/>
          <w:color w:val="auto"/>
          <w:szCs w:val="20"/>
          <w:u w:val="none"/>
        </w:rPr>
        <w:t xml:space="preserve">must be addressed by </w:t>
      </w:r>
      <w:r w:rsidR="004440C2" w:rsidRPr="00426D92">
        <w:rPr>
          <w:rStyle w:val="Hyperlink"/>
          <w:rFonts w:cs="Calibri"/>
          <w:color w:val="auto"/>
          <w:szCs w:val="20"/>
          <w:u w:val="none"/>
        </w:rPr>
        <w:t>the UNDP Country Office and the Project Manager</w:t>
      </w:r>
      <w:r w:rsidRPr="00426D92">
        <w:rPr>
          <w:rStyle w:val="Hyperlink"/>
          <w:rFonts w:cs="Calibri"/>
          <w:color w:val="auto"/>
          <w:szCs w:val="20"/>
          <w:u w:val="none"/>
        </w:rPr>
        <w:t xml:space="preserve">.  </w:t>
      </w:r>
    </w:p>
    <w:p w:rsidR="00AF5DF8" w:rsidRPr="00426D92" w:rsidRDefault="00AF5DF8" w:rsidP="00156E73">
      <w:pPr>
        <w:numPr>
          <w:ilvl w:val="0"/>
          <w:numId w:val="33"/>
        </w:numPr>
        <w:spacing w:after="120"/>
        <w:ind w:left="0" w:firstLine="0"/>
        <w:rPr>
          <w:rStyle w:val="Hyperlink"/>
          <w:rFonts w:cs="Calibri"/>
          <w:color w:val="auto"/>
          <w:szCs w:val="20"/>
          <w:u w:val="none"/>
        </w:rPr>
      </w:pPr>
      <w:r w:rsidRPr="00426D92">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426D92">
        <w:rPr>
          <w:rFonts w:cs="Calibri"/>
          <w:szCs w:val="20"/>
        </w:rPr>
        <w:t xml:space="preserve"> (IEO)</w:t>
      </w:r>
      <w:r w:rsidRPr="00426D92">
        <w:rPr>
          <w:rFonts w:cs="Calibri"/>
          <w:szCs w:val="20"/>
        </w:rPr>
        <w:t xml:space="preserve"> and/or the GEF </w:t>
      </w:r>
      <w:r w:rsidR="00AD29D3">
        <w:rPr>
          <w:rFonts w:cs="Calibri"/>
          <w:szCs w:val="20"/>
        </w:rPr>
        <w:t>IEO</w:t>
      </w:r>
      <w:r w:rsidRPr="00426D92">
        <w:rPr>
          <w:rFonts w:cs="Calibri"/>
          <w:szCs w:val="20"/>
        </w:rPr>
        <w:t xml:space="preserve">.  </w:t>
      </w:r>
    </w:p>
    <w:p w:rsidR="0053408E" w:rsidRPr="00426D92" w:rsidRDefault="00AF5DF8" w:rsidP="00156E73">
      <w:pPr>
        <w:numPr>
          <w:ilvl w:val="0"/>
          <w:numId w:val="33"/>
        </w:numPr>
        <w:spacing w:after="120"/>
        <w:ind w:left="0" w:firstLine="0"/>
        <w:rPr>
          <w:rFonts w:cs="Calibri"/>
          <w:szCs w:val="20"/>
        </w:rPr>
      </w:pPr>
      <w:r w:rsidRPr="00426D92">
        <w:rPr>
          <w:rFonts w:cs="Calibri"/>
          <w:szCs w:val="20"/>
          <w:u w:val="single"/>
        </w:rPr>
        <w:t>UNDP-GEF Unit</w:t>
      </w:r>
      <w:r w:rsidRPr="00426D92">
        <w:rPr>
          <w:rFonts w:cs="Calibri"/>
          <w:szCs w:val="20"/>
        </w:rPr>
        <w:t xml:space="preserve">:  </w:t>
      </w:r>
      <w:r w:rsidR="0053408E" w:rsidRPr="00426D92">
        <w:rPr>
          <w:rFonts w:cs="Calibri"/>
          <w:szCs w:val="20"/>
        </w:rPr>
        <w:t xml:space="preserve">Additional M&amp;E and implementation quality assurance and troubleshooting support will be </w:t>
      </w:r>
      <w:r w:rsidR="00FC195B" w:rsidRPr="00426D92">
        <w:rPr>
          <w:rFonts w:cs="Calibri"/>
          <w:szCs w:val="20"/>
        </w:rPr>
        <w:t>p</w:t>
      </w:r>
      <w:r w:rsidR="0053408E" w:rsidRPr="00426D92">
        <w:rPr>
          <w:rFonts w:cs="Calibri"/>
          <w:szCs w:val="20"/>
        </w:rPr>
        <w:t xml:space="preserve">rovided by the UNDP-GEF Regional Technical Advisor and the UNDP-GEF </w:t>
      </w:r>
      <w:r w:rsidR="00043A4B" w:rsidRPr="00426D92">
        <w:rPr>
          <w:rFonts w:cs="Calibri"/>
          <w:szCs w:val="20"/>
        </w:rPr>
        <w:t>Directorate</w:t>
      </w:r>
      <w:r w:rsidR="0053408E" w:rsidRPr="00426D92">
        <w:rPr>
          <w:rFonts w:cs="Calibri"/>
          <w:szCs w:val="20"/>
        </w:rPr>
        <w:t xml:space="preserve"> as needed.  </w:t>
      </w:r>
    </w:p>
    <w:p w:rsidR="00393350" w:rsidRPr="00426D92" w:rsidRDefault="004E7826" w:rsidP="00156E73">
      <w:pPr>
        <w:numPr>
          <w:ilvl w:val="0"/>
          <w:numId w:val="33"/>
        </w:numPr>
        <w:spacing w:after="120"/>
        <w:ind w:left="0" w:firstLine="0"/>
        <w:rPr>
          <w:rFonts w:cs="Calibri"/>
          <w:szCs w:val="20"/>
        </w:rPr>
      </w:pPr>
      <w:r w:rsidRPr="00426D92">
        <w:rPr>
          <w:rFonts w:cs="Calibri"/>
          <w:b/>
          <w:szCs w:val="20"/>
        </w:rPr>
        <w:t>Audit</w:t>
      </w:r>
      <w:r w:rsidRPr="00426D92">
        <w:rPr>
          <w:rFonts w:cs="Calibri"/>
          <w:szCs w:val="20"/>
        </w:rPr>
        <w:t xml:space="preserve">: The project will be audited </w:t>
      </w:r>
      <w:r w:rsidR="006A6A9E" w:rsidRPr="00426D92">
        <w:rPr>
          <w:rFonts w:cs="Calibri"/>
          <w:szCs w:val="20"/>
        </w:rPr>
        <w:t>as per</w:t>
      </w:r>
      <w:r w:rsidRPr="00426D92">
        <w:rPr>
          <w:rFonts w:cs="Calibri"/>
          <w:szCs w:val="20"/>
        </w:rPr>
        <w:t xml:space="preserve"> UNDP </w:t>
      </w:r>
      <w:r w:rsidRPr="00426D92">
        <w:rPr>
          <w:rStyle w:val="Hyperlink"/>
          <w:rFonts w:cs="Calibri"/>
          <w:color w:val="auto"/>
          <w:u w:val="none"/>
        </w:rPr>
        <w:t>Financial</w:t>
      </w:r>
      <w:r w:rsidRPr="00426D92">
        <w:rPr>
          <w:rFonts w:cs="Calibri"/>
          <w:szCs w:val="20"/>
        </w:rPr>
        <w:t xml:space="preserve"> Regulations and Rules and applicable audit policies on NIM implemented projects</w:t>
      </w:r>
      <w:r w:rsidR="004440C2" w:rsidRPr="00426D92">
        <w:rPr>
          <w:rFonts w:cs="Calibri"/>
          <w:szCs w:val="20"/>
        </w:rPr>
        <w:t>.</w:t>
      </w:r>
      <w:r w:rsidR="004440C2" w:rsidRPr="00426D92">
        <w:rPr>
          <w:rStyle w:val="FootnoteReference"/>
          <w:szCs w:val="20"/>
        </w:rPr>
        <w:footnoteReference w:id="43"/>
      </w:r>
    </w:p>
    <w:p w:rsidR="0053408E" w:rsidRPr="00426D92" w:rsidRDefault="0053408E" w:rsidP="00F37ADB">
      <w:pPr>
        <w:spacing w:after="0"/>
        <w:jc w:val="left"/>
        <w:rPr>
          <w:rFonts w:cs="Calibri"/>
          <w:b/>
          <w:szCs w:val="20"/>
        </w:rPr>
      </w:pPr>
      <w:r w:rsidRPr="00426D92">
        <w:rPr>
          <w:rFonts w:cs="Calibri"/>
          <w:b/>
          <w:szCs w:val="20"/>
        </w:rPr>
        <w:t>Additional GEF monitoring and reporting requirements:</w:t>
      </w:r>
    </w:p>
    <w:p w:rsidR="006A6A9E" w:rsidRPr="00426D92" w:rsidRDefault="006A6A9E" w:rsidP="00F37ADB">
      <w:pPr>
        <w:spacing w:after="0"/>
        <w:jc w:val="left"/>
        <w:rPr>
          <w:rFonts w:cs="Calibri"/>
          <w:szCs w:val="20"/>
          <w:u w:val="single"/>
        </w:rPr>
      </w:pPr>
    </w:p>
    <w:p w:rsidR="004440C2" w:rsidRPr="00426D92" w:rsidRDefault="0053408E" w:rsidP="00156E73">
      <w:pPr>
        <w:numPr>
          <w:ilvl w:val="0"/>
          <w:numId w:val="33"/>
        </w:numPr>
        <w:spacing w:after="120"/>
        <w:ind w:left="0" w:firstLine="0"/>
        <w:rPr>
          <w:rFonts w:cs="Calibri"/>
          <w:szCs w:val="20"/>
        </w:rPr>
      </w:pPr>
      <w:r w:rsidRPr="00426D92">
        <w:rPr>
          <w:rFonts w:cs="Calibri"/>
          <w:szCs w:val="20"/>
          <w:u w:val="single"/>
        </w:rPr>
        <w:t>Inception Workshop</w:t>
      </w:r>
      <w:r w:rsidR="005A5CD9" w:rsidRPr="00426D92">
        <w:rPr>
          <w:rFonts w:cs="Calibri"/>
          <w:szCs w:val="20"/>
          <w:u w:val="single"/>
        </w:rPr>
        <w:t xml:space="preserve"> and Report</w:t>
      </w:r>
      <w:r w:rsidRPr="00426D92">
        <w:rPr>
          <w:rFonts w:cs="Calibri"/>
          <w:szCs w:val="20"/>
        </w:rPr>
        <w:t xml:space="preserve">:  A project inception workshop will be held </w:t>
      </w:r>
      <w:r w:rsidR="00CE2AA6" w:rsidRPr="00426D92">
        <w:rPr>
          <w:rFonts w:cs="Calibri"/>
          <w:szCs w:val="20"/>
        </w:rPr>
        <w:t xml:space="preserve">within two months </w:t>
      </w:r>
      <w:r w:rsidRPr="00426D92">
        <w:rPr>
          <w:rFonts w:cs="Calibri"/>
          <w:szCs w:val="20"/>
        </w:rPr>
        <w:t>after the project document has been signed by all relevant parties to</w:t>
      </w:r>
      <w:r w:rsidR="004440C2" w:rsidRPr="00426D92">
        <w:rPr>
          <w:rFonts w:cs="Calibri"/>
          <w:szCs w:val="20"/>
        </w:rPr>
        <w:t>, amongst others</w:t>
      </w:r>
      <w:r w:rsidRPr="00426D92">
        <w:rPr>
          <w:rFonts w:cs="Calibri"/>
          <w:szCs w:val="20"/>
        </w:rPr>
        <w:t xml:space="preserve">:  </w:t>
      </w:r>
    </w:p>
    <w:p w:rsidR="004440C2" w:rsidRPr="00426D92" w:rsidRDefault="0053408E" w:rsidP="00960DB5">
      <w:pPr>
        <w:spacing w:after="0"/>
        <w:ind w:left="720"/>
        <w:rPr>
          <w:rFonts w:cs="Calibri"/>
          <w:szCs w:val="20"/>
        </w:rPr>
      </w:pPr>
      <w:r w:rsidRPr="00426D92">
        <w:rPr>
          <w:rFonts w:cs="Calibri"/>
          <w:szCs w:val="20"/>
        </w:rPr>
        <w:t xml:space="preserve">a) </w:t>
      </w:r>
      <w:r w:rsidR="004440C2" w:rsidRPr="00426D92">
        <w:rPr>
          <w:rFonts w:cs="Calibri"/>
          <w:szCs w:val="20"/>
        </w:rPr>
        <w:t>R</w:t>
      </w:r>
      <w:r w:rsidRPr="00426D92">
        <w:rPr>
          <w:rFonts w:cs="Calibri"/>
          <w:szCs w:val="20"/>
        </w:rPr>
        <w:t>e-orient project stakeholders to the project strategy and discuss any changes in the overall context that influence project</w:t>
      </w:r>
      <w:r w:rsidR="009A0D83" w:rsidRPr="00426D92">
        <w:rPr>
          <w:rFonts w:cs="Calibri"/>
          <w:szCs w:val="20"/>
        </w:rPr>
        <w:t xml:space="preserve"> strategy and</w:t>
      </w:r>
      <w:r w:rsidRPr="00426D92">
        <w:rPr>
          <w:rFonts w:cs="Calibri"/>
          <w:szCs w:val="20"/>
        </w:rPr>
        <w:t xml:space="preserve"> implementation; </w:t>
      </w:r>
    </w:p>
    <w:p w:rsidR="004440C2" w:rsidRPr="00426D92" w:rsidRDefault="004440C2" w:rsidP="00960DB5">
      <w:pPr>
        <w:spacing w:after="0"/>
        <w:ind w:left="720"/>
        <w:rPr>
          <w:rFonts w:cs="Calibri"/>
          <w:szCs w:val="20"/>
        </w:rPr>
      </w:pPr>
      <w:r w:rsidRPr="00426D92">
        <w:rPr>
          <w:rFonts w:cs="Calibri"/>
          <w:szCs w:val="20"/>
        </w:rPr>
        <w:t>b) D</w:t>
      </w:r>
      <w:r w:rsidR="0053408E" w:rsidRPr="00426D92">
        <w:rPr>
          <w:rFonts w:cs="Calibri"/>
          <w:szCs w:val="20"/>
        </w:rPr>
        <w:t xml:space="preserve">iscuss the roles and responsibilities of the project team, including reporting and communication lines and conflict resolution mechanisms; </w:t>
      </w:r>
    </w:p>
    <w:p w:rsidR="004440C2" w:rsidRPr="00426D92" w:rsidRDefault="004440C2" w:rsidP="00960DB5">
      <w:pPr>
        <w:spacing w:after="0"/>
        <w:ind w:left="720"/>
        <w:rPr>
          <w:rFonts w:cs="Calibri"/>
          <w:szCs w:val="20"/>
        </w:rPr>
      </w:pPr>
      <w:r w:rsidRPr="00426D92">
        <w:rPr>
          <w:rFonts w:cs="Calibri"/>
          <w:szCs w:val="20"/>
        </w:rPr>
        <w:t>c) R</w:t>
      </w:r>
      <w:r w:rsidR="0053408E" w:rsidRPr="00426D92">
        <w:rPr>
          <w:rFonts w:cs="Calibri"/>
          <w:szCs w:val="20"/>
        </w:rPr>
        <w:t>eview the results framework and</w:t>
      </w:r>
      <w:r w:rsidR="00CE2AA6" w:rsidRPr="00426D92">
        <w:rPr>
          <w:rFonts w:cs="Calibri"/>
          <w:szCs w:val="20"/>
        </w:rPr>
        <w:t xml:space="preserve"> finalize the indicators, means of verification and monitoring plan</w:t>
      </w:r>
      <w:r w:rsidRPr="00426D92">
        <w:rPr>
          <w:rFonts w:cs="Calibri"/>
          <w:szCs w:val="20"/>
        </w:rPr>
        <w:t>;</w:t>
      </w:r>
      <w:r w:rsidR="0053408E" w:rsidRPr="00426D92">
        <w:rPr>
          <w:rFonts w:cs="Calibri"/>
          <w:szCs w:val="20"/>
        </w:rPr>
        <w:t xml:space="preserve"> </w:t>
      </w:r>
    </w:p>
    <w:p w:rsidR="004440C2" w:rsidRPr="00426D92" w:rsidRDefault="00CE2AA6" w:rsidP="00960DB5">
      <w:pPr>
        <w:spacing w:after="0"/>
        <w:ind w:left="720"/>
        <w:rPr>
          <w:rFonts w:cs="Calibri"/>
          <w:szCs w:val="20"/>
        </w:rPr>
      </w:pPr>
      <w:r w:rsidRPr="00426D92">
        <w:rPr>
          <w:rFonts w:cs="Calibri"/>
          <w:szCs w:val="20"/>
        </w:rPr>
        <w:t xml:space="preserve">d) </w:t>
      </w:r>
      <w:r w:rsidR="004440C2" w:rsidRPr="00426D92">
        <w:rPr>
          <w:rFonts w:cs="Calibri"/>
          <w:szCs w:val="20"/>
        </w:rPr>
        <w:t>D</w:t>
      </w:r>
      <w:r w:rsidR="0053408E" w:rsidRPr="00426D92">
        <w:rPr>
          <w:rFonts w:cs="Calibri"/>
          <w:szCs w:val="20"/>
        </w:rPr>
        <w:t xml:space="preserve">iscuss reporting, monitoring and evaluation roles and responsibilities and finalize the M&amp;E </w:t>
      </w:r>
      <w:r w:rsidRPr="00426D92">
        <w:rPr>
          <w:rFonts w:cs="Calibri"/>
          <w:szCs w:val="20"/>
        </w:rPr>
        <w:t>budget</w:t>
      </w:r>
      <w:r w:rsidR="0053408E" w:rsidRPr="00426D92">
        <w:rPr>
          <w:rFonts w:cs="Calibri"/>
          <w:szCs w:val="20"/>
        </w:rPr>
        <w:t xml:space="preserve">; </w:t>
      </w:r>
      <w:r w:rsidR="009A0D83" w:rsidRPr="00426D92">
        <w:rPr>
          <w:rFonts w:cs="Calibri"/>
          <w:szCs w:val="20"/>
        </w:rPr>
        <w:t>identify national/regional institutes to be involved in project-level M&amp;E; discuss the role of the GEF OFP in M&amp;E;</w:t>
      </w:r>
    </w:p>
    <w:p w:rsidR="00E45EC4" w:rsidRPr="00426D92" w:rsidRDefault="00E45EC4" w:rsidP="00960DB5">
      <w:pPr>
        <w:spacing w:after="0"/>
        <w:ind w:left="720"/>
        <w:rPr>
          <w:rFonts w:cs="Calibri"/>
          <w:szCs w:val="20"/>
        </w:rPr>
      </w:pPr>
      <w:r w:rsidRPr="00426D92">
        <w:rPr>
          <w:rFonts w:cs="Calibri"/>
          <w:szCs w:val="20"/>
        </w:rPr>
        <w:t xml:space="preserve">e) Update and review responsibilities for monitoring the various project plans and strategies, including the risk log; </w:t>
      </w:r>
      <w:r w:rsidR="00BE6F2A" w:rsidRPr="00426D92">
        <w:rPr>
          <w:rFonts w:cs="Calibri"/>
          <w:szCs w:val="20"/>
        </w:rPr>
        <w:t xml:space="preserve">SESP, </w:t>
      </w:r>
      <w:r w:rsidRPr="00426D92">
        <w:rPr>
          <w:rFonts w:cs="Calibri"/>
          <w:szCs w:val="20"/>
        </w:rPr>
        <w:t xml:space="preserve">Environmental and Social Management Plan and other safeguard </w:t>
      </w:r>
      <w:r w:rsidR="00C24F2A" w:rsidRPr="00426D92">
        <w:rPr>
          <w:rFonts w:cs="Calibri"/>
          <w:szCs w:val="20"/>
        </w:rPr>
        <w:t>requirements</w:t>
      </w:r>
      <w:r w:rsidR="00090CD1" w:rsidRPr="00426D92">
        <w:rPr>
          <w:rFonts w:cs="Calibri"/>
          <w:szCs w:val="20"/>
        </w:rPr>
        <w:t xml:space="preserve">; </w:t>
      </w:r>
      <w:r w:rsidR="00BE6F2A" w:rsidRPr="00426D92">
        <w:rPr>
          <w:rFonts w:cs="Calibri"/>
          <w:szCs w:val="20"/>
        </w:rPr>
        <w:t xml:space="preserve">project grievance </w:t>
      </w:r>
      <w:r w:rsidR="00090CD1" w:rsidRPr="00426D92">
        <w:rPr>
          <w:rFonts w:cs="Calibri"/>
          <w:szCs w:val="20"/>
        </w:rPr>
        <w:t>mechanisms</w:t>
      </w:r>
      <w:r w:rsidRPr="00426D92">
        <w:rPr>
          <w:rFonts w:cs="Calibri"/>
          <w:szCs w:val="20"/>
        </w:rPr>
        <w:t>; the gender strategy</w:t>
      </w:r>
      <w:r w:rsidR="00162DAA" w:rsidRPr="00426D92">
        <w:rPr>
          <w:rFonts w:cs="Calibri"/>
          <w:szCs w:val="20"/>
        </w:rPr>
        <w:t>;</w:t>
      </w:r>
      <w:r w:rsidRPr="00426D92">
        <w:rPr>
          <w:rFonts w:cs="Calibri"/>
          <w:szCs w:val="20"/>
        </w:rPr>
        <w:t xml:space="preserve"> the knowledge management strategy</w:t>
      </w:r>
      <w:r w:rsidR="00162DAA" w:rsidRPr="00426D92">
        <w:rPr>
          <w:rFonts w:cs="Calibri"/>
          <w:szCs w:val="20"/>
        </w:rPr>
        <w:t>,</w:t>
      </w:r>
      <w:r w:rsidRPr="00426D92">
        <w:rPr>
          <w:rFonts w:cs="Calibri"/>
          <w:szCs w:val="20"/>
        </w:rPr>
        <w:t xml:space="preserve"> and other relevant strategies; </w:t>
      </w:r>
    </w:p>
    <w:p w:rsidR="004440C2" w:rsidRPr="00426D92" w:rsidRDefault="00E45EC4" w:rsidP="00960DB5">
      <w:pPr>
        <w:spacing w:after="0"/>
        <w:ind w:left="720"/>
        <w:rPr>
          <w:rFonts w:cs="Calibri"/>
          <w:szCs w:val="20"/>
        </w:rPr>
      </w:pPr>
      <w:r w:rsidRPr="00426D92">
        <w:rPr>
          <w:rFonts w:cs="Calibri"/>
          <w:szCs w:val="20"/>
        </w:rPr>
        <w:t>f</w:t>
      </w:r>
      <w:r w:rsidR="0053408E" w:rsidRPr="00426D92">
        <w:rPr>
          <w:rFonts w:cs="Calibri"/>
          <w:szCs w:val="20"/>
        </w:rPr>
        <w:t xml:space="preserve">) </w:t>
      </w:r>
      <w:r w:rsidR="004440C2" w:rsidRPr="00426D92">
        <w:rPr>
          <w:rFonts w:cs="Calibri"/>
          <w:szCs w:val="20"/>
        </w:rPr>
        <w:t>R</w:t>
      </w:r>
      <w:r w:rsidR="0053408E" w:rsidRPr="00426D92">
        <w:rPr>
          <w:rFonts w:cs="Calibri"/>
          <w:szCs w:val="20"/>
        </w:rPr>
        <w:t xml:space="preserve">eview financial reporting procedures and mandatory requirements, and agree on the arrangements for the annual audit; </w:t>
      </w:r>
      <w:r w:rsidR="004440C2" w:rsidRPr="00426D92">
        <w:rPr>
          <w:rFonts w:cs="Calibri"/>
          <w:szCs w:val="20"/>
        </w:rPr>
        <w:t>and</w:t>
      </w:r>
    </w:p>
    <w:p w:rsidR="00162DAA" w:rsidRPr="00426D92" w:rsidRDefault="00E45EC4" w:rsidP="00960DB5">
      <w:pPr>
        <w:spacing w:after="120"/>
        <w:ind w:left="720"/>
        <w:rPr>
          <w:rFonts w:cs="Calibri"/>
          <w:szCs w:val="20"/>
        </w:rPr>
      </w:pPr>
      <w:r w:rsidRPr="00426D92">
        <w:rPr>
          <w:rFonts w:cs="Calibri"/>
          <w:szCs w:val="20"/>
        </w:rPr>
        <w:t>g</w:t>
      </w:r>
      <w:r w:rsidR="004440C2" w:rsidRPr="00426D92">
        <w:rPr>
          <w:rFonts w:cs="Calibri"/>
          <w:szCs w:val="20"/>
        </w:rPr>
        <w:t>)</w:t>
      </w:r>
      <w:r w:rsidR="0053408E" w:rsidRPr="00426D92">
        <w:rPr>
          <w:rFonts w:cs="Calibri"/>
          <w:szCs w:val="20"/>
        </w:rPr>
        <w:t xml:space="preserve"> </w:t>
      </w:r>
      <w:r w:rsidR="004440C2" w:rsidRPr="00426D92">
        <w:rPr>
          <w:rFonts w:cs="Calibri"/>
          <w:szCs w:val="20"/>
        </w:rPr>
        <w:t>P</w:t>
      </w:r>
      <w:r w:rsidR="0053408E" w:rsidRPr="00426D92">
        <w:rPr>
          <w:rFonts w:cs="Calibri"/>
          <w:szCs w:val="20"/>
        </w:rPr>
        <w:t xml:space="preserve">lan and schedule Project Board meetings and finalize the first year annual work plan.  </w:t>
      </w:r>
    </w:p>
    <w:p w:rsidR="0053408E" w:rsidRPr="00426D92" w:rsidRDefault="0053408E" w:rsidP="00156E73">
      <w:pPr>
        <w:numPr>
          <w:ilvl w:val="0"/>
          <w:numId w:val="33"/>
        </w:numPr>
        <w:spacing w:after="120"/>
        <w:ind w:left="0" w:firstLine="0"/>
        <w:rPr>
          <w:rFonts w:cs="Calibri"/>
          <w:szCs w:val="20"/>
        </w:rPr>
      </w:pPr>
      <w:r w:rsidRPr="00426D92">
        <w:rPr>
          <w:rFonts w:cs="Calibri"/>
          <w:szCs w:val="20"/>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rsidR="009B2545" w:rsidRPr="00426D92" w:rsidRDefault="0053408E" w:rsidP="00156E73">
      <w:pPr>
        <w:numPr>
          <w:ilvl w:val="0"/>
          <w:numId w:val="33"/>
        </w:numPr>
        <w:spacing w:after="120"/>
        <w:ind w:left="0" w:firstLine="0"/>
        <w:rPr>
          <w:rFonts w:cs="Calibri"/>
          <w:szCs w:val="20"/>
        </w:rPr>
      </w:pPr>
      <w:r w:rsidRPr="00426D92">
        <w:rPr>
          <w:rFonts w:cs="Calibri"/>
          <w:szCs w:val="20"/>
          <w:u w:val="single"/>
        </w:rPr>
        <w:t>GEF Project Implementation Report (PIR</w:t>
      </w:r>
      <w:r w:rsidRPr="00426D92">
        <w:rPr>
          <w:rFonts w:cs="Calibri"/>
          <w:szCs w:val="20"/>
        </w:rPr>
        <w:t>):  The Project Manager, the UNDP Country Office, and the UNDP-GEF Regional Technical Advisor will provide objective input to the annual GEF PIR covering the reporting period July (previous year) to June (current year) for each</w:t>
      </w:r>
      <w:r w:rsidR="009A0D83" w:rsidRPr="00426D92">
        <w:rPr>
          <w:rFonts w:cs="Calibri"/>
          <w:szCs w:val="20"/>
        </w:rPr>
        <w:t xml:space="preserve"> year of project implementation. </w:t>
      </w:r>
      <w:r w:rsidRPr="00426D92">
        <w:rPr>
          <w:rFonts w:cs="Calibri"/>
          <w:szCs w:val="20"/>
        </w:rPr>
        <w:t xml:space="preserve">The Project Manager will ensure that the indicators included in the project results framework are monitored annually </w:t>
      </w:r>
      <w:r w:rsidR="00C24F2A" w:rsidRPr="00426D92">
        <w:rPr>
          <w:rFonts w:cs="Calibri"/>
          <w:szCs w:val="20"/>
        </w:rPr>
        <w:t>in advance of the PIR submission deadline so that progress can be reported i</w:t>
      </w:r>
      <w:r w:rsidR="00DC1BE4" w:rsidRPr="00426D92">
        <w:rPr>
          <w:rFonts w:cs="Calibri"/>
          <w:szCs w:val="20"/>
        </w:rPr>
        <w:t>n the PIR</w:t>
      </w:r>
      <w:r w:rsidRPr="00426D92">
        <w:rPr>
          <w:rFonts w:cs="Calibri"/>
          <w:szCs w:val="20"/>
        </w:rPr>
        <w:t xml:space="preserve">. </w:t>
      </w:r>
      <w:r w:rsidR="009B2545" w:rsidRPr="00426D92">
        <w:rPr>
          <w:rFonts w:cs="Calibri"/>
          <w:szCs w:val="20"/>
        </w:rPr>
        <w:t xml:space="preserve">Any environmental and social risks and related management plans will be monitored regularly, and progress will be reported in the PIR. </w:t>
      </w:r>
    </w:p>
    <w:p w:rsidR="009B2545" w:rsidRPr="00426D92" w:rsidRDefault="009B2545" w:rsidP="00F37ADB">
      <w:pPr>
        <w:pStyle w:val="NormalWeb"/>
        <w:spacing w:before="0" w:beforeAutospacing="0" w:after="0" w:afterAutospacing="0"/>
        <w:jc w:val="left"/>
        <w:rPr>
          <w:rFonts w:ascii="Calibri" w:hAnsi="Calibri" w:cs="Calibri"/>
          <w:sz w:val="20"/>
          <w:szCs w:val="20"/>
        </w:rPr>
      </w:pPr>
    </w:p>
    <w:p w:rsidR="001E6563" w:rsidRPr="00426D92" w:rsidRDefault="0053408E" w:rsidP="00156E73">
      <w:pPr>
        <w:numPr>
          <w:ilvl w:val="0"/>
          <w:numId w:val="33"/>
        </w:numPr>
        <w:spacing w:after="120"/>
        <w:ind w:left="0" w:firstLine="0"/>
        <w:rPr>
          <w:rFonts w:cs="Calibri"/>
          <w:szCs w:val="20"/>
        </w:rPr>
      </w:pPr>
      <w:r w:rsidRPr="00426D92">
        <w:rPr>
          <w:rFonts w:cs="Calibri"/>
          <w:szCs w:val="20"/>
        </w:rPr>
        <w:t xml:space="preserve">The PIR submitted to the GEF </w:t>
      </w:r>
      <w:r w:rsidR="00C24F2A" w:rsidRPr="00426D92">
        <w:rPr>
          <w:rFonts w:cs="Calibri"/>
          <w:szCs w:val="20"/>
        </w:rPr>
        <w:t xml:space="preserve">will be shared with the </w:t>
      </w:r>
      <w:r w:rsidRPr="00426D92">
        <w:rPr>
          <w:rFonts w:cs="Calibri"/>
          <w:szCs w:val="20"/>
        </w:rPr>
        <w:t>Project Board. The UNDP Country Office will coordinate the input of the GEF Operational Focal Point and other stakeholders to the PIR</w:t>
      </w:r>
      <w:r w:rsidR="00B13428" w:rsidRPr="00426D92">
        <w:rPr>
          <w:rFonts w:cs="Calibri"/>
          <w:szCs w:val="20"/>
        </w:rPr>
        <w:t xml:space="preserve"> as appropriate</w:t>
      </w:r>
      <w:r w:rsidR="009A0D83" w:rsidRPr="00426D92">
        <w:rPr>
          <w:rFonts w:cs="Calibri"/>
          <w:szCs w:val="20"/>
        </w:rPr>
        <w:t xml:space="preserve">. </w:t>
      </w:r>
      <w:r w:rsidRPr="00426D92">
        <w:rPr>
          <w:rFonts w:cs="Calibri"/>
          <w:szCs w:val="20"/>
        </w:rPr>
        <w:t xml:space="preserve">The quality rating of the previous year’s PIR will be used to inform the preparation of the </w:t>
      </w:r>
      <w:r w:rsidR="00E114E5" w:rsidRPr="00426D92">
        <w:rPr>
          <w:rFonts w:cs="Calibri"/>
          <w:szCs w:val="20"/>
        </w:rPr>
        <w:t>subsequent</w:t>
      </w:r>
      <w:r w:rsidRPr="00426D92">
        <w:rPr>
          <w:rFonts w:cs="Calibri"/>
          <w:szCs w:val="20"/>
        </w:rPr>
        <w:t xml:space="preserve"> PIR.  </w:t>
      </w:r>
    </w:p>
    <w:p w:rsidR="001E6563" w:rsidRPr="00814D3D" w:rsidRDefault="001E6563" w:rsidP="00156E73">
      <w:pPr>
        <w:numPr>
          <w:ilvl w:val="0"/>
          <w:numId w:val="33"/>
        </w:numPr>
        <w:spacing w:after="120"/>
        <w:ind w:left="0" w:firstLine="0"/>
        <w:rPr>
          <w:rFonts w:cs="Calibri"/>
          <w:szCs w:val="20"/>
        </w:rPr>
      </w:pPr>
      <w:r w:rsidRPr="00426D92">
        <w:rPr>
          <w:rFonts w:cs="Calibri"/>
          <w:szCs w:val="20"/>
          <w:u w:val="single"/>
        </w:rPr>
        <w:t>Lessons learned and knowledge generation</w:t>
      </w:r>
      <w:r w:rsidRPr="00426D92">
        <w:rPr>
          <w:rFonts w:cs="Calibri"/>
          <w:szCs w:val="20"/>
        </w:rPr>
        <w:t>:  Results from the project will be disseminated within and beyond the project intervention area through existing informatio</w:t>
      </w:r>
      <w:r w:rsidR="00F21E1A" w:rsidRPr="00426D92">
        <w:rPr>
          <w:rFonts w:cs="Calibri"/>
          <w:szCs w:val="20"/>
        </w:rPr>
        <w:t xml:space="preserve">n sharing networks and forums. </w:t>
      </w:r>
      <w:r w:rsidRPr="00426D92">
        <w:rPr>
          <w:rFonts w:cs="Calibri"/>
          <w:szCs w:val="20"/>
        </w:rPr>
        <w:t>The project will identify and participate, as relevant and appropriate, in scientific, policy-based and/or any other networks, which may</w:t>
      </w:r>
      <w:r w:rsidR="0029674B" w:rsidRPr="00426D92">
        <w:rPr>
          <w:rFonts w:cs="Calibri"/>
          <w:szCs w:val="20"/>
        </w:rPr>
        <w:t xml:space="preserve"> be of benefit to the project. </w:t>
      </w:r>
      <w:r w:rsidRPr="00426D92">
        <w:rPr>
          <w:rFonts w:cs="Calibri"/>
          <w:szCs w:val="20"/>
        </w:rPr>
        <w:t xml:space="preserve">The project will identify, </w:t>
      </w:r>
      <w:r w:rsidR="00426D92" w:rsidRPr="00426D92">
        <w:rPr>
          <w:rFonts w:cs="Calibri"/>
          <w:szCs w:val="20"/>
        </w:rPr>
        <w:t>analyze</w:t>
      </w:r>
      <w:r w:rsidRPr="00426D92">
        <w:rPr>
          <w:rFonts w:cs="Calibri"/>
          <w:szCs w:val="20"/>
        </w:rPr>
        <w:t xml:space="preserve"> and share lessons learned that might be beneficial to the </w:t>
      </w:r>
      <w:r w:rsidR="003C290D" w:rsidRPr="00426D92">
        <w:rPr>
          <w:rFonts w:cs="Calibri"/>
          <w:szCs w:val="20"/>
        </w:rPr>
        <w:t>design</w:t>
      </w:r>
      <w:r w:rsidRPr="00426D92">
        <w:rPr>
          <w:rFonts w:cs="Calibri"/>
          <w:szCs w:val="20"/>
        </w:rPr>
        <w:t xml:space="preserve"> and implementation of similar projects</w:t>
      </w:r>
      <w:r w:rsidR="0029674B" w:rsidRPr="00426D92">
        <w:rPr>
          <w:rFonts w:cs="Calibri"/>
          <w:szCs w:val="20"/>
        </w:rPr>
        <w:t xml:space="preserve"> and </w:t>
      </w:r>
      <w:r w:rsidR="00D31041" w:rsidRPr="00426D92">
        <w:rPr>
          <w:rFonts w:cs="Calibri"/>
          <w:szCs w:val="20"/>
        </w:rPr>
        <w:lastRenderedPageBreak/>
        <w:t xml:space="preserve">disseminate </w:t>
      </w:r>
      <w:r w:rsidR="0029674B" w:rsidRPr="00426D92">
        <w:rPr>
          <w:rFonts w:cs="Calibri"/>
          <w:szCs w:val="20"/>
        </w:rPr>
        <w:t>these lessons widely</w:t>
      </w:r>
      <w:r w:rsidRPr="00426D92">
        <w:rPr>
          <w:rFonts w:cs="Calibri"/>
          <w:szCs w:val="20"/>
        </w:rPr>
        <w:t>. There will be</w:t>
      </w:r>
      <w:r w:rsidR="00D31041" w:rsidRPr="00426D92">
        <w:rPr>
          <w:rFonts w:cs="Calibri"/>
          <w:szCs w:val="20"/>
        </w:rPr>
        <w:t xml:space="preserve"> continuous i</w:t>
      </w:r>
      <w:r w:rsidRPr="00426D92">
        <w:rPr>
          <w:rFonts w:cs="Calibri"/>
          <w:szCs w:val="20"/>
        </w:rPr>
        <w:t xml:space="preserve">nformation </w:t>
      </w:r>
      <w:r w:rsidR="00D31041" w:rsidRPr="00426D92">
        <w:rPr>
          <w:rFonts w:cs="Calibri"/>
          <w:szCs w:val="20"/>
        </w:rPr>
        <w:t xml:space="preserve">exchange </w:t>
      </w:r>
      <w:r w:rsidRPr="00426D92">
        <w:rPr>
          <w:rFonts w:cs="Calibri"/>
          <w:szCs w:val="20"/>
        </w:rPr>
        <w:t>between this project and other projects</w:t>
      </w:r>
      <w:r w:rsidR="00E45EC4" w:rsidRPr="00426D92">
        <w:rPr>
          <w:rFonts w:cs="Calibri"/>
          <w:szCs w:val="20"/>
        </w:rPr>
        <w:t xml:space="preserve"> </w:t>
      </w:r>
      <w:r w:rsidRPr="00426D92">
        <w:rPr>
          <w:rFonts w:cs="Calibri"/>
          <w:szCs w:val="20"/>
        </w:rPr>
        <w:t xml:space="preserve">of similar focus in the same country, region </w:t>
      </w:r>
      <w:r w:rsidRPr="00814D3D">
        <w:rPr>
          <w:rFonts w:cs="Calibri"/>
          <w:szCs w:val="20"/>
        </w:rPr>
        <w:t>and globally.</w:t>
      </w:r>
    </w:p>
    <w:p w:rsidR="003E3ABA" w:rsidRPr="00814D3D" w:rsidRDefault="003E3ABA" w:rsidP="00156E73">
      <w:pPr>
        <w:numPr>
          <w:ilvl w:val="0"/>
          <w:numId w:val="33"/>
        </w:numPr>
        <w:spacing w:after="120"/>
        <w:ind w:left="0" w:firstLine="0"/>
        <w:rPr>
          <w:rFonts w:cs="Calibri"/>
          <w:szCs w:val="20"/>
        </w:rPr>
      </w:pPr>
      <w:r w:rsidRPr="00814D3D">
        <w:rPr>
          <w:rFonts w:cs="Calibri"/>
          <w:szCs w:val="20"/>
          <w:u w:val="single"/>
        </w:rPr>
        <w:t xml:space="preserve">GEF </w:t>
      </w:r>
      <w:r w:rsidR="00687A16" w:rsidRPr="00814D3D">
        <w:rPr>
          <w:rFonts w:cs="Calibri"/>
          <w:szCs w:val="20"/>
          <w:u w:val="single"/>
        </w:rPr>
        <w:t>Core Indicators</w:t>
      </w:r>
      <w:r w:rsidRPr="00814D3D">
        <w:rPr>
          <w:rFonts w:cs="Calibri"/>
          <w:szCs w:val="20"/>
        </w:rPr>
        <w:t xml:space="preserve">: </w:t>
      </w:r>
      <w:r w:rsidR="00F17CF2">
        <w:rPr>
          <w:rFonts w:cs="Calibri"/>
          <w:szCs w:val="20"/>
        </w:rPr>
        <w:t>GEF7</w:t>
      </w:r>
      <w:r w:rsidRPr="00814D3D">
        <w:rPr>
          <w:rFonts w:cs="Calibri"/>
          <w:szCs w:val="20"/>
        </w:rPr>
        <w:t xml:space="preserve"> </w:t>
      </w:r>
      <w:r w:rsidR="00687A16" w:rsidRPr="00814D3D">
        <w:rPr>
          <w:rFonts w:cs="Calibri"/>
          <w:szCs w:val="20"/>
        </w:rPr>
        <w:t xml:space="preserve">Core Indicators 3, 4, 6, and 11 </w:t>
      </w:r>
      <w:r w:rsidR="00C24F2A" w:rsidRPr="00814D3D">
        <w:rPr>
          <w:rFonts w:cs="Calibri"/>
          <w:szCs w:val="20"/>
        </w:rPr>
        <w:t>will be used to monitor global environmental benefit</w:t>
      </w:r>
      <w:r w:rsidR="004A574B" w:rsidRPr="00814D3D">
        <w:rPr>
          <w:rFonts w:cs="Calibri"/>
          <w:szCs w:val="20"/>
        </w:rPr>
        <w:t>s</w:t>
      </w:r>
      <w:r w:rsidR="00960DB5" w:rsidRPr="00814D3D">
        <w:rPr>
          <w:rFonts w:cs="Calibri"/>
          <w:szCs w:val="20"/>
        </w:rPr>
        <w:t xml:space="preserve">. </w:t>
      </w:r>
      <w:r w:rsidRPr="00814D3D">
        <w:rPr>
          <w:rFonts w:cs="Calibri"/>
          <w:szCs w:val="20"/>
        </w:rPr>
        <w:t xml:space="preserve">The baseline/CEO Endorsement </w:t>
      </w:r>
      <w:r w:rsidR="00F17CF2">
        <w:rPr>
          <w:rFonts w:cs="Calibri"/>
          <w:szCs w:val="20"/>
        </w:rPr>
        <w:t>GEF7</w:t>
      </w:r>
      <w:r w:rsidRPr="00814D3D">
        <w:rPr>
          <w:rFonts w:cs="Calibri"/>
          <w:szCs w:val="20"/>
        </w:rPr>
        <w:t xml:space="preserve"> </w:t>
      </w:r>
      <w:r w:rsidR="00687A16" w:rsidRPr="00814D3D">
        <w:rPr>
          <w:rFonts w:cs="Calibri"/>
          <w:szCs w:val="20"/>
        </w:rPr>
        <w:t>Core Indicators</w:t>
      </w:r>
      <w:r w:rsidRPr="00814D3D">
        <w:rPr>
          <w:rFonts w:cs="Calibri"/>
          <w:szCs w:val="20"/>
        </w:rPr>
        <w:t xml:space="preserve"> </w:t>
      </w:r>
      <w:r w:rsidR="00687A16" w:rsidRPr="00814D3D">
        <w:rPr>
          <w:rFonts w:cs="Calibri"/>
          <w:szCs w:val="20"/>
        </w:rPr>
        <w:t>(included as Annex B)</w:t>
      </w:r>
      <w:r w:rsidRPr="00814D3D">
        <w:rPr>
          <w:rFonts w:cs="Calibri"/>
          <w:szCs w:val="20"/>
        </w:rPr>
        <w:t xml:space="preserve"> – will be updated by the Project Manager/Team</w:t>
      </w:r>
      <w:r w:rsidR="00CF0948" w:rsidRPr="00814D3D">
        <w:rPr>
          <w:rFonts w:cs="Calibri"/>
          <w:szCs w:val="20"/>
        </w:rPr>
        <w:t xml:space="preserve"> (not the evaluation consultants hired to undertake the MTR or the TE)</w:t>
      </w:r>
      <w:r w:rsidRPr="00814D3D">
        <w:rPr>
          <w:rFonts w:cs="Calibri"/>
          <w:szCs w:val="20"/>
        </w:rPr>
        <w:t xml:space="preserve"> and shared with the mid-term review consultants and terminal evaluation consultants before the required review</w:t>
      </w:r>
      <w:r w:rsidRPr="00814D3D">
        <w:rPr>
          <w:rFonts w:cs="Calibri"/>
          <w:i/>
          <w:szCs w:val="20"/>
        </w:rPr>
        <w:t>/</w:t>
      </w:r>
      <w:r w:rsidRPr="00814D3D">
        <w:rPr>
          <w:rFonts w:cs="Calibri"/>
          <w:szCs w:val="20"/>
        </w:rPr>
        <w:t xml:space="preserve">evaluation missions take place. The updated </w:t>
      </w:r>
      <w:r w:rsidR="00F17CF2">
        <w:rPr>
          <w:rFonts w:cs="Calibri"/>
          <w:szCs w:val="20"/>
        </w:rPr>
        <w:t>GEF7</w:t>
      </w:r>
      <w:r w:rsidR="00D45565" w:rsidRPr="00814D3D">
        <w:rPr>
          <w:rFonts w:cs="Calibri"/>
          <w:szCs w:val="20"/>
        </w:rPr>
        <w:t xml:space="preserve"> Core Indicators </w:t>
      </w:r>
      <w:r w:rsidRPr="00814D3D">
        <w:rPr>
          <w:rFonts w:cs="Calibri"/>
          <w:szCs w:val="20"/>
        </w:rPr>
        <w:t>will be submitted to the GEF along with the completed Mid-term Review report and Terminal Evaluation report.</w:t>
      </w:r>
    </w:p>
    <w:p w:rsidR="00B54BF6" w:rsidRPr="00426D92" w:rsidRDefault="00B54BF6" w:rsidP="00156E73">
      <w:pPr>
        <w:numPr>
          <w:ilvl w:val="0"/>
          <w:numId w:val="33"/>
        </w:numPr>
        <w:spacing w:after="120"/>
        <w:ind w:left="0" w:firstLine="0"/>
      </w:pPr>
      <w:r w:rsidRPr="00426D92">
        <w:rPr>
          <w:rFonts w:cs="Calibri"/>
          <w:szCs w:val="20"/>
          <w:u w:val="single"/>
        </w:rPr>
        <w:t xml:space="preserve">Independent </w:t>
      </w:r>
      <w:r w:rsidR="003E3ABA" w:rsidRPr="00426D92">
        <w:rPr>
          <w:rFonts w:cs="Calibri"/>
          <w:szCs w:val="20"/>
          <w:u w:val="single"/>
        </w:rPr>
        <w:t>Mid-term Review (MTR)</w:t>
      </w:r>
      <w:r w:rsidR="003E3ABA" w:rsidRPr="00426D92">
        <w:rPr>
          <w:rFonts w:cs="Calibri"/>
          <w:szCs w:val="20"/>
        </w:rPr>
        <w:t>:  An independent mid-term review process will begin after the second PIR has been submitted to the GEF, and the MTR report will be submitted to the GEF in the same year as the 3</w:t>
      </w:r>
      <w:r w:rsidR="003E3ABA" w:rsidRPr="00426D92">
        <w:rPr>
          <w:rFonts w:cs="Calibri"/>
          <w:szCs w:val="20"/>
          <w:vertAlign w:val="superscript"/>
        </w:rPr>
        <w:t>rd</w:t>
      </w:r>
      <w:r w:rsidR="00A04E6F" w:rsidRPr="00426D92">
        <w:rPr>
          <w:rFonts w:cs="Calibri"/>
          <w:szCs w:val="20"/>
        </w:rPr>
        <w:t xml:space="preserve"> PIR. </w:t>
      </w:r>
      <w:r w:rsidR="003E3ABA" w:rsidRPr="00426D92">
        <w:rPr>
          <w:rFonts w:cs="Calibri"/>
          <w:szCs w:val="20"/>
        </w:rPr>
        <w:t>The MTR findings and responses outlined in the management response will be incorporated as recommendations for enhanced implementation during the final h</w:t>
      </w:r>
      <w:r w:rsidR="00A04E6F" w:rsidRPr="00426D92">
        <w:rPr>
          <w:rFonts w:cs="Calibri"/>
          <w:szCs w:val="20"/>
        </w:rPr>
        <w:t xml:space="preserve">alf of the project’s duration. </w:t>
      </w:r>
      <w:r w:rsidR="003E3ABA" w:rsidRPr="00426D92">
        <w:rPr>
          <w:rFonts w:cs="Calibri"/>
          <w:szCs w:val="20"/>
        </w:rPr>
        <w:t xml:space="preserve">The terms of reference, the review process and the MTR report will follow the standard templates and guidance </w:t>
      </w:r>
      <w:r w:rsidRPr="00426D92">
        <w:rPr>
          <w:rFonts w:cs="Calibri"/>
          <w:szCs w:val="20"/>
        </w:rPr>
        <w:t xml:space="preserve">prepared by the UNDP IEO for GEF-financed projects </w:t>
      </w:r>
      <w:r w:rsidR="003E3ABA" w:rsidRPr="00426D92">
        <w:rPr>
          <w:rFonts w:cs="Calibri"/>
          <w:szCs w:val="20"/>
        </w:rPr>
        <w:t xml:space="preserve">available on the </w:t>
      </w:r>
      <w:hyperlink r:id="rId33" w:anchor="gef" w:history="1">
        <w:r w:rsidR="003E3ABA" w:rsidRPr="00426D92">
          <w:rPr>
            <w:rStyle w:val="Hyperlink"/>
            <w:rFonts w:cs="Calibri"/>
            <w:szCs w:val="20"/>
          </w:rPr>
          <w:t>UNDP Evaluation Resource Center</w:t>
        </w:r>
      </w:hyperlink>
      <w:r w:rsidR="003E3ABA" w:rsidRPr="00426D92">
        <w:rPr>
          <w:rStyle w:val="Hyperlink"/>
          <w:rFonts w:cs="Calibri"/>
          <w:szCs w:val="20"/>
        </w:rPr>
        <w:t xml:space="preserve"> (ERC).</w:t>
      </w:r>
      <w:r w:rsidR="003E3ABA" w:rsidRPr="00426D92">
        <w:rPr>
          <w:rFonts w:cs="Calibri"/>
          <w:szCs w:val="20"/>
        </w:rPr>
        <w:t xml:space="preserve"> </w:t>
      </w:r>
      <w:r w:rsidRPr="00426D92">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426D92">
        <w:t xml:space="preserve"> Focal Point and other </w:t>
      </w:r>
      <w:r w:rsidRPr="00426D92">
        <w:t xml:space="preserve">stakeholders will be involved and consulted during the terminal evaluation process. </w:t>
      </w:r>
      <w:r w:rsidR="003E3ABA" w:rsidRPr="00426D92">
        <w:rPr>
          <w:rFonts w:cs="Calibri"/>
          <w:szCs w:val="20"/>
        </w:rPr>
        <w:t xml:space="preserve">Additional quality assurance support is available from the UNDP-GEF Directorate. The final MTR report will be available in English and will be cleared by the UNDP Country Office and the UNDP-GEF Regional Technical Adviser, and approved by the Project Board.   </w:t>
      </w:r>
    </w:p>
    <w:p w:rsidR="003E3ABA" w:rsidRPr="00426D92" w:rsidRDefault="003E3ABA" w:rsidP="00156E73">
      <w:pPr>
        <w:numPr>
          <w:ilvl w:val="0"/>
          <w:numId w:val="33"/>
        </w:numPr>
        <w:spacing w:after="120"/>
        <w:ind w:left="0" w:firstLine="0"/>
        <w:rPr>
          <w:rFonts w:cs="Calibri"/>
          <w:szCs w:val="20"/>
        </w:rPr>
      </w:pPr>
      <w:r w:rsidRPr="00426D92">
        <w:rPr>
          <w:rFonts w:cs="Calibri"/>
          <w:szCs w:val="20"/>
          <w:u w:val="single"/>
        </w:rPr>
        <w:t>Terminal Evaluation (TE)</w:t>
      </w:r>
      <w:r w:rsidRPr="00426D92">
        <w:rPr>
          <w:rFonts w:cs="Calibri"/>
          <w:szCs w:val="20"/>
        </w:rPr>
        <w:t xml:space="preserve">:  An independent terminal evaluation (TE) will take place </w:t>
      </w:r>
      <w:r w:rsidR="00C24F2A" w:rsidRPr="00426D92">
        <w:rPr>
          <w:rFonts w:cs="Calibri"/>
          <w:szCs w:val="20"/>
        </w:rPr>
        <w:t>upon completion of all major project outputs and activities</w:t>
      </w:r>
      <w:r w:rsidR="00954A3F" w:rsidRPr="00426D92">
        <w:rPr>
          <w:rFonts w:cs="Calibri"/>
          <w:szCs w:val="20"/>
        </w:rPr>
        <w:t>.</w:t>
      </w:r>
      <w:r w:rsidR="008C5DA0" w:rsidRPr="00426D92">
        <w:rPr>
          <w:rFonts w:cs="Calibri"/>
          <w:szCs w:val="20"/>
        </w:rPr>
        <w:t xml:space="preserve"> </w:t>
      </w:r>
      <w:r w:rsidR="00954A3F" w:rsidRPr="00426D92">
        <w:rPr>
          <w:rFonts w:cs="Calibri"/>
          <w:szCs w:val="20"/>
        </w:rPr>
        <w:t xml:space="preserve">The terminal evaluation process </w:t>
      </w:r>
      <w:r w:rsidR="008C5DA0" w:rsidRPr="00426D92">
        <w:rPr>
          <w:rFonts w:cs="Calibri"/>
          <w:szCs w:val="20"/>
        </w:rPr>
        <w:t xml:space="preserve">will begin three months before </w:t>
      </w:r>
      <w:r w:rsidRPr="00426D92">
        <w:rPr>
          <w:rFonts w:cs="Calibri"/>
          <w:szCs w:val="20"/>
        </w:rPr>
        <w:t>oper</w:t>
      </w:r>
      <w:r w:rsidR="008C5DA0" w:rsidRPr="00426D92">
        <w:rPr>
          <w:rFonts w:cs="Calibri"/>
          <w:szCs w:val="20"/>
        </w:rPr>
        <w:t>ational closure of the project allowing the ev</w:t>
      </w:r>
      <w:r w:rsidR="00A04E6F" w:rsidRPr="00426D92">
        <w:rPr>
          <w:rFonts w:cs="Calibri"/>
          <w:szCs w:val="20"/>
        </w:rPr>
        <w:t>a</w:t>
      </w:r>
      <w:r w:rsidR="008C5DA0" w:rsidRPr="00426D92">
        <w:rPr>
          <w:rFonts w:cs="Calibri"/>
          <w:szCs w:val="20"/>
        </w:rPr>
        <w:t>l</w:t>
      </w:r>
      <w:r w:rsidR="00A04E6F" w:rsidRPr="00426D92">
        <w:rPr>
          <w:rFonts w:cs="Calibri"/>
          <w:szCs w:val="20"/>
        </w:rPr>
        <w:t>ua</w:t>
      </w:r>
      <w:r w:rsidR="008C5DA0" w:rsidRPr="00426D92">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426D92">
        <w:rPr>
          <w:rFonts w:cs="Calibri"/>
          <w:szCs w:val="20"/>
        </w:rPr>
        <w:t>The Project Manager will remain on contract until the TE report and management</w:t>
      </w:r>
      <w:r w:rsidR="008C5DA0" w:rsidRPr="00426D92">
        <w:rPr>
          <w:rFonts w:cs="Calibri"/>
          <w:szCs w:val="20"/>
        </w:rPr>
        <w:t xml:space="preserve"> response have been finalized. </w:t>
      </w:r>
      <w:r w:rsidRPr="00426D92">
        <w:rPr>
          <w:rFonts w:cs="Calibri"/>
          <w:szCs w:val="20"/>
        </w:rPr>
        <w:t>The terms of reference, the evaluation process and the final TE report will follow the standard templates and guidance</w:t>
      </w:r>
      <w:r w:rsidR="00E45EC4" w:rsidRPr="00426D92">
        <w:rPr>
          <w:rFonts w:cs="Calibri"/>
          <w:szCs w:val="20"/>
        </w:rPr>
        <w:t xml:space="preserve"> prepared by the UNDP IEO for GEF-financed projects</w:t>
      </w:r>
      <w:r w:rsidRPr="00426D92">
        <w:rPr>
          <w:rFonts w:cs="Calibri"/>
          <w:szCs w:val="20"/>
        </w:rPr>
        <w:t xml:space="preserve"> available on the </w:t>
      </w:r>
      <w:hyperlink r:id="rId34" w:anchor="gef" w:history="1">
        <w:r w:rsidRPr="00426D92">
          <w:rPr>
            <w:rStyle w:val="Hyperlink"/>
            <w:rFonts w:cs="Calibri"/>
            <w:szCs w:val="20"/>
          </w:rPr>
          <w:t>UNDP Evaluation Resource Center</w:t>
        </w:r>
      </w:hyperlink>
      <w:r w:rsidRPr="00426D92">
        <w:rPr>
          <w:rStyle w:val="Hyperlink"/>
          <w:rFonts w:cs="Calibri"/>
          <w:szCs w:val="20"/>
        </w:rPr>
        <w:t>.</w:t>
      </w:r>
      <w:r w:rsidRPr="00426D92">
        <w:rPr>
          <w:rFonts w:cs="Calibri"/>
          <w:szCs w:val="20"/>
        </w:rPr>
        <w:t xml:space="preserve"> </w:t>
      </w:r>
      <w:r w:rsidR="00C24F2A" w:rsidRPr="00426D92">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426D92">
        <w:t xml:space="preserve">l Focal Point and other </w:t>
      </w:r>
      <w:r w:rsidR="00C24F2A" w:rsidRPr="00426D92">
        <w:t xml:space="preserve">stakeholders will be involved and consulted during the terminal evaluation process. </w:t>
      </w:r>
      <w:r w:rsidRPr="00426D92">
        <w:rPr>
          <w:rFonts w:cs="Calibri"/>
          <w:szCs w:val="20"/>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rsidR="003E3ABA" w:rsidRPr="00426D92" w:rsidRDefault="003E3ABA" w:rsidP="00156E73">
      <w:pPr>
        <w:numPr>
          <w:ilvl w:val="0"/>
          <w:numId w:val="33"/>
        </w:numPr>
        <w:spacing w:after="120"/>
        <w:ind w:left="0" w:firstLine="0"/>
        <w:rPr>
          <w:rFonts w:cs="Calibri"/>
          <w:szCs w:val="20"/>
        </w:rPr>
      </w:pPr>
      <w:r w:rsidRPr="00426D92">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426D92">
        <w:rPr>
          <w:rFonts w:cs="Calibri"/>
          <w:szCs w:val="20"/>
        </w:rPr>
        <w:t>EO</w:t>
      </w:r>
      <w:r w:rsidRPr="00426D92">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426D92">
        <w:rPr>
          <w:rFonts w:cs="Calibri"/>
          <w:szCs w:val="20"/>
        </w:rPr>
        <w:t>EO</w:t>
      </w:r>
      <w:r w:rsidRPr="00426D92">
        <w:rPr>
          <w:rFonts w:cs="Calibri"/>
          <w:szCs w:val="20"/>
        </w:rPr>
        <w:t xml:space="preserve"> along with the project terminal evaluation report.</w:t>
      </w:r>
    </w:p>
    <w:p w:rsidR="003E3ABA" w:rsidRPr="00426D92" w:rsidRDefault="003E3ABA" w:rsidP="00A04E6F">
      <w:pPr>
        <w:spacing w:after="0"/>
        <w:jc w:val="left"/>
        <w:rPr>
          <w:rFonts w:cs="Calibri"/>
          <w:szCs w:val="20"/>
        </w:rPr>
      </w:pPr>
    </w:p>
    <w:p w:rsidR="003E3ABA" w:rsidRPr="00426D92" w:rsidRDefault="003E3ABA" w:rsidP="00156E73">
      <w:pPr>
        <w:numPr>
          <w:ilvl w:val="0"/>
          <w:numId w:val="33"/>
        </w:numPr>
        <w:spacing w:after="120"/>
        <w:ind w:left="0" w:firstLine="0"/>
        <w:rPr>
          <w:rFonts w:cs="Calibri"/>
          <w:szCs w:val="20"/>
        </w:rPr>
      </w:pPr>
      <w:r w:rsidRPr="00426D92">
        <w:rPr>
          <w:rFonts w:cs="Calibri"/>
          <w:szCs w:val="20"/>
          <w:u w:val="single"/>
        </w:rPr>
        <w:t>Final Report</w:t>
      </w:r>
      <w:r w:rsidRPr="00426D92">
        <w:rPr>
          <w:rFonts w:cs="Calibri"/>
          <w:szCs w:val="20"/>
        </w:rPr>
        <w:t>: The project’s terminal PIR along with the terminal evaluation (TE) report and corresponding management response will serve as the</w:t>
      </w:r>
      <w:r w:rsidR="00A04E6F" w:rsidRPr="00426D92">
        <w:rPr>
          <w:rFonts w:cs="Calibri"/>
          <w:szCs w:val="20"/>
        </w:rPr>
        <w:t xml:space="preserve"> final project report package. </w:t>
      </w:r>
      <w:r w:rsidRPr="00426D92">
        <w:rPr>
          <w:rFonts w:cs="Calibri"/>
          <w:szCs w:val="20"/>
        </w:rPr>
        <w:t xml:space="preserve">The final project report package shall be discussed with the Project Board during an end-of-project review meeting to discuss lesson learned and opportunities for scaling up.    </w:t>
      </w:r>
    </w:p>
    <w:p w:rsidR="003E3ABA" w:rsidRPr="00426D92"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426D92">
        <w:rPr>
          <w:rFonts w:cs="Calibri"/>
          <w:b/>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350"/>
        <w:gridCol w:w="1525"/>
      </w:tblGrid>
      <w:tr w:rsidR="003E3ABA" w:rsidRPr="00EB7968" w:rsidTr="00B2397E">
        <w:trPr>
          <w:jc w:val="center"/>
        </w:trPr>
        <w:tc>
          <w:tcPr>
            <w:tcW w:w="3145" w:type="dxa"/>
            <w:vMerge w:val="restart"/>
            <w:shd w:val="clear" w:color="auto" w:fill="BFBFBF"/>
          </w:tcPr>
          <w:p w:rsidR="003E3ABA" w:rsidRPr="00EB7968" w:rsidRDefault="003E3ABA" w:rsidP="003B2A79">
            <w:pPr>
              <w:jc w:val="center"/>
              <w:rPr>
                <w:rFonts w:cs="Calibri"/>
                <w:b/>
                <w:szCs w:val="20"/>
              </w:rPr>
            </w:pPr>
            <w:r w:rsidRPr="00EB7968">
              <w:rPr>
                <w:rFonts w:cs="Calibri"/>
                <w:b/>
                <w:szCs w:val="20"/>
              </w:rPr>
              <w:t>GEF M&amp;E requirements</w:t>
            </w:r>
          </w:p>
          <w:p w:rsidR="003E3ABA" w:rsidRPr="00EB7968" w:rsidRDefault="003E3ABA" w:rsidP="003B2A79">
            <w:pPr>
              <w:jc w:val="center"/>
              <w:rPr>
                <w:rFonts w:cs="Calibri"/>
                <w:b/>
                <w:szCs w:val="20"/>
              </w:rPr>
            </w:pPr>
          </w:p>
        </w:tc>
        <w:tc>
          <w:tcPr>
            <w:tcW w:w="1980" w:type="dxa"/>
            <w:vMerge w:val="restart"/>
            <w:shd w:val="clear" w:color="auto" w:fill="BFBFBF"/>
          </w:tcPr>
          <w:p w:rsidR="003E3ABA" w:rsidRPr="00EB7968" w:rsidRDefault="003E3ABA" w:rsidP="003B2A79">
            <w:pPr>
              <w:jc w:val="center"/>
              <w:rPr>
                <w:rFonts w:cs="Calibri"/>
                <w:b/>
                <w:szCs w:val="20"/>
              </w:rPr>
            </w:pPr>
            <w:r w:rsidRPr="00EB7968">
              <w:rPr>
                <w:rFonts w:cs="Calibri"/>
                <w:b/>
                <w:szCs w:val="20"/>
              </w:rPr>
              <w:t>Primary responsibility</w:t>
            </w:r>
          </w:p>
        </w:tc>
        <w:tc>
          <w:tcPr>
            <w:tcW w:w="2700" w:type="dxa"/>
            <w:gridSpan w:val="2"/>
            <w:shd w:val="clear" w:color="auto" w:fill="BFBFBF"/>
          </w:tcPr>
          <w:p w:rsidR="003E3ABA" w:rsidRPr="00EB7968" w:rsidRDefault="003E3ABA" w:rsidP="003B2A79">
            <w:pPr>
              <w:jc w:val="center"/>
              <w:rPr>
                <w:rFonts w:cs="Calibri"/>
                <w:b/>
                <w:szCs w:val="20"/>
              </w:rPr>
            </w:pPr>
            <w:r w:rsidRPr="00EB7968">
              <w:rPr>
                <w:rFonts w:cs="Calibri"/>
                <w:b/>
                <w:szCs w:val="20"/>
              </w:rPr>
              <w:t>Indicative costs to be charged to the Project Budget</w:t>
            </w:r>
            <w:r w:rsidRPr="00EB7968">
              <w:rPr>
                <w:rStyle w:val="FootnoteReference"/>
                <w:rFonts w:ascii="Calibri" w:hAnsi="Calibri"/>
                <w:b/>
                <w:sz w:val="20"/>
                <w:szCs w:val="20"/>
              </w:rPr>
              <w:footnoteReference w:id="44"/>
            </w:r>
            <w:r w:rsidRPr="00EB7968">
              <w:rPr>
                <w:rFonts w:cs="Calibri"/>
                <w:b/>
                <w:szCs w:val="20"/>
              </w:rPr>
              <w:t xml:space="preserve">  (US$)</w:t>
            </w:r>
          </w:p>
        </w:tc>
        <w:tc>
          <w:tcPr>
            <w:tcW w:w="1525" w:type="dxa"/>
            <w:vMerge w:val="restart"/>
            <w:shd w:val="clear" w:color="auto" w:fill="BFBFBF"/>
          </w:tcPr>
          <w:p w:rsidR="003E3ABA" w:rsidRPr="00EB7968" w:rsidRDefault="003E3ABA" w:rsidP="003B2A79">
            <w:pPr>
              <w:jc w:val="center"/>
              <w:rPr>
                <w:rFonts w:cs="Calibri"/>
                <w:b/>
                <w:szCs w:val="20"/>
              </w:rPr>
            </w:pPr>
            <w:r w:rsidRPr="00EB7968">
              <w:rPr>
                <w:rFonts w:cs="Calibri"/>
                <w:b/>
                <w:szCs w:val="20"/>
              </w:rPr>
              <w:t>Time frame</w:t>
            </w:r>
          </w:p>
        </w:tc>
      </w:tr>
      <w:tr w:rsidR="003E3ABA" w:rsidRPr="00EB7968" w:rsidTr="00B2397E">
        <w:trPr>
          <w:jc w:val="center"/>
        </w:trPr>
        <w:tc>
          <w:tcPr>
            <w:tcW w:w="3145" w:type="dxa"/>
            <w:vMerge/>
            <w:shd w:val="clear" w:color="auto" w:fill="BFBFBF"/>
          </w:tcPr>
          <w:p w:rsidR="003E3ABA" w:rsidRPr="00EB7968" w:rsidRDefault="003E3ABA" w:rsidP="003B2A79">
            <w:pPr>
              <w:jc w:val="left"/>
              <w:rPr>
                <w:rFonts w:cs="Calibri"/>
                <w:b/>
                <w:szCs w:val="20"/>
              </w:rPr>
            </w:pPr>
          </w:p>
        </w:tc>
        <w:tc>
          <w:tcPr>
            <w:tcW w:w="1980" w:type="dxa"/>
            <w:vMerge/>
            <w:shd w:val="clear" w:color="auto" w:fill="BFBFBF"/>
          </w:tcPr>
          <w:p w:rsidR="003E3ABA" w:rsidRPr="00EB7968" w:rsidRDefault="003E3ABA" w:rsidP="003B2A79">
            <w:pPr>
              <w:jc w:val="left"/>
              <w:rPr>
                <w:rFonts w:cs="Calibri"/>
                <w:b/>
                <w:szCs w:val="20"/>
              </w:rPr>
            </w:pPr>
          </w:p>
        </w:tc>
        <w:tc>
          <w:tcPr>
            <w:tcW w:w="1350" w:type="dxa"/>
            <w:shd w:val="clear" w:color="auto" w:fill="BFBFBF"/>
          </w:tcPr>
          <w:p w:rsidR="003E3ABA" w:rsidRPr="00EB7968" w:rsidRDefault="003E3ABA" w:rsidP="003B2A79">
            <w:pPr>
              <w:jc w:val="left"/>
              <w:rPr>
                <w:rFonts w:cs="Calibri"/>
                <w:b/>
                <w:szCs w:val="20"/>
              </w:rPr>
            </w:pPr>
            <w:r w:rsidRPr="00EB7968">
              <w:rPr>
                <w:rFonts w:cs="Calibri"/>
                <w:b/>
                <w:szCs w:val="20"/>
              </w:rPr>
              <w:t>GEF grant</w:t>
            </w:r>
          </w:p>
        </w:tc>
        <w:tc>
          <w:tcPr>
            <w:tcW w:w="1350" w:type="dxa"/>
            <w:shd w:val="clear" w:color="auto" w:fill="BFBFBF"/>
          </w:tcPr>
          <w:p w:rsidR="003E3ABA" w:rsidRPr="00EB7968" w:rsidRDefault="003E3ABA" w:rsidP="003B2A79">
            <w:pPr>
              <w:jc w:val="left"/>
              <w:rPr>
                <w:rFonts w:cs="Calibri"/>
                <w:b/>
                <w:szCs w:val="20"/>
              </w:rPr>
            </w:pPr>
            <w:r w:rsidRPr="00EB7968">
              <w:rPr>
                <w:rFonts w:cs="Calibri"/>
                <w:b/>
                <w:szCs w:val="20"/>
              </w:rPr>
              <w:t>Co-financing</w:t>
            </w:r>
          </w:p>
        </w:tc>
        <w:tc>
          <w:tcPr>
            <w:tcW w:w="1525" w:type="dxa"/>
            <w:vMerge/>
            <w:shd w:val="clear" w:color="auto" w:fill="BFBFBF"/>
          </w:tcPr>
          <w:p w:rsidR="003E3ABA" w:rsidRPr="00EB7968" w:rsidRDefault="003E3ABA" w:rsidP="003B2A79">
            <w:pPr>
              <w:jc w:val="left"/>
              <w:rPr>
                <w:rFonts w:cs="Calibri"/>
                <w:b/>
                <w:szCs w:val="20"/>
              </w:rPr>
            </w:pPr>
          </w:p>
        </w:tc>
      </w:tr>
      <w:tr w:rsidR="003E3ABA" w:rsidRPr="00EB7968" w:rsidTr="00B2397E">
        <w:trPr>
          <w:jc w:val="center"/>
        </w:trPr>
        <w:tc>
          <w:tcPr>
            <w:tcW w:w="3145" w:type="dxa"/>
          </w:tcPr>
          <w:p w:rsidR="003E3ABA" w:rsidRPr="00EB7968" w:rsidRDefault="003E3ABA" w:rsidP="003B2A79">
            <w:pPr>
              <w:jc w:val="left"/>
              <w:rPr>
                <w:rFonts w:cs="Calibri"/>
                <w:b/>
                <w:sz w:val="18"/>
                <w:szCs w:val="18"/>
              </w:rPr>
            </w:pPr>
            <w:r w:rsidRPr="00EB7968">
              <w:rPr>
                <w:rFonts w:cs="Calibri"/>
                <w:b/>
                <w:sz w:val="18"/>
                <w:szCs w:val="18"/>
              </w:rPr>
              <w:t xml:space="preserve">Inception Workshop </w:t>
            </w:r>
          </w:p>
        </w:tc>
        <w:tc>
          <w:tcPr>
            <w:tcW w:w="1980" w:type="dxa"/>
          </w:tcPr>
          <w:p w:rsidR="003E3ABA" w:rsidRPr="00EB7968" w:rsidRDefault="003E3ABA" w:rsidP="003B2A79">
            <w:pPr>
              <w:jc w:val="left"/>
              <w:rPr>
                <w:rFonts w:cs="Calibri"/>
                <w:sz w:val="18"/>
                <w:szCs w:val="18"/>
              </w:rPr>
            </w:pPr>
            <w:r w:rsidRPr="00EB7968">
              <w:rPr>
                <w:rFonts w:cs="Calibri"/>
                <w:sz w:val="18"/>
                <w:szCs w:val="18"/>
              </w:rPr>
              <w:t xml:space="preserve">UNDP Country Office </w:t>
            </w:r>
          </w:p>
        </w:tc>
        <w:tc>
          <w:tcPr>
            <w:tcW w:w="1350" w:type="dxa"/>
          </w:tcPr>
          <w:p w:rsidR="003E3ABA" w:rsidRPr="00EB7968" w:rsidRDefault="00A41C52" w:rsidP="003B2A79">
            <w:pPr>
              <w:jc w:val="left"/>
              <w:rPr>
                <w:rFonts w:cs="Calibri"/>
                <w:sz w:val="18"/>
                <w:szCs w:val="18"/>
              </w:rPr>
            </w:pPr>
            <w:r w:rsidRPr="00EB7968">
              <w:rPr>
                <w:rFonts w:cs="Calibri"/>
                <w:sz w:val="18"/>
                <w:szCs w:val="18"/>
              </w:rPr>
              <w:t>USD 5</w:t>
            </w:r>
            <w:r w:rsidR="003E3ABA" w:rsidRPr="00EB7968">
              <w:rPr>
                <w:rFonts w:cs="Calibri"/>
                <w:sz w:val="18"/>
                <w:szCs w:val="18"/>
              </w:rPr>
              <w:t>,000</w:t>
            </w:r>
          </w:p>
        </w:tc>
        <w:tc>
          <w:tcPr>
            <w:tcW w:w="1350" w:type="dxa"/>
          </w:tcPr>
          <w:p w:rsidR="003E3ABA" w:rsidRPr="00EB7968" w:rsidRDefault="00D160AA" w:rsidP="003B2A79">
            <w:pPr>
              <w:jc w:val="left"/>
              <w:rPr>
                <w:rFonts w:cs="Calibri"/>
                <w:i/>
                <w:sz w:val="18"/>
                <w:szCs w:val="18"/>
              </w:rPr>
            </w:pPr>
            <w:r w:rsidRPr="00EB7968">
              <w:rPr>
                <w:rFonts w:cs="Calibri"/>
                <w:sz w:val="18"/>
                <w:szCs w:val="18"/>
              </w:rPr>
              <w:t>USD 3,5</w:t>
            </w:r>
            <w:r w:rsidR="00396248" w:rsidRPr="00EB7968">
              <w:rPr>
                <w:rFonts w:cs="Calibri"/>
                <w:sz w:val="18"/>
                <w:szCs w:val="18"/>
              </w:rPr>
              <w:t>00</w:t>
            </w:r>
          </w:p>
        </w:tc>
        <w:tc>
          <w:tcPr>
            <w:tcW w:w="1525" w:type="dxa"/>
          </w:tcPr>
          <w:p w:rsidR="003E3ABA" w:rsidRPr="00EB7968" w:rsidRDefault="003E3ABA" w:rsidP="003B2A79">
            <w:pPr>
              <w:jc w:val="left"/>
              <w:rPr>
                <w:rFonts w:cs="Calibri"/>
                <w:sz w:val="18"/>
                <w:szCs w:val="18"/>
              </w:rPr>
            </w:pPr>
            <w:r w:rsidRPr="00EB7968">
              <w:rPr>
                <w:rFonts w:cs="Calibri"/>
                <w:sz w:val="18"/>
                <w:szCs w:val="18"/>
              </w:rPr>
              <w:t xml:space="preserve">Within two months of project </w:t>
            </w:r>
            <w:r w:rsidRPr="00EB7968">
              <w:rPr>
                <w:rFonts w:cs="Calibri"/>
                <w:sz w:val="18"/>
                <w:szCs w:val="18"/>
              </w:rPr>
              <w:lastRenderedPageBreak/>
              <w:t xml:space="preserve">document signature </w:t>
            </w:r>
          </w:p>
        </w:tc>
      </w:tr>
      <w:tr w:rsidR="003E3ABA" w:rsidRPr="00EB7968" w:rsidTr="00B2397E">
        <w:trPr>
          <w:jc w:val="center"/>
        </w:trPr>
        <w:tc>
          <w:tcPr>
            <w:tcW w:w="3145" w:type="dxa"/>
          </w:tcPr>
          <w:p w:rsidR="003E3ABA" w:rsidRPr="00EB7968" w:rsidRDefault="003E3ABA" w:rsidP="003B2A79">
            <w:pPr>
              <w:jc w:val="left"/>
              <w:rPr>
                <w:rFonts w:cs="Calibri"/>
                <w:b/>
                <w:sz w:val="18"/>
                <w:szCs w:val="18"/>
              </w:rPr>
            </w:pPr>
            <w:r w:rsidRPr="00EB7968">
              <w:rPr>
                <w:rFonts w:cs="Calibri"/>
                <w:b/>
                <w:sz w:val="18"/>
                <w:szCs w:val="18"/>
              </w:rPr>
              <w:lastRenderedPageBreak/>
              <w:t>Inception Report</w:t>
            </w:r>
          </w:p>
        </w:tc>
        <w:tc>
          <w:tcPr>
            <w:tcW w:w="1980" w:type="dxa"/>
          </w:tcPr>
          <w:p w:rsidR="003E3ABA" w:rsidRPr="00EB7968" w:rsidRDefault="003E3ABA" w:rsidP="003B2A79">
            <w:pPr>
              <w:jc w:val="left"/>
              <w:rPr>
                <w:rFonts w:cs="Calibri"/>
                <w:sz w:val="18"/>
                <w:szCs w:val="18"/>
              </w:rPr>
            </w:pPr>
            <w:r w:rsidRPr="00EB7968">
              <w:rPr>
                <w:rFonts w:cs="Calibri"/>
                <w:sz w:val="18"/>
                <w:szCs w:val="18"/>
              </w:rPr>
              <w:t>Project Manager</w:t>
            </w:r>
          </w:p>
        </w:tc>
        <w:tc>
          <w:tcPr>
            <w:tcW w:w="1350" w:type="dxa"/>
          </w:tcPr>
          <w:p w:rsidR="003E3ABA" w:rsidRPr="00EB7968" w:rsidRDefault="003E3ABA" w:rsidP="003B2A79">
            <w:pPr>
              <w:jc w:val="left"/>
              <w:rPr>
                <w:rFonts w:cs="Calibri"/>
                <w:sz w:val="18"/>
                <w:szCs w:val="18"/>
              </w:rPr>
            </w:pPr>
            <w:r w:rsidRPr="00EB7968">
              <w:rPr>
                <w:rFonts w:cs="Calibri"/>
                <w:sz w:val="18"/>
                <w:szCs w:val="18"/>
              </w:rPr>
              <w:t>None</w:t>
            </w:r>
          </w:p>
        </w:tc>
        <w:tc>
          <w:tcPr>
            <w:tcW w:w="1350" w:type="dxa"/>
          </w:tcPr>
          <w:p w:rsidR="003E3ABA" w:rsidRPr="00EB7968" w:rsidRDefault="003E3ABA" w:rsidP="003B2A79">
            <w:pPr>
              <w:jc w:val="left"/>
              <w:rPr>
                <w:rFonts w:cs="Calibri"/>
                <w:sz w:val="18"/>
                <w:szCs w:val="18"/>
              </w:rPr>
            </w:pPr>
            <w:r w:rsidRPr="00EB7968">
              <w:rPr>
                <w:rFonts w:cs="Calibri"/>
                <w:sz w:val="18"/>
                <w:szCs w:val="18"/>
              </w:rPr>
              <w:t>None</w:t>
            </w:r>
          </w:p>
        </w:tc>
        <w:tc>
          <w:tcPr>
            <w:tcW w:w="1525" w:type="dxa"/>
          </w:tcPr>
          <w:p w:rsidR="003E3ABA" w:rsidRPr="00EB7968" w:rsidRDefault="003E3ABA" w:rsidP="003B2A79">
            <w:pPr>
              <w:jc w:val="left"/>
              <w:rPr>
                <w:rFonts w:cs="Calibri"/>
                <w:sz w:val="18"/>
                <w:szCs w:val="18"/>
              </w:rPr>
            </w:pPr>
            <w:r w:rsidRPr="00EB7968">
              <w:rPr>
                <w:rFonts w:cs="Calibri"/>
                <w:sz w:val="18"/>
                <w:szCs w:val="18"/>
              </w:rPr>
              <w:t>Within two weeks of inception workshop</w:t>
            </w:r>
          </w:p>
        </w:tc>
      </w:tr>
      <w:tr w:rsidR="003E3ABA" w:rsidRPr="00EB7968" w:rsidTr="00B2397E">
        <w:trPr>
          <w:jc w:val="center"/>
        </w:trPr>
        <w:tc>
          <w:tcPr>
            <w:tcW w:w="3145" w:type="dxa"/>
          </w:tcPr>
          <w:p w:rsidR="003E3ABA" w:rsidRPr="00EB7968" w:rsidRDefault="003E3ABA" w:rsidP="003B2A79">
            <w:pPr>
              <w:jc w:val="left"/>
              <w:rPr>
                <w:rFonts w:cs="Calibri"/>
                <w:b/>
                <w:sz w:val="18"/>
                <w:szCs w:val="18"/>
              </w:rPr>
            </w:pPr>
            <w:r w:rsidRPr="00EB7968">
              <w:rPr>
                <w:rFonts w:cs="Calibri"/>
                <w:b/>
                <w:sz w:val="18"/>
                <w:szCs w:val="18"/>
              </w:rPr>
              <w:t>Standard UNDP monitoring and reporting requirements as outlined in the UNDP POPP</w:t>
            </w:r>
            <w:r w:rsidR="008F7176" w:rsidRPr="00EB7968">
              <w:rPr>
                <w:rFonts w:cs="Calibri"/>
                <w:b/>
                <w:sz w:val="18"/>
                <w:szCs w:val="18"/>
              </w:rPr>
              <w:t xml:space="preserve"> </w:t>
            </w:r>
          </w:p>
        </w:tc>
        <w:tc>
          <w:tcPr>
            <w:tcW w:w="1980" w:type="dxa"/>
          </w:tcPr>
          <w:p w:rsidR="003E3ABA" w:rsidRPr="00EB7968" w:rsidRDefault="003E3ABA" w:rsidP="003B2A79">
            <w:pPr>
              <w:jc w:val="left"/>
              <w:rPr>
                <w:rFonts w:cs="Calibri"/>
                <w:sz w:val="18"/>
                <w:szCs w:val="18"/>
              </w:rPr>
            </w:pPr>
            <w:r w:rsidRPr="00EB7968">
              <w:rPr>
                <w:rFonts w:cs="Calibri"/>
                <w:sz w:val="18"/>
                <w:szCs w:val="18"/>
              </w:rPr>
              <w:t>UNDP Country Office</w:t>
            </w:r>
          </w:p>
          <w:p w:rsidR="003E3ABA" w:rsidRPr="00EB7968" w:rsidRDefault="003E3ABA" w:rsidP="003B2A79">
            <w:pPr>
              <w:jc w:val="left"/>
              <w:rPr>
                <w:rFonts w:cs="Calibri"/>
                <w:b/>
                <w:sz w:val="18"/>
                <w:szCs w:val="18"/>
              </w:rPr>
            </w:pPr>
          </w:p>
        </w:tc>
        <w:tc>
          <w:tcPr>
            <w:tcW w:w="1350" w:type="dxa"/>
          </w:tcPr>
          <w:p w:rsidR="003E3ABA" w:rsidRPr="00EB7968" w:rsidRDefault="003E3ABA" w:rsidP="003B2A79">
            <w:pPr>
              <w:jc w:val="left"/>
              <w:rPr>
                <w:rFonts w:cs="Calibri"/>
                <w:sz w:val="18"/>
                <w:szCs w:val="18"/>
              </w:rPr>
            </w:pPr>
            <w:r w:rsidRPr="00EB7968">
              <w:rPr>
                <w:rFonts w:cs="Calibri"/>
                <w:sz w:val="18"/>
                <w:szCs w:val="18"/>
              </w:rPr>
              <w:t>None</w:t>
            </w:r>
          </w:p>
        </w:tc>
        <w:tc>
          <w:tcPr>
            <w:tcW w:w="1350" w:type="dxa"/>
          </w:tcPr>
          <w:p w:rsidR="003E3ABA" w:rsidRPr="00EB7968" w:rsidRDefault="003E3ABA" w:rsidP="003B2A79">
            <w:pPr>
              <w:jc w:val="left"/>
              <w:rPr>
                <w:rFonts w:cs="Calibri"/>
                <w:sz w:val="18"/>
                <w:szCs w:val="18"/>
              </w:rPr>
            </w:pPr>
            <w:r w:rsidRPr="00EB7968">
              <w:rPr>
                <w:rFonts w:cs="Calibri"/>
                <w:sz w:val="18"/>
                <w:szCs w:val="18"/>
              </w:rPr>
              <w:t>None</w:t>
            </w:r>
          </w:p>
        </w:tc>
        <w:tc>
          <w:tcPr>
            <w:tcW w:w="1525" w:type="dxa"/>
          </w:tcPr>
          <w:p w:rsidR="003E3ABA" w:rsidRPr="00EB7968" w:rsidRDefault="003E3ABA" w:rsidP="003B2A79">
            <w:pPr>
              <w:jc w:val="left"/>
              <w:rPr>
                <w:rFonts w:cs="Calibri"/>
                <w:sz w:val="18"/>
                <w:szCs w:val="18"/>
              </w:rPr>
            </w:pPr>
            <w:r w:rsidRPr="00EB7968">
              <w:rPr>
                <w:rFonts w:cs="Calibri"/>
                <w:sz w:val="18"/>
                <w:szCs w:val="18"/>
              </w:rPr>
              <w:t>Quarterly, annually</w:t>
            </w:r>
          </w:p>
        </w:tc>
      </w:tr>
      <w:tr w:rsidR="009D4BAA" w:rsidRPr="00EB7968" w:rsidTr="00B2397E">
        <w:trPr>
          <w:jc w:val="center"/>
        </w:trPr>
        <w:tc>
          <w:tcPr>
            <w:tcW w:w="3145" w:type="dxa"/>
          </w:tcPr>
          <w:p w:rsidR="009D4BAA" w:rsidRPr="00EB7968" w:rsidRDefault="009D4BAA" w:rsidP="009D4BAA">
            <w:pPr>
              <w:jc w:val="left"/>
              <w:rPr>
                <w:rFonts w:cs="Calibri"/>
                <w:b/>
                <w:sz w:val="18"/>
                <w:szCs w:val="18"/>
              </w:rPr>
            </w:pPr>
            <w:r w:rsidRPr="00EB7968">
              <w:rPr>
                <w:rFonts w:cs="Calibri"/>
                <w:b/>
                <w:sz w:val="18"/>
                <w:szCs w:val="18"/>
              </w:rPr>
              <w:t>Risk management</w:t>
            </w:r>
          </w:p>
        </w:tc>
        <w:tc>
          <w:tcPr>
            <w:tcW w:w="1980" w:type="dxa"/>
          </w:tcPr>
          <w:p w:rsidR="009D4BAA" w:rsidRPr="00EB7968" w:rsidRDefault="009D4BAA" w:rsidP="009D4BAA">
            <w:pPr>
              <w:jc w:val="left"/>
              <w:rPr>
                <w:rFonts w:cs="Calibri"/>
                <w:sz w:val="18"/>
                <w:szCs w:val="18"/>
              </w:rPr>
            </w:pPr>
            <w:r w:rsidRPr="00EB7968">
              <w:rPr>
                <w:rFonts w:cs="Calibri"/>
                <w:sz w:val="18"/>
                <w:szCs w:val="18"/>
              </w:rPr>
              <w:t>Project Manager</w:t>
            </w:r>
          </w:p>
          <w:p w:rsidR="009D4BAA" w:rsidRPr="00EB7968" w:rsidRDefault="009D4BAA" w:rsidP="009D4BAA">
            <w:pPr>
              <w:jc w:val="left"/>
              <w:rPr>
                <w:rFonts w:cs="Calibri"/>
                <w:sz w:val="18"/>
                <w:szCs w:val="18"/>
              </w:rPr>
            </w:pPr>
            <w:r w:rsidRPr="00EB7968">
              <w:rPr>
                <w:rFonts w:cs="Calibri"/>
                <w:sz w:val="18"/>
                <w:szCs w:val="18"/>
              </w:rPr>
              <w:t>Country Office</w:t>
            </w:r>
          </w:p>
        </w:tc>
        <w:tc>
          <w:tcPr>
            <w:tcW w:w="1350" w:type="dxa"/>
          </w:tcPr>
          <w:p w:rsidR="009D4BAA" w:rsidRPr="00EB7968" w:rsidRDefault="009D4BAA" w:rsidP="009D4BAA">
            <w:pPr>
              <w:jc w:val="left"/>
              <w:rPr>
                <w:rFonts w:cs="Calibri"/>
                <w:sz w:val="18"/>
                <w:szCs w:val="18"/>
              </w:rPr>
            </w:pPr>
            <w:r w:rsidRPr="00EB7968">
              <w:rPr>
                <w:rFonts w:cs="Calibri"/>
                <w:sz w:val="18"/>
                <w:szCs w:val="18"/>
              </w:rPr>
              <w:t>None</w:t>
            </w:r>
          </w:p>
        </w:tc>
        <w:tc>
          <w:tcPr>
            <w:tcW w:w="1350" w:type="dxa"/>
          </w:tcPr>
          <w:p w:rsidR="009D4BAA" w:rsidRPr="00EB7968" w:rsidRDefault="009D4BAA" w:rsidP="009D4BAA">
            <w:pPr>
              <w:jc w:val="left"/>
              <w:rPr>
                <w:rFonts w:cs="Calibri"/>
                <w:sz w:val="18"/>
                <w:szCs w:val="18"/>
              </w:rPr>
            </w:pPr>
            <w:r w:rsidRPr="00EB7968">
              <w:rPr>
                <w:rFonts w:cs="Calibri"/>
                <w:sz w:val="18"/>
                <w:szCs w:val="18"/>
              </w:rPr>
              <w:t>None</w:t>
            </w:r>
          </w:p>
        </w:tc>
        <w:tc>
          <w:tcPr>
            <w:tcW w:w="1525" w:type="dxa"/>
          </w:tcPr>
          <w:p w:rsidR="009D4BAA" w:rsidRPr="00EB7968" w:rsidRDefault="009D4BAA" w:rsidP="009D4BAA">
            <w:pPr>
              <w:jc w:val="left"/>
              <w:rPr>
                <w:rFonts w:cs="Calibri"/>
                <w:sz w:val="18"/>
                <w:szCs w:val="18"/>
              </w:rPr>
            </w:pPr>
            <w:r w:rsidRPr="00EB7968">
              <w:rPr>
                <w:rFonts w:cs="Calibri"/>
                <w:sz w:val="18"/>
                <w:szCs w:val="18"/>
              </w:rPr>
              <w:t>Quarterly, annually</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 xml:space="preserve">Monitoring of indicators in project results framework </w:t>
            </w:r>
          </w:p>
        </w:tc>
        <w:tc>
          <w:tcPr>
            <w:tcW w:w="1980" w:type="dxa"/>
          </w:tcPr>
          <w:p w:rsidR="00D94175" w:rsidRPr="00522B62" w:rsidRDefault="00D94175" w:rsidP="009D4BAA">
            <w:pPr>
              <w:jc w:val="left"/>
              <w:rPr>
                <w:rFonts w:cs="Calibri"/>
                <w:sz w:val="18"/>
                <w:szCs w:val="18"/>
              </w:rPr>
            </w:pPr>
            <w:r w:rsidRPr="00522B62">
              <w:rPr>
                <w:rFonts w:cs="Calibri"/>
                <w:sz w:val="18"/>
                <w:szCs w:val="18"/>
              </w:rPr>
              <w:t>Project Manager</w:t>
            </w:r>
          </w:p>
          <w:p w:rsidR="00D94175" w:rsidRPr="00522B62" w:rsidRDefault="00D94175" w:rsidP="009D4BAA">
            <w:pPr>
              <w:jc w:val="left"/>
              <w:rPr>
                <w:rFonts w:cs="Calibri"/>
                <w:sz w:val="18"/>
                <w:szCs w:val="18"/>
              </w:rPr>
            </w:pPr>
            <w:r w:rsidRPr="00522B62">
              <w:rPr>
                <w:rFonts w:cs="Calibri"/>
                <w:sz w:val="18"/>
                <w:szCs w:val="18"/>
              </w:rPr>
              <w:t>M&amp;E</w:t>
            </w:r>
            <w:r w:rsidR="005E658B" w:rsidRPr="00522B62">
              <w:rPr>
                <w:rFonts w:cs="Calibri"/>
                <w:sz w:val="18"/>
                <w:szCs w:val="18"/>
              </w:rPr>
              <w:t xml:space="preserve"> and Safeguards</w:t>
            </w:r>
            <w:r w:rsidRPr="00522B62">
              <w:rPr>
                <w:rFonts w:cs="Calibri"/>
                <w:sz w:val="18"/>
                <w:szCs w:val="18"/>
              </w:rPr>
              <w:t xml:space="preserve"> Expert</w:t>
            </w:r>
          </w:p>
          <w:p w:rsidR="00D94175" w:rsidRPr="00522B62" w:rsidRDefault="00D94175" w:rsidP="009D4BAA">
            <w:pPr>
              <w:jc w:val="left"/>
              <w:rPr>
                <w:rFonts w:cs="Calibri"/>
                <w:sz w:val="18"/>
                <w:szCs w:val="18"/>
              </w:rPr>
            </w:pPr>
          </w:p>
        </w:tc>
        <w:tc>
          <w:tcPr>
            <w:tcW w:w="1350" w:type="dxa"/>
          </w:tcPr>
          <w:p w:rsidR="00D94175" w:rsidRPr="00EB7968" w:rsidRDefault="00D94175" w:rsidP="00D94175">
            <w:pPr>
              <w:jc w:val="left"/>
              <w:rPr>
                <w:rFonts w:cs="Calibri"/>
                <w:sz w:val="18"/>
                <w:szCs w:val="18"/>
              </w:rPr>
            </w:pPr>
            <w:r w:rsidRPr="00EB7968">
              <w:rPr>
                <w:rFonts w:cs="Calibri"/>
                <w:sz w:val="18"/>
                <w:szCs w:val="18"/>
              </w:rPr>
              <w:t xml:space="preserve">Paid through </w:t>
            </w:r>
            <w:r w:rsidR="00963316" w:rsidRPr="00EB7968">
              <w:rPr>
                <w:rFonts w:cs="Calibri"/>
                <w:sz w:val="18"/>
                <w:szCs w:val="18"/>
              </w:rPr>
              <w:t>Component</w:t>
            </w:r>
            <w:r w:rsidRPr="00EB7968">
              <w:rPr>
                <w:rFonts w:cs="Calibri"/>
                <w:sz w:val="18"/>
                <w:szCs w:val="18"/>
              </w:rPr>
              <w:t xml:space="preserve"> 4</w:t>
            </w:r>
          </w:p>
        </w:tc>
        <w:tc>
          <w:tcPr>
            <w:tcW w:w="1350" w:type="dxa"/>
          </w:tcPr>
          <w:p w:rsidR="00D94175" w:rsidRPr="00EB7968" w:rsidRDefault="00827766" w:rsidP="009D4BAA">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USD 5,000</w:t>
            </w:r>
          </w:p>
          <w:p w:rsidR="00827766" w:rsidRPr="00EB7968" w:rsidRDefault="00827766" w:rsidP="009D4BAA">
            <w:pPr>
              <w:pStyle w:val="BodyText23"/>
              <w:widowControl/>
              <w:tabs>
                <w:tab w:val="clear" w:pos="547"/>
              </w:tabs>
              <w:spacing w:after="60"/>
              <w:rPr>
                <w:rFonts w:ascii="Calibri" w:hAnsi="Calibri" w:cs="Calibri"/>
                <w:i/>
                <w:snapToGrid/>
                <w:sz w:val="18"/>
                <w:szCs w:val="18"/>
              </w:rPr>
            </w:pPr>
          </w:p>
        </w:tc>
        <w:tc>
          <w:tcPr>
            <w:tcW w:w="1525" w:type="dxa"/>
          </w:tcPr>
          <w:p w:rsidR="00D94175" w:rsidRPr="00EB7968" w:rsidRDefault="00D94175" w:rsidP="009D4BAA">
            <w:pPr>
              <w:jc w:val="left"/>
              <w:rPr>
                <w:rFonts w:cs="Calibri"/>
                <w:sz w:val="18"/>
                <w:szCs w:val="18"/>
              </w:rPr>
            </w:pPr>
            <w:r w:rsidRPr="00EB7968">
              <w:rPr>
                <w:rFonts w:cs="Calibri"/>
                <w:sz w:val="18"/>
                <w:szCs w:val="18"/>
              </w:rPr>
              <w:t>Annually before PIR</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 xml:space="preserve">GEF Project Implementation Report (PIR) </w:t>
            </w:r>
          </w:p>
        </w:tc>
        <w:tc>
          <w:tcPr>
            <w:tcW w:w="1980" w:type="dxa"/>
          </w:tcPr>
          <w:p w:rsidR="00D94175" w:rsidRPr="00522B62" w:rsidRDefault="00D94175" w:rsidP="009D4BAA">
            <w:pPr>
              <w:jc w:val="left"/>
              <w:rPr>
                <w:rFonts w:cs="Calibri"/>
                <w:sz w:val="18"/>
                <w:szCs w:val="18"/>
              </w:rPr>
            </w:pPr>
            <w:r w:rsidRPr="00522B62">
              <w:rPr>
                <w:rFonts w:cs="Calibri"/>
                <w:sz w:val="18"/>
                <w:szCs w:val="18"/>
              </w:rPr>
              <w:t>Project Manager and UNDP Country Office and UNDP-GEF team</w:t>
            </w:r>
          </w:p>
        </w:tc>
        <w:tc>
          <w:tcPr>
            <w:tcW w:w="1350" w:type="dxa"/>
          </w:tcPr>
          <w:p w:rsidR="00D94175" w:rsidRPr="00EB7968" w:rsidRDefault="00D94175" w:rsidP="009D4BAA">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None</w:t>
            </w:r>
          </w:p>
        </w:tc>
        <w:tc>
          <w:tcPr>
            <w:tcW w:w="1350" w:type="dxa"/>
          </w:tcPr>
          <w:p w:rsidR="00D94175" w:rsidRPr="00EB7968" w:rsidRDefault="00D94175" w:rsidP="009D4BAA">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 xml:space="preserve">Annually </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NIM Audit as per UNDP audit policies</w:t>
            </w:r>
          </w:p>
        </w:tc>
        <w:tc>
          <w:tcPr>
            <w:tcW w:w="1980" w:type="dxa"/>
          </w:tcPr>
          <w:p w:rsidR="00D94175" w:rsidRPr="00522B62" w:rsidRDefault="00D94175" w:rsidP="009D4BAA">
            <w:pPr>
              <w:jc w:val="left"/>
              <w:rPr>
                <w:rFonts w:cs="Calibri"/>
                <w:sz w:val="18"/>
                <w:szCs w:val="18"/>
              </w:rPr>
            </w:pPr>
            <w:r w:rsidRPr="00522B62">
              <w:rPr>
                <w:rFonts w:cs="Calibri"/>
                <w:sz w:val="18"/>
                <w:szCs w:val="18"/>
              </w:rPr>
              <w:t>UNDP Country Office</w:t>
            </w:r>
          </w:p>
        </w:tc>
        <w:tc>
          <w:tcPr>
            <w:tcW w:w="1350" w:type="dxa"/>
          </w:tcPr>
          <w:p w:rsidR="00D94175" w:rsidRPr="00EB7968" w:rsidRDefault="00D94175" w:rsidP="00A41C52">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USD 16,000 (Per year: USD 4,000)</w:t>
            </w:r>
          </w:p>
        </w:tc>
        <w:tc>
          <w:tcPr>
            <w:tcW w:w="1350" w:type="dxa"/>
          </w:tcPr>
          <w:p w:rsidR="00D160AA" w:rsidRPr="00EB7968" w:rsidRDefault="00D160AA" w:rsidP="00D160AA">
            <w:pPr>
              <w:jc w:val="left"/>
              <w:rPr>
                <w:rFonts w:cs="Calibri"/>
                <w:i/>
                <w:sz w:val="18"/>
                <w:szCs w:val="18"/>
              </w:rPr>
            </w:pPr>
            <w:r w:rsidRPr="00EB7968">
              <w:rPr>
                <w:rFonts w:cs="Calibri"/>
                <w:sz w:val="18"/>
                <w:szCs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Annually or other frequency as per UNDP Audit policies</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Lessons learned and knowledge generation</w:t>
            </w:r>
          </w:p>
        </w:tc>
        <w:tc>
          <w:tcPr>
            <w:tcW w:w="1980" w:type="dxa"/>
          </w:tcPr>
          <w:p w:rsidR="00D94175" w:rsidRPr="00522B62" w:rsidRDefault="00D94175" w:rsidP="009D4BAA">
            <w:pPr>
              <w:jc w:val="left"/>
              <w:rPr>
                <w:rFonts w:cs="Calibri"/>
                <w:sz w:val="18"/>
                <w:szCs w:val="18"/>
              </w:rPr>
            </w:pPr>
            <w:r w:rsidRPr="00522B62">
              <w:rPr>
                <w:rFonts w:cs="Calibri"/>
                <w:sz w:val="18"/>
                <w:szCs w:val="18"/>
              </w:rPr>
              <w:t>Project Manager</w:t>
            </w:r>
          </w:p>
          <w:p w:rsidR="00D94175" w:rsidRPr="00522B62" w:rsidRDefault="00D94175" w:rsidP="009D4BAA">
            <w:pPr>
              <w:jc w:val="left"/>
              <w:rPr>
                <w:rFonts w:cs="Calibri"/>
                <w:sz w:val="18"/>
                <w:szCs w:val="18"/>
              </w:rPr>
            </w:pPr>
            <w:r w:rsidRPr="00522B62">
              <w:rPr>
                <w:rFonts w:cs="Calibri"/>
                <w:sz w:val="18"/>
                <w:szCs w:val="18"/>
              </w:rPr>
              <w:t>Communications Expert</w:t>
            </w:r>
          </w:p>
        </w:tc>
        <w:tc>
          <w:tcPr>
            <w:tcW w:w="1350" w:type="dxa"/>
          </w:tcPr>
          <w:p w:rsidR="00D94175" w:rsidRPr="00EB7968" w:rsidRDefault="00D94175" w:rsidP="009D4BAA">
            <w:pPr>
              <w:jc w:val="left"/>
              <w:rPr>
                <w:rFonts w:cs="Calibri"/>
                <w:sz w:val="18"/>
                <w:szCs w:val="18"/>
              </w:rPr>
            </w:pPr>
            <w:r w:rsidRPr="00EB7968">
              <w:rPr>
                <w:rFonts w:cs="Calibri"/>
                <w:sz w:val="18"/>
                <w:szCs w:val="18"/>
              </w:rPr>
              <w:t xml:space="preserve">Paid through </w:t>
            </w:r>
            <w:r w:rsidR="00963316" w:rsidRPr="00EB7968">
              <w:rPr>
                <w:rFonts w:cs="Calibri"/>
                <w:sz w:val="18"/>
                <w:szCs w:val="18"/>
              </w:rPr>
              <w:t>Component</w:t>
            </w:r>
            <w:r w:rsidRPr="00EB7968">
              <w:rPr>
                <w:rFonts w:cs="Calibri"/>
                <w:sz w:val="18"/>
                <w:szCs w:val="18"/>
              </w:rPr>
              <w:t xml:space="preserve"> 4</w:t>
            </w:r>
          </w:p>
        </w:tc>
        <w:tc>
          <w:tcPr>
            <w:tcW w:w="1350" w:type="dxa"/>
          </w:tcPr>
          <w:p w:rsidR="00D160AA" w:rsidRPr="00EB7968" w:rsidRDefault="00827766" w:rsidP="00D160AA">
            <w:pPr>
              <w:jc w:val="left"/>
              <w:rPr>
                <w:rFonts w:cs="Calibri"/>
                <w:sz w:val="18"/>
                <w:szCs w:val="18"/>
              </w:rPr>
            </w:pPr>
            <w:r w:rsidRPr="00EB7968">
              <w:rPr>
                <w:rFonts w:cs="Calibri"/>
                <w:sz w:val="18"/>
                <w:szCs w:val="18"/>
              </w:rPr>
              <w:t>USD 1</w:t>
            </w:r>
            <w:r w:rsidR="00D160AA" w:rsidRPr="00EB7968">
              <w:rPr>
                <w:rFonts w:cs="Calibri"/>
                <w:sz w:val="18"/>
                <w:szCs w:val="18"/>
              </w:rPr>
              <w:t>0,000</w:t>
            </w:r>
          </w:p>
          <w:p w:rsidR="00D94175" w:rsidRPr="00EB7968" w:rsidRDefault="00D94175" w:rsidP="009D4BAA">
            <w:pPr>
              <w:jc w:val="left"/>
              <w:rPr>
                <w:rFonts w:cs="Calibri"/>
                <w:i/>
                <w:sz w:val="18"/>
                <w:szCs w:val="18"/>
              </w:rPr>
            </w:pPr>
          </w:p>
        </w:tc>
        <w:tc>
          <w:tcPr>
            <w:tcW w:w="1525" w:type="dxa"/>
          </w:tcPr>
          <w:p w:rsidR="00D94175" w:rsidRPr="00EB7968" w:rsidRDefault="00D94175" w:rsidP="009D4BAA">
            <w:pPr>
              <w:jc w:val="left"/>
              <w:rPr>
                <w:rFonts w:cs="Calibri"/>
                <w:sz w:val="18"/>
                <w:szCs w:val="18"/>
              </w:rPr>
            </w:pPr>
            <w:r w:rsidRPr="00EB7968">
              <w:rPr>
                <w:rFonts w:cs="Calibri"/>
                <w:sz w:val="18"/>
                <w:szCs w:val="18"/>
              </w:rPr>
              <w:t>Annually</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Monitoring of environmental and social risks, and corresponding management plans as relevant</w:t>
            </w:r>
          </w:p>
        </w:tc>
        <w:tc>
          <w:tcPr>
            <w:tcW w:w="1980" w:type="dxa"/>
          </w:tcPr>
          <w:p w:rsidR="00D94175" w:rsidRPr="00522B62" w:rsidRDefault="00D94175" w:rsidP="009D4BAA">
            <w:pPr>
              <w:jc w:val="left"/>
              <w:rPr>
                <w:rFonts w:cs="Calibri"/>
                <w:sz w:val="18"/>
                <w:szCs w:val="18"/>
              </w:rPr>
            </w:pPr>
            <w:r w:rsidRPr="00522B62">
              <w:rPr>
                <w:rFonts w:cs="Calibri"/>
                <w:sz w:val="18"/>
                <w:szCs w:val="18"/>
              </w:rPr>
              <w:t>Project Manager</w:t>
            </w:r>
          </w:p>
          <w:p w:rsidR="00D94175" w:rsidRPr="00522B62" w:rsidRDefault="005E658B" w:rsidP="009D4BAA">
            <w:pPr>
              <w:jc w:val="left"/>
              <w:rPr>
                <w:rFonts w:cs="Calibri"/>
                <w:sz w:val="18"/>
                <w:szCs w:val="18"/>
              </w:rPr>
            </w:pPr>
            <w:r w:rsidRPr="00522B62">
              <w:rPr>
                <w:rFonts w:cs="Calibri"/>
                <w:sz w:val="18"/>
                <w:szCs w:val="18"/>
              </w:rPr>
              <w:t>M&amp;E and Safeguards Expert</w:t>
            </w:r>
          </w:p>
        </w:tc>
        <w:tc>
          <w:tcPr>
            <w:tcW w:w="1350" w:type="dxa"/>
          </w:tcPr>
          <w:p w:rsidR="00D94175" w:rsidRPr="00EB7968" w:rsidRDefault="00D94175" w:rsidP="009D4BAA">
            <w:pPr>
              <w:jc w:val="left"/>
              <w:rPr>
                <w:rFonts w:cs="Calibri"/>
                <w:i/>
                <w:sz w:val="18"/>
                <w:szCs w:val="18"/>
              </w:rPr>
            </w:pPr>
            <w:r w:rsidRPr="00EB7968">
              <w:rPr>
                <w:rFonts w:cs="Calibri"/>
                <w:sz w:val="18"/>
                <w:szCs w:val="18"/>
              </w:rPr>
              <w:t xml:space="preserve">Paid through </w:t>
            </w:r>
            <w:r w:rsidR="00963316" w:rsidRPr="00EB7968">
              <w:rPr>
                <w:rFonts w:cs="Calibri"/>
                <w:sz w:val="18"/>
                <w:szCs w:val="18"/>
              </w:rPr>
              <w:t>Component</w:t>
            </w:r>
            <w:r w:rsidRPr="00EB7968">
              <w:rPr>
                <w:rFonts w:cs="Calibri"/>
                <w:sz w:val="18"/>
                <w:szCs w:val="18"/>
              </w:rPr>
              <w:t xml:space="preserve"> 4</w:t>
            </w:r>
          </w:p>
        </w:tc>
        <w:tc>
          <w:tcPr>
            <w:tcW w:w="1350" w:type="dxa"/>
          </w:tcPr>
          <w:p w:rsidR="00D94175" w:rsidRPr="00EB7968" w:rsidRDefault="00D160AA" w:rsidP="009D4BAA">
            <w:pPr>
              <w:jc w:val="left"/>
              <w:rPr>
                <w:rFonts w:cs="Calibri"/>
                <w:i/>
                <w:sz w:val="18"/>
                <w:szCs w:val="18"/>
              </w:rPr>
            </w:pPr>
            <w:r w:rsidRPr="00EB7968">
              <w:rPr>
                <w:rFonts w:cs="Calibri"/>
                <w:sz w:val="18"/>
                <w:szCs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On-going</w:t>
            </w:r>
          </w:p>
        </w:tc>
      </w:tr>
      <w:tr w:rsidR="00D94175" w:rsidRPr="00EB7968" w:rsidTr="00B2397E">
        <w:trPr>
          <w:jc w:val="center"/>
        </w:trPr>
        <w:tc>
          <w:tcPr>
            <w:tcW w:w="3145" w:type="dxa"/>
          </w:tcPr>
          <w:p w:rsidR="00D94175" w:rsidRPr="00EB7968" w:rsidRDefault="00D94175" w:rsidP="00514555">
            <w:pPr>
              <w:jc w:val="left"/>
              <w:rPr>
                <w:rFonts w:cs="Calibri"/>
                <w:b/>
                <w:sz w:val="18"/>
                <w:szCs w:val="18"/>
              </w:rPr>
            </w:pPr>
            <w:r w:rsidRPr="00EB7968">
              <w:rPr>
                <w:rFonts w:cs="Calibri"/>
                <w:b/>
                <w:sz w:val="18"/>
                <w:szCs w:val="18"/>
              </w:rPr>
              <w:t>Stakeholder Engagement Plan</w:t>
            </w:r>
          </w:p>
        </w:tc>
        <w:tc>
          <w:tcPr>
            <w:tcW w:w="1980" w:type="dxa"/>
          </w:tcPr>
          <w:p w:rsidR="00D94175" w:rsidRPr="00EB7968" w:rsidRDefault="00D94175" w:rsidP="00514555">
            <w:pPr>
              <w:rPr>
                <w:rFonts w:cs="Calibri"/>
                <w:sz w:val="18"/>
                <w:szCs w:val="18"/>
              </w:rPr>
            </w:pPr>
            <w:r w:rsidRPr="00EB7968">
              <w:rPr>
                <w:rFonts w:cs="Calibri"/>
                <w:sz w:val="18"/>
                <w:szCs w:val="18"/>
              </w:rPr>
              <w:t>Project Manager</w:t>
            </w:r>
          </w:p>
          <w:p w:rsidR="00D94175" w:rsidRPr="00EB7968" w:rsidRDefault="00D94175" w:rsidP="00514555">
            <w:pPr>
              <w:rPr>
                <w:rFonts w:cs="Calibri"/>
                <w:sz w:val="18"/>
                <w:szCs w:val="18"/>
              </w:rPr>
            </w:pPr>
            <w:r w:rsidRPr="00EB7968">
              <w:rPr>
                <w:rFonts w:cs="Calibri"/>
                <w:sz w:val="18"/>
                <w:szCs w:val="18"/>
              </w:rPr>
              <w:t>UNDP Country Office</w:t>
            </w:r>
          </w:p>
        </w:tc>
        <w:tc>
          <w:tcPr>
            <w:tcW w:w="1350" w:type="dxa"/>
          </w:tcPr>
          <w:p w:rsidR="00D94175" w:rsidRPr="00EB7968" w:rsidRDefault="00D94175" w:rsidP="0087569D">
            <w:pPr>
              <w:jc w:val="left"/>
              <w:rPr>
                <w:rFonts w:cs="Calibri"/>
                <w:i/>
                <w:sz w:val="18"/>
                <w:szCs w:val="18"/>
              </w:rPr>
            </w:pPr>
            <w:r w:rsidRPr="00EB7968">
              <w:rPr>
                <w:rFonts w:cs="Calibri"/>
                <w:sz w:val="18"/>
                <w:szCs w:val="18"/>
              </w:rPr>
              <w:t>Paid through Project Manager salary</w:t>
            </w:r>
          </w:p>
        </w:tc>
        <w:tc>
          <w:tcPr>
            <w:tcW w:w="1350" w:type="dxa"/>
          </w:tcPr>
          <w:p w:rsidR="00D94175" w:rsidRPr="00EB7968" w:rsidRDefault="00D160AA" w:rsidP="00514555">
            <w:pPr>
              <w:jc w:val="left"/>
              <w:rPr>
                <w:rFonts w:cs="Calibri"/>
                <w:i/>
                <w:sz w:val="18"/>
                <w:szCs w:val="18"/>
              </w:rPr>
            </w:pPr>
            <w:r w:rsidRPr="00EB7968">
              <w:rPr>
                <w:rFonts w:cs="Calibri"/>
                <w:sz w:val="18"/>
                <w:szCs w:val="18"/>
              </w:rPr>
              <w:t>None</w:t>
            </w:r>
          </w:p>
        </w:tc>
        <w:tc>
          <w:tcPr>
            <w:tcW w:w="1525" w:type="dxa"/>
          </w:tcPr>
          <w:p w:rsidR="00D94175" w:rsidRPr="00EB7968" w:rsidRDefault="00D94175" w:rsidP="00514555">
            <w:pPr>
              <w:jc w:val="left"/>
              <w:rPr>
                <w:rFonts w:cs="Calibri"/>
                <w:sz w:val="18"/>
                <w:szCs w:val="18"/>
              </w:rPr>
            </w:pPr>
            <w:r w:rsidRPr="00EB7968">
              <w:rPr>
                <w:rFonts w:cs="Calibri"/>
                <w:sz w:val="18"/>
                <w:szCs w:val="18"/>
              </w:rPr>
              <w:t>On-going</w:t>
            </w:r>
          </w:p>
        </w:tc>
      </w:tr>
      <w:tr w:rsidR="00F07CA3" w:rsidRPr="00EB7968" w:rsidTr="00B2397E">
        <w:trPr>
          <w:jc w:val="center"/>
        </w:trPr>
        <w:tc>
          <w:tcPr>
            <w:tcW w:w="3145" w:type="dxa"/>
          </w:tcPr>
          <w:p w:rsidR="00F07CA3" w:rsidRPr="00EB7968" w:rsidRDefault="00F07CA3" w:rsidP="00514555">
            <w:pPr>
              <w:jc w:val="left"/>
              <w:rPr>
                <w:rFonts w:cs="Calibri"/>
                <w:b/>
                <w:sz w:val="18"/>
                <w:szCs w:val="18"/>
              </w:rPr>
            </w:pPr>
            <w:r w:rsidRPr="00EB7968">
              <w:rPr>
                <w:rFonts w:cs="Calibri"/>
                <w:b/>
                <w:sz w:val="18"/>
                <w:szCs w:val="18"/>
              </w:rPr>
              <w:t>Gender Action Plan</w:t>
            </w:r>
          </w:p>
        </w:tc>
        <w:tc>
          <w:tcPr>
            <w:tcW w:w="1980" w:type="dxa"/>
          </w:tcPr>
          <w:p w:rsidR="00F07CA3" w:rsidRPr="00EB7968" w:rsidRDefault="00F07CA3" w:rsidP="00514555">
            <w:pPr>
              <w:rPr>
                <w:rFonts w:cs="Calibri"/>
                <w:sz w:val="18"/>
                <w:szCs w:val="18"/>
              </w:rPr>
            </w:pPr>
            <w:r w:rsidRPr="00EB7968">
              <w:rPr>
                <w:rFonts w:cs="Calibri"/>
                <w:sz w:val="18"/>
                <w:szCs w:val="18"/>
              </w:rPr>
              <w:t>Project Manager</w:t>
            </w:r>
          </w:p>
          <w:p w:rsidR="00F07CA3" w:rsidRPr="00EB7968" w:rsidRDefault="00F07CA3" w:rsidP="00514555">
            <w:r w:rsidRPr="00EB7968">
              <w:rPr>
                <w:rFonts w:cs="Calibri"/>
                <w:sz w:val="18"/>
                <w:szCs w:val="18"/>
              </w:rPr>
              <w:t>Gender Expert</w:t>
            </w:r>
          </w:p>
        </w:tc>
        <w:tc>
          <w:tcPr>
            <w:tcW w:w="1350" w:type="dxa"/>
          </w:tcPr>
          <w:p w:rsidR="00F07CA3" w:rsidRPr="00825627" w:rsidRDefault="00F07CA3" w:rsidP="00514555">
            <w:pPr>
              <w:jc w:val="left"/>
              <w:rPr>
                <w:rFonts w:cs="Calibri"/>
                <w:i/>
                <w:sz w:val="18"/>
                <w:szCs w:val="18"/>
                <w:highlight w:val="yellow"/>
              </w:rPr>
            </w:pPr>
            <w:r w:rsidRPr="00825627">
              <w:rPr>
                <w:rFonts w:asciiTheme="majorHAnsi" w:hAnsiTheme="majorHAnsi" w:cstheme="majorHAnsi"/>
                <w:sz w:val="18"/>
                <w:szCs w:val="18"/>
                <w:highlight w:val="yellow"/>
              </w:rPr>
              <w:t>Gender-based activities are included in the regular project budged (Components 1, 2, and 3). In addition, the salary of Gender Expert is paid through Component 4.</w:t>
            </w:r>
          </w:p>
        </w:tc>
        <w:tc>
          <w:tcPr>
            <w:tcW w:w="1350" w:type="dxa"/>
          </w:tcPr>
          <w:p w:rsidR="00F07CA3" w:rsidRPr="00825627" w:rsidRDefault="00F07CA3" w:rsidP="00514555">
            <w:pPr>
              <w:jc w:val="left"/>
              <w:rPr>
                <w:rFonts w:cs="Calibri"/>
                <w:i/>
                <w:sz w:val="18"/>
                <w:szCs w:val="18"/>
                <w:highlight w:val="yellow"/>
              </w:rPr>
            </w:pPr>
            <w:r w:rsidRPr="00825627">
              <w:rPr>
                <w:rFonts w:cs="Calibri"/>
                <w:sz w:val="18"/>
                <w:szCs w:val="18"/>
                <w:highlight w:val="yellow"/>
              </w:rPr>
              <w:t xml:space="preserve">Budgeted as part of the cofinancing associated with </w:t>
            </w:r>
            <w:r w:rsidRPr="00825627">
              <w:rPr>
                <w:rFonts w:asciiTheme="majorHAnsi" w:hAnsiTheme="majorHAnsi" w:cstheme="majorHAnsi"/>
                <w:sz w:val="18"/>
                <w:szCs w:val="18"/>
                <w:highlight w:val="yellow"/>
              </w:rPr>
              <w:t>Components 1, 2, and 3.</w:t>
            </w:r>
          </w:p>
        </w:tc>
        <w:tc>
          <w:tcPr>
            <w:tcW w:w="1525" w:type="dxa"/>
          </w:tcPr>
          <w:p w:rsidR="00F07CA3" w:rsidRPr="00EB7968" w:rsidRDefault="00F07CA3" w:rsidP="00514555">
            <w:pPr>
              <w:jc w:val="left"/>
              <w:rPr>
                <w:rFonts w:cs="Calibri"/>
                <w:sz w:val="18"/>
                <w:szCs w:val="18"/>
              </w:rPr>
            </w:pPr>
            <w:r w:rsidRPr="00EB7968">
              <w:rPr>
                <w:rFonts w:cs="Calibri"/>
                <w:sz w:val="18"/>
                <w:szCs w:val="18"/>
              </w:rPr>
              <w:t>On-going</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Addressing environmental and social grievances</w:t>
            </w:r>
          </w:p>
        </w:tc>
        <w:tc>
          <w:tcPr>
            <w:tcW w:w="1980" w:type="dxa"/>
          </w:tcPr>
          <w:p w:rsidR="00D94175" w:rsidRPr="00EB7968" w:rsidRDefault="00D94175" w:rsidP="009D4BAA">
            <w:pPr>
              <w:jc w:val="left"/>
              <w:rPr>
                <w:rFonts w:cs="Calibri"/>
                <w:sz w:val="18"/>
                <w:szCs w:val="18"/>
              </w:rPr>
            </w:pPr>
            <w:r w:rsidRPr="00EB7968">
              <w:rPr>
                <w:rFonts w:cs="Calibri"/>
                <w:sz w:val="18"/>
                <w:szCs w:val="18"/>
              </w:rPr>
              <w:t>Project Manager</w:t>
            </w:r>
          </w:p>
          <w:p w:rsidR="00D94175" w:rsidRPr="00EB7968" w:rsidRDefault="00D94175" w:rsidP="009D4BAA">
            <w:pPr>
              <w:jc w:val="left"/>
              <w:rPr>
                <w:rFonts w:cs="Calibri"/>
                <w:sz w:val="18"/>
                <w:szCs w:val="18"/>
              </w:rPr>
            </w:pPr>
            <w:r w:rsidRPr="00EB7968">
              <w:rPr>
                <w:rFonts w:cs="Calibri"/>
                <w:sz w:val="18"/>
                <w:szCs w:val="18"/>
              </w:rPr>
              <w:t>UNDP Country Office</w:t>
            </w:r>
          </w:p>
          <w:p w:rsidR="00D94175" w:rsidRPr="00EB7968" w:rsidRDefault="00D94175" w:rsidP="009D4BAA">
            <w:pPr>
              <w:jc w:val="left"/>
              <w:rPr>
                <w:rFonts w:cs="Calibri"/>
                <w:sz w:val="18"/>
                <w:szCs w:val="18"/>
              </w:rPr>
            </w:pPr>
          </w:p>
        </w:tc>
        <w:tc>
          <w:tcPr>
            <w:tcW w:w="1350" w:type="dxa"/>
          </w:tcPr>
          <w:p w:rsidR="00D94175" w:rsidRPr="00EB7968" w:rsidRDefault="00D94175" w:rsidP="009D4BAA">
            <w:pPr>
              <w:jc w:val="left"/>
              <w:rPr>
                <w:rFonts w:cs="Calibri"/>
                <w:i/>
                <w:sz w:val="18"/>
                <w:szCs w:val="18"/>
              </w:rPr>
            </w:pPr>
            <w:r w:rsidRPr="00EB7968">
              <w:rPr>
                <w:rFonts w:cs="Calibri"/>
                <w:sz w:val="18"/>
                <w:szCs w:val="18"/>
              </w:rPr>
              <w:t>Paid through Project Manager salary</w:t>
            </w:r>
          </w:p>
        </w:tc>
        <w:tc>
          <w:tcPr>
            <w:tcW w:w="1350" w:type="dxa"/>
          </w:tcPr>
          <w:p w:rsidR="00D94175" w:rsidRPr="00EB7968" w:rsidRDefault="00827766" w:rsidP="009D4BAA">
            <w:pPr>
              <w:jc w:val="left"/>
              <w:rPr>
                <w:rFonts w:cs="Calibri"/>
                <w:i/>
                <w:sz w:val="18"/>
                <w:szCs w:val="18"/>
              </w:rPr>
            </w:pPr>
            <w:r w:rsidRPr="00EB7968">
              <w:rPr>
                <w:rFonts w:cs="Calibri"/>
                <w:sz w:val="18"/>
                <w:szCs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On-going</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Project Board meetings</w:t>
            </w:r>
          </w:p>
        </w:tc>
        <w:tc>
          <w:tcPr>
            <w:tcW w:w="1980" w:type="dxa"/>
          </w:tcPr>
          <w:p w:rsidR="00D94175" w:rsidRPr="00EB7968" w:rsidRDefault="00D94175" w:rsidP="009D4BAA">
            <w:pPr>
              <w:jc w:val="left"/>
              <w:rPr>
                <w:rFonts w:cs="Calibri"/>
                <w:sz w:val="18"/>
                <w:szCs w:val="18"/>
              </w:rPr>
            </w:pPr>
            <w:r w:rsidRPr="00EB7968">
              <w:rPr>
                <w:rFonts w:cs="Calibri"/>
                <w:sz w:val="18"/>
                <w:szCs w:val="18"/>
              </w:rPr>
              <w:t>Project Board</w:t>
            </w:r>
          </w:p>
          <w:p w:rsidR="00D94175" w:rsidRPr="00EB7968" w:rsidRDefault="00D94175" w:rsidP="009D4BAA">
            <w:pPr>
              <w:jc w:val="left"/>
              <w:rPr>
                <w:rFonts w:cs="Calibri"/>
                <w:sz w:val="18"/>
                <w:szCs w:val="18"/>
              </w:rPr>
            </w:pPr>
            <w:r w:rsidRPr="00EB7968">
              <w:rPr>
                <w:rFonts w:cs="Calibri"/>
                <w:sz w:val="18"/>
                <w:szCs w:val="18"/>
              </w:rPr>
              <w:t>UNDP Country Office</w:t>
            </w:r>
          </w:p>
          <w:p w:rsidR="00D94175" w:rsidRPr="00EB7968" w:rsidRDefault="00D94175" w:rsidP="009D4BAA">
            <w:pPr>
              <w:jc w:val="left"/>
              <w:rPr>
                <w:rFonts w:cs="Calibri"/>
                <w:sz w:val="18"/>
                <w:szCs w:val="18"/>
              </w:rPr>
            </w:pPr>
            <w:r w:rsidRPr="00EB7968">
              <w:rPr>
                <w:rFonts w:cs="Calibri"/>
                <w:sz w:val="18"/>
                <w:szCs w:val="18"/>
              </w:rPr>
              <w:t>Project Manager</w:t>
            </w:r>
          </w:p>
        </w:tc>
        <w:tc>
          <w:tcPr>
            <w:tcW w:w="1350" w:type="dxa"/>
          </w:tcPr>
          <w:p w:rsidR="00D94175" w:rsidRPr="00EB7968" w:rsidRDefault="00827766" w:rsidP="009D4BAA">
            <w:pPr>
              <w:jc w:val="left"/>
              <w:rPr>
                <w:rFonts w:cs="Calibri"/>
                <w:sz w:val="18"/>
                <w:szCs w:val="18"/>
              </w:rPr>
            </w:pPr>
            <w:r w:rsidRPr="00EB7968">
              <w:rPr>
                <w:rFonts w:cs="Calibri"/>
                <w:sz w:val="18"/>
                <w:szCs w:val="18"/>
              </w:rPr>
              <w:t xml:space="preserve">USD </w:t>
            </w:r>
            <w:r w:rsidR="00D94175" w:rsidRPr="00EB7968">
              <w:rPr>
                <w:rFonts w:cs="Calibri"/>
                <w:sz w:val="18"/>
                <w:szCs w:val="18"/>
              </w:rPr>
              <w:t>2,000 (Per year: USD 500)</w:t>
            </w:r>
          </w:p>
        </w:tc>
        <w:tc>
          <w:tcPr>
            <w:tcW w:w="1350" w:type="dxa"/>
          </w:tcPr>
          <w:p w:rsidR="00D94175" w:rsidRPr="00EB7968" w:rsidRDefault="00827766" w:rsidP="00827766">
            <w:pPr>
              <w:jc w:val="left"/>
              <w:rPr>
                <w:rFonts w:cs="Calibri"/>
                <w:sz w:val="18"/>
                <w:szCs w:val="18"/>
              </w:rPr>
            </w:pPr>
            <w:r w:rsidRPr="00EB7968">
              <w:rPr>
                <w:rFonts w:cs="Calibri"/>
                <w:sz w:val="18"/>
                <w:szCs w:val="18"/>
              </w:rPr>
              <w:t>USD 4,000 (Per year: USD 1,0</w:t>
            </w:r>
            <w:r w:rsidR="00D94175" w:rsidRPr="00EB7968">
              <w:rPr>
                <w:rFonts w:cs="Calibri"/>
                <w:sz w:val="18"/>
                <w:szCs w:val="18"/>
              </w:rPr>
              <w:t>00)</w:t>
            </w:r>
          </w:p>
        </w:tc>
        <w:tc>
          <w:tcPr>
            <w:tcW w:w="1525" w:type="dxa"/>
          </w:tcPr>
          <w:p w:rsidR="00D94175" w:rsidRPr="00EB7968" w:rsidRDefault="00D94175" w:rsidP="009D4BAA">
            <w:pPr>
              <w:jc w:val="left"/>
              <w:rPr>
                <w:rFonts w:cs="Calibri"/>
                <w:sz w:val="18"/>
                <w:szCs w:val="18"/>
              </w:rPr>
            </w:pPr>
            <w:r w:rsidRPr="00EB7968">
              <w:rPr>
                <w:rFonts w:cs="Calibri"/>
                <w:sz w:val="18"/>
                <w:szCs w:val="18"/>
              </w:rPr>
              <w:t>At minimum annually</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lastRenderedPageBreak/>
              <w:t>Supervision missions</w:t>
            </w:r>
          </w:p>
        </w:tc>
        <w:tc>
          <w:tcPr>
            <w:tcW w:w="1980" w:type="dxa"/>
          </w:tcPr>
          <w:p w:rsidR="00D94175" w:rsidRPr="00EB7968" w:rsidRDefault="00D94175" w:rsidP="009D4BAA">
            <w:pPr>
              <w:jc w:val="left"/>
              <w:rPr>
                <w:rFonts w:cs="Calibri"/>
                <w:b/>
                <w:sz w:val="18"/>
                <w:szCs w:val="18"/>
              </w:rPr>
            </w:pPr>
            <w:r w:rsidRPr="00EB7968">
              <w:rPr>
                <w:rFonts w:cs="Calibri"/>
                <w:sz w:val="18"/>
                <w:szCs w:val="18"/>
              </w:rPr>
              <w:t>UNDP Country Office</w:t>
            </w:r>
          </w:p>
        </w:tc>
        <w:tc>
          <w:tcPr>
            <w:tcW w:w="1350" w:type="dxa"/>
          </w:tcPr>
          <w:p w:rsidR="00D94175" w:rsidRPr="00EB7968" w:rsidRDefault="00D94175" w:rsidP="009D4BAA">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None</w:t>
            </w:r>
            <w:bookmarkStart w:id="34" w:name="_Ref434335281"/>
            <w:r w:rsidRPr="00EB7968">
              <w:rPr>
                <w:rStyle w:val="FootnoteReference"/>
                <w:rFonts w:ascii="Calibri" w:hAnsi="Calibri"/>
                <w:b/>
                <w:szCs w:val="18"/>
              </w:rPr>
              <w:footnoteReference w:id="45"/>
            </w:r>
            <w:bookmarkEnd w:id="34"/>
          </w:p>
        </w:tc>
        <w:tc>
          <w:tcPr>
            <w:tcW w:w="1350" w:type="dxa"/>
          </w:tcPr>
          <w:p w:rsidR="00D94175" w:rsidRPr="00EB7968" w:rsidRDefault="00827766" w:rsidP="002E3DFF">
            <w:pPr>
              <w:jc w:val="left"/>
              <w:rPr>
                <w:rFonts w:cs="Calibri"/>
                <w:sz w:val="18"/>
                <w:szCs w:val="18"/>
              </w:rPr>
            </w:pPr>
            <w:r w:rsidRPr="00EB7968">
              <w:rPr>
                <w:sz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Annually</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Oversight missions</w:t>
            </w:r>
          </w:p>
        </w:tc>
        <w:tc>
          <w:tcPr>
            <w:tcW w:w="1980" w:type="dxa"/>
          </w:tcPr>
          <w:p w:rsidR="00D94175" w:rsidRPr="00EB7968" w:rsidRDefault="00D94175" w:rsidP="009D4BAA">
            <w:pPr>
              <w:jc w:val="left"/>
              <w:rPr>
                <w:rFonts w:cs="Calibri"/>
                <w:b/>
                <w:sz w:val="18"/>
                <w:szCs w:val="18"/>
              </w:rPr>
            </w:pPr>
            <w:r w:rsidRPr="00EB7968">
              <w:rPr>
                <w:rFonts w:cs="Calibri"/>
                <w:sz w:val="18"/>
                <w:szCs w:val="18"/>
              </w:rPr>
              <w:t>UNDP-GEF team</w:t>
            </w:r>
          </w:p>
        </w:tc>
        <w:tc>
          <w:tcPr>
            <w:tcW w:w="1350" w:type="dxa"/>
          </w:tcPr>
          <w:p w:rsidR="00D94175" w:rsidRPr="00EB7968" w:rsidRDefault="00D07CB4" w:rsidP="004B528E">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None</w:t>
            </w:r>
            <w:r w:rsidRPr="00EB7968">
              <w:rPr>
                <w:rFonts w:ascii="Calibri" w:hAnsi="Calibri" w:cs="Calibri"/>
                <w:snapToGrid/>
                <w:sz w:val="18"/>
                <w:szCs w:val="18"/>
              </w:rPr>
              <w:fldChar w:fldCharType="begin"/>
            </w:r>
            <w:r w:rsidRPr="00EB7968">
              <w:rPr>
                <w:rFonts w:ascii="Calibri" w:hAnsi="Calibri" w:cs="Calibri"/>
                <w:snapToGrid/>
                <w:sz w:val="18"/>
                <w:szCs w:val="18"/>
              </w:rPr>
              <w:instrText xml:space="preserve"> NOTEREF _Ref434335281 \f \h </w:instrText>
            </w:r>
            <w:r w:rsidRPr="00EB7968">
              <w:rPr>
                <w:rFonts w:ascii="Calibri" w:hAnsi="Calibri" w:cs="Calibri"/>
                <w:snapToGrid/>
                <w:sz w:val="18"/>
                <w:szCs w:val="18"/>
              </w:rPr>
            </w:r>
            <w:r w:rsidRPr="00EB7968">
              <w:rPr>
                <w:rFonts w:ascii="Calibri" w:hAnsi="Calibri" w:cs="Calibri"/>
                <w:snapToGrid/>
                <w:sz w:val="18"/>
                <w:szCs w:val="18"/>
              </w:rPr>
              <w:fldChar w:fldCharType="separate"/>
            </w:r>
            <w:r w:rsidR="00125519" w:rsidRPr="00125519">
              <w:rPr>
                <w:rStyle w:val="FootnoteReference"/>
              </w:rPr>
              <w:t>44</w:t>
            </w:r>
            <w:r w:rsidRPr="00EB7968">
              <w:rPr>
                <w:rFonts w:ascii="Calibri" w:hAnsi="Calibri" w:cs="Calibri"/>
                <w:snapToGrid/>
                <w:sz w:val="18"/>
                <w:szCs w:val="18"/>
              </w:rPr>
              <w:fldChar w:fldCharType="end"/>
            </w:r>
          </w:p>
        </w:tc>
        <w:tc>
          <w:tcPr>
            <w:tcW w:w="1350" w:type="dxa"/>
          </w:tcPr>
          <w:p w:rsidR="00D94175" w:rsidRPr="00EB7968" w:rsidRDefault="00827766" w:rsidP="002E3DFF">
            <w:pPr>
              <w:jc w:val="left"/>
              <w:rPr>
                <w:rFonts w:cs="Calibri"/>
                <w:sz w:val="18"/>
                <w:szCs w:val="18"/>
              </w:rPr>
            </w:pPr>
            <w:r w:rsidRPr="00EB7968">
              <w:rPr>
                <w:sz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Troubleshooting as needed</w:t>
            </w:r>
          </w:p>
        </w:tc>
      </w:tr>
      <w:tr w:rsidR="00D94175" w:rsidRPr="00EB7968" w:rsidTr="00B2397E">
        <w:trPr>
          <w:jc w:val="center"/>
        </w:trPr>
        <w:tc>
          <w:tcPr>
            <w:tcW w:w="3145" w:type="dxa"/>
          </w:tcPr>
          <w:p w:rsidR="00D94175" w:rsidRPr="00EB7968" w:rsidRDefault="00D94175" w:rsidP="009D4BAA">
            <w:pPr>
              <w:jc w:val="left"/>
              <w:rPr>
                <w:rFonts w:cs="Calibri"/>
                <w:b/>
                <w:sz w:val="18"/>
                <w:szCs w:val="18"/>
              </w:rPr>
            </w:pPr>
            <w:r w:rsidRPr="00EB7968">
              <w:rPr>
                <w:rFonts w:cs="Calibri"/>
                <w:b/>
                <w:sz w:val="18"/>
                <w:szCs w:val="18"/>
              </w:rPr>
              <w:t xml:space="preserve">GEF Secretariat learning missions/site visits </w:t>
            </w:r>
          </w:p>
        </w:tc>
        <w:tc>
          <w:tcPr>
            <w:tcW w:w="1980" w:type="dxa"/>
          </w:tcPr>
          <w:p w:rsidR="00D94175" w:rsidRPr="00EB7968" w:rsidRDefault="00D94175" w:rsidP="009D4BAA">
            <w:pPr>
              <w:jc w:val="left"/>
              <w:rPr>
                <w:rFonts w:cs="Calibri"/>
                <w:sz w:val="18"/>
                <w:szCs w:val="18"/>
              </w:rPr>
            </w:pPr>
            <w:r w:rsidRPr="00EB7968">
              <w:rPr>
                <w:rFonts w:cs="Calibri"/>
                <w:sz w:val="18"/>
                <w:szCs w:val="18"/>
              </w:rPr>
              <w:t>UNDP Country Office and Project Manager and UNDP-GEF team</w:t>
            </w:r>
          </w:p>
        </w:tc>
        <w:tc>
          <w:tcPr>
            <w:tcW w:w="1350" w:type="dxa"/>
          </w:tcPr>
          <w:p w:rsidR="00D94175" w:rsidRPr="00EB7968" w:rsidRDefault="00D94175" w:rsidP="009D4BAA">
            <w:pPr>
              <w:pStyle w:val="BodyText23"/>
              <w:widowControl/>
              <w:tabs>
                <w:tab w:val="clear" w:pos="547"/>
              </w:tabs>
              <w:spacing w:after="60"/>
              <w:rPr>
                <w:rFonts w:ascii="Calibri" w:hAnsi="Calibri" w:cs="Calibri"/>
                <w:snapToGrid/>
                <w:sz w:val="18"/>
                <w:szCs w:val="18"/>
              </w:rPr>
            </w:pPr>
            <w:r w:rsidRPr="00EB7968">
              <w:rPr>
                <w:rFonts w:ascii="Calibri" w:hAnsi="Calibri" w:cs="Calibri"/>
                <w:snapToGrid/>
                <w:sz w:val="18"/>
                <w:szCs w:val="18"/>
              </w:rPr>
              <w:t>None</w:t>
            </w:r>
          </w:p>
        </w:tc>
        <w:tc>
          <w:tcPr>
            <w:tcW w:w="1350" w:type="dxa"/>
          </w:tcPr>
          <w:p w:rsidR="00D94175" w:rsidRPr="00EB7968" w:rsidRDefault="00D94175" w:rsidP="009D4BAA">
            <w:pPr>
              <w:pStyle w:val="BodyText23"/>
              <w:widowControl/>
              <w:tabs>
                <w:tab w:val="clear" w:pos="547"/>
              </w:tabs>
              <w:spacing w:after="60"/>
              <w:rPr>
                <w:rFonts w:ascii="Calibri" w:hAnsi="Calibri" w:cs="Calibri"/>
                <w:snapToGrid/>
                <w:sz w:val="18"/>
                <w:szCs w:val="18"/>
              </w:rPr>
            </w:pPr>
            <w:r w:rsidRPr="00EB7968">
              <w:rPr>
                <w:rFonts w:ascii="Calibri" w:hAnsi="Calibri"/>
                <w:sz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To be determined.</w:t>
            </w:r>
          </w:p>
        </w:tc>
      </w:tr>
      <w:tr w:rsidR="00D94175" w:rsidRPr="00EB7968" w:rsidTr="00B2397E">
        <w:trPr>
          <w:jc w:val="center"/>
        </w:trPr>
        <w:tc>
          <w:tcPr>
            <w:tcW w:w="3145" w:type="dxa"/>
          </w:tcPr>
          <w:p w:rsidR="00D94175" w:rsidRPr="00814D3D" w:rsidRDefault="00F17CF2" w:rsidP="009D4BAA">
            <w:pPr>
              <w:jc w:val="left"/>
              <w:rPr>
                <w:rFonts w:cs="Calibri"/>
                <w:b/>
                <w:sz w:val="18"/>
                <w:szCs w:val="18"/>
              </w:rPr>
            </w:pPr>
            <w:r>
              <w:rPr>
                <w:rFonts w:cs="Calibri"/>
                <w:b/>
                <w:sz w:val="18"/>
                <w:szCs w:val="18"/>
              </w:rPr>
              <w:t>GEF7</w:t>
            </w:r>
            <w:r w:rsidR="00D45565" w:rsidRPr="00814D3D">
              <w:rPr>
                <w:rFonts w:cs="Calibri"/>
                <w:b/>
                <w:sz w:val="18"/>
                <w:szCs w:val="18"/>
              </w:rPr>
              <w:t xml:space="preserve"> Core Indicators </w:t>
            </w:r>
            <w:r w:rsidR="00D94175" w:rsidRPr="00814D3D">
              <w:rPr>
                <w:rFonts w:cs="Calibri"/>
                <w:b/>
                <w:sz w:val="18"/>
                <w:szCs w:val="18"/>
              </w:rPr>
              <w:t xml:space="preserve">to be updated by </w:t>
            </w:r>
          </w:p>
        </w:tc>
        <w:tc>
          <w:tcPr>
            <w:tcW w:w="1980" w:type="dxa"/>
          </w:tcPr>
          <w:p w:rsidR="00D94175" w:rsidRPr="00EB7968" w:rsidRDefault="00D94175" w:rsidP="009D4BAA">
            <w:pPr>
              <w:jc w:val="left"/>
              <w:rPr>
                <w:rFonts w:cs="Calibri"/>
                <w:sz w:val="18"/>
                <w:szCs w:val="18"/>
              </w:rPr>
            </w:pPr>
            <w:r w:rsidRPr="00EB7968">
              <w:rPr>
                <w:rFonts w:cs="Calibri"/>
                <w:sz w:val="18"/>
                <w:szCs w:val="18"/>
              </w:rPr>
              <w:t>Local consultant</w:t>
            </w:r>
          </w:p>
        </w:tc>
        <w:tc>
          <w:tcPr>
            <w:tcW w:w="1350" w:type="dxa"/>
          </w:tcPr>
          <w:p w:rsidR="00D94175" w:rsidRPr="00EB7968" w:rsidRDefault="00D94175" w:rsidP="001C4E14">
            <w:pPr>
              <w:jc w:val="left"/>
              <w:rPr>
                <w:rFonts w:cs="Calibri"/>
                <w:sz w:val="18"/>
                <w:szCs w:val="18"/>
              </w:rPr>
            </w:pPr>
            <w:r w:rsidRPr="00EB7968">
              <w:rPr>
                <w:rFonts w:cs="Calibri"/>
                <w:sz w:val="18"/>
                <w:szCs w:val="18"/>
              </w:rPr>
              <w:t xml:space="preserve">USD 8,000 </w:t>
            </w:r>
          </w:p>
        </w:tc>
        <w:tc>
          <w:tcPr>
            <w:tcW w:w="1350" w:type="dxa"/>
          </w:tcPr>
          <w:p w:rsidR="00D94175" w:rsidRPr="00EB7968" w:rsidRDefault="00396248" w:rsidP="009D4BAA">
            <w:pPr>
              <w:jc w:val="left"/>
              <w:rPr>
                <w:rFonts w:cs="Calibri"/>
                <w:sz w:val="18"/>
                <w:szCs w:val="18"/>
              </w:rPr>
            </w:pPr>
            <w:r w:rsidRPr="00EB7968">
              <w:rPr>
                <w:sz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Before mid-term review mission takes place.</w:t>
            </w:r>
          </w:p>
        </w:tc>
      </w:tr>
      <w:tr w:rsidR="00D94175" w:rsidRPr="00EB7968" w:rsidTr="00B2397E">
        <w:trPr>
          <w:jc w:val="center"/>
        </w:trPr>
        <w:tc>
          <w:tcPr>
            <w:tcW w:w="3145" w:type="dxa"/>
          </w:tcPr>
          <w:p w:rsidR="00D94175" w:rsidRPr="00814D3D" w:rsidRDefault="00D94175" w:rsidP="009D4BAA">
            <w:pPr>
              <w:jc w:val="left"/>
              <w:rPr>
                <w:rFonts w:cs="Calibri"/>
                <w:b/>
                <w:sz w:val="18"/>
                <w:szCs w:val="18"/>
              </w:rPr>
            </w:pPr>
            <w:r w:rsidRPr="00814D3D">
              <w:rPr>
                <w:rFonts w:cs="Calibri"/>
                <w:b/>
                <w:sz w:val="18"/>
                <w:szCs w:val="18"/>
              </w:rPr>
              <w:t xml:space="preserve">Independent Mid-term Review (MTR) and management response </w:t>
            </w:r>
          </w:p>
        </w:tc>
        <w:tc>
          <w:tcPr>
            <w:tcW w:w="1980" w:type="dxa"/>
          </w:tcPr>
          <w:p w:rsidR="00D94175" w:rsidRPr="00EB7968" w:rsidRDefault="00D94175" w:rsidP="009D4BAA">
            <w:pPr>
              <w:jc w:val="left"/>
              <w:rPr>
                <w:rFonts w:cs="Calibri"/>
                <w:sz w:val="18"/>
                <w:szCs w:val="18"/>
              </w:rPr>
            </w:pPr>
            <w:r w:rsidRPr="00EB7968">
              <w:rPr>
                <w:rFonts w:cs="Calibri"/>
                <w:sz w:val="18"/>
                <w:szCs w:val="18"/>
              </w:rPr>
              <w:t>UNDP Country Office and Project team and UNDP-GEF team</w:t>
            </w:r>
          </w:p>
        </w:tc>
        <w:tc>
          <w:tcPr>
            <w:tcW w:w="1350" w:type="dxa"/>
          </w:tcPr>
          <w:p w:rsidR="00D94175" w:rsidRPr="00EB7968" w:rsidRDefault="00D94175" w:rsidP="00D07CB4">
            <w:pPr>
              <w:jc w:val="left"/>
              <w:rPr>
                <w:rFonts w:cs="Calibri"/>
                <w:sz w:val="18"/>
                <w:szCs w:val="18"/>
              </w:rPr>
            </w:pPr>
            <w:r w:rsidRPr="00EB7968">
              <w:rPr>
                <w:rFonts w:cs="Calibri"/>
                <w:sz w:val="18"/>
                <w:szCs w:val="18"/>
              </w:rPr>
              <w:t>USD 26,000</w:t>
            </w:r>
          </w:p>
        </w:tc>
        <w:tc>
          <w:tcPr>
            <w:tcW w:w="1350" w:type="dxa"/>
          </w:tcPr>
          <w:p w:rsidR="00D94175" w:rsidRPr="00EB7968" w:rsidRDefault="00396248" w:rsidP="00D160AA">
            <w:pPr>
              <w:jc w:val="left"/>
              <w:rPr>
                <w:rFonts w:cs="Calibri"/>
                <w:sz w:val="18"/>
                <w:szCs w:val="18"/>
              </w:rPr>
            </w:pPr>
            <w:r w:rsidRPr="00EB7968">
              <w:rPr>
                <w:rFonts w:cs="Calibri"/>
                <w:sz w:val="18"/>
                <w:szCs w:val="18"/>
              </w:rPr>
              <w:t xml:space="preserve">USD </w:t>
            </w:r>
            <w:r w:rsidR="00D160AA" w:rsidRPr="00EB7968">
              <w:rPr>
                <w:rFonts w:cs="Calibri"/>
                <w:sz w:val="18"/>
                <w:szCs w:val="18"/>
              </w:rPr>
              <w:t>7,5</w:t>
            </w:r>
            <w:r w:rsidRPr="00EB7968">
              <w:rPr>
                <w:rFonts w:cs="Calibri"/>
                <w:sz w:val="18"/>
                <w:szCs w:val="18"/>
              </w:rPr>
              <w:t>00</w:t>
            </w:r>
          </w:p>
        </w:tc>
        <w:tc>
          <w:tcPr>
            <w:tcW w:w="1525" w:type="dxa"/>
          </w:tcPr>
          <w:p w:rsidR="00D94175" w:rsidRPr="00EB7968" w:rsidRDefault="00D94175" w:rsidP="009D4BAA">
            <w:pPr>
              <w:jc w:val="left"/>
              <w:rPr>
                <w:rFonts w:cs="Calibri"/>
                <w:sz w:val="18"/>
                <w:szCs w:val="18"/>
              </w:rPr>
            </w:pPr>
            <w:r w:rsidRPr="00EB7968">
              <w:rPr>
                <w:rFonts w:cs="Calibri"/>
                <w:sz w:val="18"/>
                <w:szCs w:val="18"/>
              </w:rPr>
              <w:t>Between 2</w:t>
            </w:r>
            <w:r w:rsidRPr="00EB7968">
              <w:rPr>
                <w:rFonts w:cs="Calibri"/>
                <w:sz w:val="18"/>
                <w:szCs w:val="18"/>
                <w:vertAlign w:val="superscript"/>
              </w:rPr>
              <w:t>nd</w:t>
            </w:r>
            <w:r w:rsidRPr="00EB7968">
              <w:rPr>
                <w:rFonts w:cs="Calibri"/>
                <w:sz w:val="18"/>
                <w:szCs w:val="18"/>
              </w:rPr>
              <w:t xml:space="preserve"> and 3</w:t>
            </w:r>
            <w:r w:rsidRPr="00EB7968">
              <w:rPr>
                <w:rFonts w:cs="Calibri"/>
                <w:sz w:val="18"/>
                <w:szCs w:val="18"/>
                <w:vertAlign w:val="superscript"/>
              </w:rPr>
              <w:t>rd</w:t>
            </w:r>
            <w:r w:rsidRPr="00EB7968">
              <w:rPr>
                <w:rFonts w:cs="Calibri"/>
                <w:sz w:val="18"/>
                <w:szCs w:val="18"/>
              </w:rPr>
              <w:t xml:space="preserve"> PIR.  </w:t>
            </w:r>
          </w:p>
        </w:tc>
      </w:tr>
      <w:tr w:rsidR="00D94175" w:rsidRPr="00EB7968" w:rsidTr="00B2397E">
        <w:trPr>
          <w:jc w:val="center"/>
        </w:trPr>
        <w:tc>
          <w:tcPr>
            <w:tcW w:w="3145" w:type="dxa"/>
          </w:tcPr>
          <w:p w:rsidR="00D94175" w:rsidRPr="00814D3D" w:rsidRDefault="00D94175" w:rsidP="009D4BAA">
            <w:pPr>
              <w:jc w:val="left"/>
              <w:rPr>
                <w:rFonts w:cs="Calibri"/>
                <w:b/>
                <w:sz w:val="18"/>
                <w:szCs w:val="18"/>
              </w:rPr>
            </w:pPr>
            <w:r w:rsidRPr="00814D3D">
              <w:rPr>
                <w:rFonts w:cs="Calibri"/>
                <w:b/>
                <w:sz w:val="18"/>
                <w:szCs w:val="18"/>
              </w:rPr>
              <w:t xml:space="preserve">Terminal </w:t>
            </w:r>
            <w:r w:rsidR="00F17CF2">
              <w:rPr>
                <w:rFonts w:cs="Calibri"/>
                <w:b/>
                <w:sz w:val="18"/>
                <w:szCs w:val="18"/>
              </w:rPr>
              <w:t>GEF7</w:t>
            </w:r>
            <w:r w:rsidR="00D45565" w:rsidRPr="00814D3D">
              <w:rPr>
                <w:rFonts w:cs="Calibri"/>
                <w:b/>
                <w:sz w:val="18"/>
                <w:szCs w:val="18"/>
              </w:rPr>
              <w:t xml:space="preserve"> Core Indicators </w:t>
            </w:r>
            <w:r w:rsidRPr="00814D3D">
              <w:rPr>
                <w:rFonts w:cs="Calibri"/>
                <w:b/>
                <w:sz w:val="18"/>
                <w:szCs w:val="18"/>
              </w:rPr>
              <w:t xml:space="preserve">to be updated by </w:t>
            </w:r>
          </w:p>
        </w:tc>
        <w:tc>
          <w:tcPr>
            <w:tcW w:w="1980" w:type="dxa"/>
          </w:tcPr>
          <w:p w:rsidR="00D94175" w:rsidRPr="00EB7968" w:rsidRDefault="00D94175" w:rsidP="009D4BAA">
            <w:pPr>
              <w:jc w:val="left"/>
              <w:rPr>
                <w:rFonts w:cs="Calibri"/>
                <w:sz w:val="18"/>
                <w:szCs w:val="18"/>
              </w:rPr>
            </w:pPr>
            <w:r w:rsidRPr="00EB7968">
              <w:rPr>
                <w:rFonts w:cs="Calibri"/>
                <w:sz w:val="18"/>
                <w:szCs w:val="18"/>
              </w:rPr>
              <w:t xml:space="preserve">Local consultant </w:t>
            </w:r>
          </w:p>
        </w:tc>
        <w:tc>
          <w:tcPr>
            <w:tcW w:w="1350" w:type="dxa"/>
          </w:tcPr>
          <w:p w:rsidR="00D94175" w:rsidRPr="00EB7968" w:rsidRDefault="00D94175" w:rsidP="00D94175">
            <w:pPr>
              <w:jc w:val="left"/>
              <w:rPr>
                <w:rFonts w:cs="Calibri"/>
                <w:sz w:val="18"/>
                <w:szCs w:val="18"/>
              </w:rPr>
            </w:pPr>
            <w:r w:rsidRPr="00EB7968">
              <w:rPr>
                <w:rFonts w:cs="Calibri"/>
                <w:sz w:val="18"/>
                <w:szCs w:val="18"/>
              </w:rPr>
              <w:t xml:space="preserve">USD 8,000 </w:t>
            </w:r>
          </w:p>
        </w:tc>
        <w:tc>
          <w:tcPr>
            <w:tcW w:w="1350" w:type="dxa"/>
          </w:tcPr>
          <w:p w:rsidR="00D94175" w:rsidRPr="00EB7968" w:rsidRDefault="00396248" w:rsidP="009D4BAA">
            <w:pPr>
              <w:jc w:val="left"/>
              <w:rPr>
                <w:rFonts w:cs="Calibri"/>
                <w:sz w:val="18"/>
                <w:szCs w:val="18"/>
              </w:rPr>
            </w:pPr>
            <w:r w:rsidRPr="00EB7968">
              <w:rPr>
                <w:sz w:val="18"/>
              </w:rPr>
              <w:t>None</w:t>
            </w:r>
          </w:p>
        </w:tc>
        <w:tc>
          <w:tcPr>
            <w:tcW w:w="1525" w:type="dxa"/>
          </w:tcPr>
          <w:p w:rsidR="00D94175" w:rsidRPr="00EB7968" w:rsidRDefault="00D94175" w:rsidP="009D4BAA">
            <w:pPr>
              <w:jc w:val="left"/>
              <w:rPr>
                <w:rFonts w:cs="Calibri"/>
                <w:sz w:val="18"/>
                <w:szCs w:val="18"/>
              </w:rPr>
            </w:pPr>
            <w:r w:rsidRPr="00EB7968">
              <w:rPr>
                <w:rFonts w:cs="Calibri"/>
                <w:sz w:val="18"/>
                <w:szCs w:val="18"/>
              </w:rPr>
              <w:t>Before terminal evaluation mission takes place</w:t>
            </w:r>
          </w:p>
        </w:tc>
      </w:tr>
      <w:tr w:rsidR="00F179BF" w:rsidRPr="00EB7968" w:rsidTr="00B2397E">
        <w:trPr>
          <w:jc w:val="center"/>
        </w:trPr>
        <w:tc>
          <w:tcPr>
            <w:tcW w:w="3145" w:type="dxa"/>
          </w:tcPr>
          <w:p w:rsidR="00F179BF" w:rsidRPr="00EB7968" w:rsidRDefault="00F179BF" w:rsidP="009D4BAA">
            <w:pPr>
              <w:jc w:val="left"/>
              <w:rPr>
                <w:rFonts w:cs="Calibri"/>
                <w:b/>
                <w:sz w:val="18"/>
                <w:szCs w:val="18"/>
              </w:rPr>
            </w:pPr>
            <w:r w:rsidRPr="00EB7968">
              <w:rPr>
                <w:rFonts w:cs="Calibri"/>
                <w:b/>
                <w:sz w:val="18"/>
                <w:szCs w:val="18"/>
              </w:rPr>
              <w:t>Independent Terminal Evaluation (TE) included in UNDP evaluation plan, and management response</w:t>
            </w:r>
          </w:p>
        </w:tc>
        <w:tc>
          <w:tcPr>
            <w:tcW w:w="1980" w:type="dxa"/>
          </w:tcPr>
          <w:p w:rsidR="00F179BF" w:rsidRPr="00EB7968" w:rsidRDefault="00F179BF" w:rsidP="009D4BAA">
            <w:pPr>
              <w:jc w:val="left"/>
              <w:rPr>
                <w:rFonts w:cs="Calibri"/>
                <w:sz w:val="18"/>
                <w:szCs w:val="18"/>
              </w:rPr>
            </w:pPr>
            <w:r w:rsidRPr="00EB7968">
              <w:rPr>
                <w:rFonts w:cs="Calibri"/>
                <w:sz w:val="18"/>
                <w:szCs w:val="18"/>
              </w:rPr>
              <w:t>UNDP Country Office and Project team and UNDP-GEF team</w:t>
            </w:r>
          </w:p>
        </w:tc>
        <w:tc>
          <w:tcPr>
            <w:tcW w:w="1350" w:type="dxa"/>
          </w:tcPr>
          <w:p w:rsidR="00F179BF" w:rsidRPr="00EB7968" w:rsidRDefault="00F179BF" w:rsidP="00D07CB4">
            <w:pPr>
              <w:jc w:val="left"/>
              <w:rPr>
                <w:rFonts w:cs="Calibri"/>
                <w:sz w:val="18"/>
                <w:szCs w:val="18"/>
              </w:rPr>
            </w:pPr>
            <w:r w:rsidRPr="00EB7968">
              <w:rPr>
                <w:rFonts w:cs="Calibri"/>
                <w:sz w:val="18"/>
                <w:szCs w:val="18"/>
              </w:rPr>
              <w:t xml:space="preserve">USD 38,000 </w:t>
            </w:r>
          </w:p>
        </w:tc>
        <w:tc>
          <w:tcPr>
            <w:tcW w:w="1350" w:type="dxa"/>
          </w:tcPr>
          <w:p w:rsidR="00F179BF" w:rsidRPr="00EB7968" w:rsidRDefault="00D160AA" w:rsidP="00F179BF">
            <w:pPr>
              <w:tabs>
                <w:tab w:val="center" w:pos="1216"/>
              </w:tabs>
              <w:jc w:val="left"/>
              <w:rPr>
                <w:rFonts w:cs="Calibri"/>
                <w:sz w:val="18"/>
                <w:szCs w:val="18"/>
              </w:rPr>
            </w:pPr>
            <w:r w:rsidRPr="00EB7968">
              <w:rPr>
                <w:rFonts w:cs="Calibri"/>
                <w:sz w:val="18"/>
                <w:szCs w:val="18"/>
              </w:rPr>
              <w:t>USD 10</w:t>
            </w:r>
            <w:r w:rsidR="00F179BF" w:rsidRPr="00EB7968">
              <w:rPr>
                <w:rFonts w:cs="Calibri"/>
                <w:sz w:val="18"/>
                <w:szCs w:val="18"/>
              </w:rPr>
              <w:t>,000</w:t>
            </w:r>
          </w:p>
        </w:tc>
        <w:tc>
          <w:tcPr>
            <w:tcW w:w="1525" w:type="dxa"/>
          </w:tcPr>
          <w:p w:rsidR="00F179BF" w:rsidRPr="00EB7968" w:rsidRDefault="00F179BF" w:rsidP="009D4BAA">
            <w:pPr>
              <w:jc w:val="left"/>
              <w:rPr>
                <w:rFonts w:cs="Calibri"/>
                <w:sz w:val="18"/>
                <w:szCs w:val="18"/>
              </w:rPr>
            </w:pPr>
            <w:r w:rsidRPr="00EB7968">
              <w:rPr>
                <w:rFonts w:cs="Calibri"/>
                <w:sz w:val="18"/>
                <w:szCs w:val="18"/>
              </w:rPr>
              <w:t>At least three months before operational closure</w:t>
            </w:r>
          </w:p>
        </w:tc>
      </w:tr>
      <w:tr w:rsidR="00F179BF" w:rsidRPr="00EB7968" w:rsidTr="00B2397E">
        <w:trPr>
          <w:jc w:val="center"/>
        </w:trPr>
        <w:tc>
          <w:tcPr>
            <w:tcW w:w="3145" w:type="dxa"/>
          </w:tcPr>
          <w:p w:rsidR="00F179BF" w:rsidRPr="00EB7968" w:rsidRDefault="00F179BF" w:rsidP="009D4BAA">
            <w:pPr>
              <w:jc w:val="left"/>
              <w:rPr>
                <w:rFonts w:cs="Calibri"/>
                <w:b/>
                <w:sz w:val="18"/>
                <w:szCs w:val="18"/>
              </w:rPr>
            </w:pPr>
            <w:r w:rsidRPr="00EB7968">
              <w:rPr>
                <w:rFonts w:cs="Calibri"/>
                <w:b/>
                <w:sz w:val="18"/>
                <w:szCs w:val="18"/>
              </w:rPr>
              <w:t>Translation of MTR and TE reports into English</w:t>
            </w:r>
          </w:p>
        </w:tc>
        <w:tc>
          <w:tcPr>
            <w:tcW w:w="1980" w:type="dxa"/>
          </w:tcPr>
          <w:p w:rsidR="00F179BF" w:rsidRPr="00EB7968" w:rsidRDefault="00F179BF" w:rsidP="009D4BAA">
            <w:pPr>
              <w:jc w:val="left"/>
              <w:rPr>
                <w:rFonts w:cs="Calibri"/>
                <w:sz w:val="18"/>
                <w:szCs w:val="18"/>
              </w:rPr>
            </w:pPr>
            <w:r w:rsidRPr="00EB7968">
              <w:rPr>
                <w:rFonts w:cs="Calibri"/>
                <w:sz w:val="18"/>
                <w:szCs w:val="18"/>
              </w:rPr>
              <w:t>UNDP Country Office</w:t>
            </w:r>
          </w:p>
        </w:tc>
        <w:tc>
          <w:tcPr>
            <w:tcW w:w="1350" w:type="dxa"/>
          </w:tcPr>
          <w:p w:rsidR="00F179BF" w:rsidRPr="00EB7968" w:rsidRDefault="00F179BF" w:rsidP="009D4BAA">
            <w:pPr>
              <w:jc w:val="left"/>
              <w:rPr>
                <w:rFonts w:cs="Calibri"/>
                <w:sz w:val="18"/>
                <w:szCs w:val="18"/>
              </w:rPr>
            </w:pPr>
            <w:r w:rsidRPr="00EB7968">
              <w:rPr>
                <w:rFonts w:cs="Calibri"/>
                <w:sz w:val="18"/>
                <w:szCs w:val="18"/>
              </w:rPr>
              <w:t>NA</w:t>
            </w:r>
          </w:p>
        </w:tc>
        <w:tc>
          <w:tcPr>
            <w:tcW w:w="1350" w:type="dxa"/>
          </w:tcPr>
          <w:p w:rsidR="00F179BF" w:rsidRPr="00EB7968" w:rsidRDefault="00F179BF" w:rsidP="009D4BAA">
            <w:pPr>
              <w:jc w:val="left"/>
              <w:rPr>
                <w:rFonts w:cs="Calibri"/>
                <w:sz w:val="18"/>
                <w:szCs w:val="18"/>
              </w:rPr>
            </w:pPr>
            <w:r w:rsidRPr="00EB7968">
              <w:rPr>
                <w:rFonts w:cs="Calibri"/>
                <w:sz w:val="18"/>
                <w:szCs w:val="18"/>
              </w:rPr>
              <w:t>NA</w:t>
            </w:r>
          </w:p>
        </w:tc>
        <w:tc>
          <w:tcPr>
            <w:tcW w:w="1525" w:type="dxa"/>
          </w:tcPr>
          <w:p w:rsidR="00F179BF" w:rsidRPr="00EB7968" w:rsidRDefault="00F179BF" w:rsidP="009D4BAA">
            <w:pPr>
              <w:jc w:val="left"/>
              <w:rPr>
                <w:rFonts w:cs="Calibri"/>
                <w:sz w:val="18"/>
                <w:szCs w:val="18"/>
              </w:rPr>
            </w:pPr>
            <w:r w:rsidRPr="00EB7968">
              <w:rPr>
                <w:rFonts w:cs="Calibri"/>
                <w:sz w:val="18"/>
                <w:szCs w:val="18"/>
              </w:rPr>
              <w:t>As required.  GEF will only accept reports in English.</w:t>
            </w:r>
          </w:p>
        </w:tc>
      </w:tr>
      <w:tr w:rsidR="00F07CA3" w:rsidRPr="00426D92" w:rsidTr="00B2397E">
        <w:trPr>
          <w:cantSplit/>
          <w:trHeight w:val="710"/>
          <w:jc w:val="center"/>
        </w:trPr>
        <w:tc>
          <w:tcPr>
            <w:tcW w:w="5125" w:type="dxa"/>
            <w:gridSpan w:val="2"/>
            <w:shd w:val="clear" w:color="auto" w:fill="E6E6E6"/>
          </w:tcPr>
          <w:p w:rsidR="00F07CA3" w:rsidRPr="00EB7968" w:rsidRDefault="00F07CA3" w:rsidP="009D4BAA">
            <w:pPr>
              <w:jc w:val="left"/>
              <w:rPr>
                <w:rFonts w:cs="Calibri"/>
                <w:b/>
                <w:sz w:val="18"/>
                <w:szCs w:val="18"/>
              </w:rPr>
            </w:pPr>
            <w:r w:rsidRPr="00EB7968">
              <w:rPr>
                <w:rFonts w:cs="Calibri"/>
                <w:b/>
                <w:sz w:val="18"/>
                <w:szCs w:val="18"/>
              </w:rPr>
              <w:t xml:space="preserve">TOTAL indicative COST </w:t>
            </w:r>
          </w:p>
          <w:p w:rsidR="00F07CA3" w:rsidRPr="00EB7968" w:rsidRDefault="00F07CA3" w:rsidP="009D4BAA">
            <w:pPr>
              <w:jc w:val="left"/>
              <w:rPr>
                <w:rFonts w:cs="Calibri"/>
                <w:sz w:val="18"/>
                <w:szCs w:val="18"/>
              </w:rPr>
            </w:pPr>
            <w:r w:rsidRPr="00EB7968">
              <w:rPr>
                <w:rFonts w:cs="Calibri"/>
                <w:sz w:val="18"/>
                <w:szCs w:val="18"/>
              </w:rPr>
              <w:t xml:space="preserve">Excluding project team staff time, and UNDP staff and travel expenses </w:t>
            </w:r>
          </w:p>
        </w:tc>
        <w:tc>
          <w:tcPr>
            <w:tcW w:w="1350" w:type="dxa"/>
            <w:shd w:val="clear" w:color="auto" w:fill="E6E6E6"/>
          </w:tcPr>
          <w:p w:rsidR="00F07CA3" w:rsidRPr="00825627" w:rsidRDefault="00F07CA3" w:rsidP="00DB291B">
            <w:pPr>
              <w:jc w:val="left"/>
              <w:rPr>
                <w:rFonts w:cs="Calibri"/>
                <w:b/>
                <w:sz w:val="18"/>
                <w:szCs w:val="18"/>
                <w:highlight w:val="yellow"/>
              </w:rPr>
            </w:pPr>
            <w:r w:rsidRPr="00825627">
              <w:rPr>
                <w:rFonts w:cs="Calibri"/>
                <w:b/>
                <w:sz w:val="18"/>
                <w:szCs w:val="18"/>
                <w:highlight w:val="yellow"/>
              </w:rPr>
              <w:t xml:space="preserve"> </w:t>
            </w:r>
            <w:r w:rsidRPr="00825627">
              <w:rPr>
                <w:b/>
                <w:sz w:val="18"/>
                <w:highlight w:val="yellow"/>
              </w:rPr>
              <w:t xml:space="preserve">USD </w:t>
            </w:r>
            <w:r w:rsidRPr="00825627">
              <w:rPr>
                <w:rFonts w:cs="Calibri"/>
                <w:b/>
                <w:sz w:val="18"/>
                <w:szCs w:val="18"/>
                <w:highlight w:val="yellow"/>
              </w:rPr>
              <w:t>103,000</w:t>
            </w:r>
          </w:p>
          <w:p w:rsidR="00F07CA3" w:rsidRPr="00825627" w:rsidRDefault="00F07CA3" w:rsidP="009D4BAA">
            <w:pPr>
              <w:jc w:val="left"/>
              <w:rPr>
                <w:rFonts w:cs="Calibri"/>
                <w:b/>
                <w:i/>
                <w:sz w:val="18"/>
                <w:szCs w:val="18"/>
                <w:highlight w:val="yellow"/>
              </w:rPr>
            </w:pPr>
          </w:p>
        </w:tc>
        <w:tc>
          <w:tcPr>
            <w:tcW w:w="1350" w:type="dxa"/>
            <w:shd w:val="clear" w:color="auto" w:fill="E6E6E6"/>
          </w:tcPr>
          <w:p w:rsidR="00F07CA3" w:rsidRPr="00825627" w:rsidRDefault="00F07CA3" w:rsidP="009D4BAA">
            <w:pPr>
              <w:jc w:val="left"/>
              <w:rPr>
                <w:rFonts w:cs="Calibri"/>
                <w:b/>
                <w:i/>
                <w:sz w:val="18"/>
                <w:szCs w:val="18"/>
                <w:highlight w:val="yellow"/>
              </w:rPr>
            </w:pPr>
            <w:r w:rsidRPr="00825627">
              <w:rPr>
                <w:rFonts w:cs="Calibri"/>
                <w:b/>
                <w:sz w:val="18"/>
                <w:szCs w:val="18"/>
                <w:highlight w:val="yellow"/>
              </w:rPr>
              <w:t>USD 40,000</w:t>
            </w:r>
          </w:p>
        </w:tc>
        <w:tc>
          <w:tcPr>
            <w:tcW w:w="1525" w:type="dxa"/>
            <w:shd w:val="clear" w:color="auto" w:fill="E6E6E6"/>
          </w:tcPr>
          <w:p w:rsidR="00F07CA3" w:rsidRPr="00EB7968" w:rsidRDefault="00F07CA3" w:rsidP="009D4BAA">
            <w:pPr>
              <w:jc w:val="left"/>
              <w:rPr>
                <w:rFonts w:cs="Calibri"/>
                <w:sz w:val="18"/>
                <w:szCs w:val="18"/>
              </w:rPr>
            </w:pPr>
          </w:p>
        </w:tc>
      </w:tr>
    </w:tbl>
    <w:p w:rsidR="0096798B" w:rsidRPr="00426D92" w:rsidRDefault="0096798B" w:rsidP="003B2A79">
      <w:pPr>
        <w:rPr>
          <w:rFonts w:cs="Arial"/>
          <w:b/>
          <w:bCs/>
          <w:szCs w:val="20"/>
        </w:rPr>
      </w:pPr>
    </w:p>
    <w:p w:rsidR="009769EA" w:rsidRPr="00426D92" w:rsidRDefault="0096798B" w:rsidP="003B2A79">
      <w:pPr>
        <w:rPr>
          <w:rFonts w:cs="Arial"/>
          <w:b/>
          <w:bCs/>
          <w:szCs w:val="20"/>
        </w:rPr>
      </w:pPr>
      <w:r w:rsidRPr="00426D92">
        <w:rPr>
          <w:rFonts w:cs="Arial"/>
          <w:b/>
          <w:bCs/>
          <w:szCs w:val="20"/>
        </w:rPr>
        <w:br w:type="page"/>
      </w:r>
    </w:p>
    <w:p w:rsidR="003E3ABA" w:rsidRPr="00426D92" w:rsidRDefault="003E3ABA" w:rsidP="00A04E6F">
      <w:pPr>
        <w:pStyle w:val="Heading1"/>
        <w:spacing w:before="0" w:after="0"/>
        <w:rPr>
          <w:rFonts w:ascii="Calibri" w:hAnsi="Calibri"/>
        </w:rPr>
      </w:pPr>
      <w:bookmarkStart w:id="35" w:name="_Toc386950620"/>
      <w:bookmarkStart w:id="36" w:name="_Toc389131924"/>
      <w:bookmarkStart w:id="37" w:name="_Toc410484585"/>
      <w:r w:rsidRPr="00426D92">
        <w:rPr>
          <w:rFonts w:ascii="Calibri" w:hAnsi="Calibri"/>
        </w:rPr>
        <w:lastRenderedPageBreak/>
        <w:t>Governance and Management Arrangements</w:t>
      </w:r>
      <w:bookmarkEnd w:id="35"/>
      <w:bookmarkEnd w:id="36"/>
      <w:bookmarkEnd w:id="37"/>
      <w:r w:rsidRPr="00426D92">
        <w:rPr>
          <w:rFonts w:ascii="Calibri" w:hAnsi="Calibri"/>
        </w:rPr>
        <w:t xml:space="preserve"> </w:t>
      </w:r>
    </w:p>
    <w:p w:rsidR="00A04E6F" w:rsidRPr="00426D92" w:rsidRDefault="00A04E6F" w:rsidP="00A04E6F">
      <w:pPr>
        <w:spacing w:after="0"/>
        <w:jc w:val="left"/>
        <w:rPr>
          <w:rFonts w:cs="Arial"/>
          <w:b/>
          <w:i/>
          <w:szCs w:val="20"/>
          <w:lang w:eastAsia="zh-CN"/>
        </w:rPr>
      </w:pPr>
    </w:p>
    <w:p w:rsidR="002C5D13" w:rsidRPr="00426D92" w:rsidRDefault="002C5D13" w:rsidP="00156E73">
      <w:pPr>
        <w:numPr>
          <w:ilvl w:val="0"/>
          <w:numId w:val="33"/>
        </w:numPr>
        <w:spacing w:after="120"/>
        <w:ind w:left="0" w:firstLine="0"/>
        <w:rPr>
          <w:rFonts w:cs="Arial"/>
          <w:szCs w:val="20"/>
        </w:rPr>
      </w:pPr>
      <w:r w:rsidRPr="00426D92">
        <w:rPr>
          <w:rFonts w:cs="Arial"/>
          <w:szCs w:val="20"/>
          <w:u w:val="single"/>
          <w:lang w:eastAsia="zh-CN"/>
        </w:rPr>
        <w:t>Roles and responsibilities of the project’s governance mechanism</w:t>
      </w:r>
      <w:r w:rsidRPr="00426D92">
        <w:rPr>
          <w:rFonts w:cs="Arial"/>
          <w:szCs w:val="20"/>
          <w:lang w:eastAsia="zh-CN"/>
        </w:rPr>
        <w:t>: The project will be implemented following UNDP’s national implementation modality</w:t>
      </w:r>
      <w:r w:rsidR="00FF4AB5" w:rsidRPr="00426D92">
        <w:rPr>
          <w:rFonts w:cs="Arial"/>
          <w:szCs w:val="20"/>
          <w:lang w:eastAsia="zh-CN"/>
        </w:rPr>
        <w:t xml:space="preserve"> (NIM)</w:t>
      </w:r>
      <w:r w:rsidRPr="00426D92">
        <w:rPr>
          <w:rFonts w:cs="Arial"/>
          <w:szCs w:val="20"/>
          <w:lang w:eastAsia="zh-CN"/>
        </w:rPr>
        <w:t>,</w:t>
      </w:r>
      <w:r w:rsidRPr="00426D92">
        <w:rPr>
          <w:rFonts w:cs="Arial"/>
          <w:szCs w:val="20"/>
        </w:rPr>
        <w:t xml:space="preserve"> according to the Standard Basic Assistance Agreement between UNDP and the Government of </w:t>
      </w:r>
      <w:r w:rsidR="00960DB5" w:rsidRPr="00426D92">
        <w:rPr>
          <w:rFonts w:cs="Arial"/>
          <w:szCs w:val="20"/>
        </w:rPr>
        <w:t>Grenada</w:t>
      </w:r>
      <w:r w:rsidRPr="00426D92">
        <w:rPr>
          <w:rFonts w:cs="Arial"/>
          <w:i/>
          <w:szCs w:val="20"/>
        </w:rPr>
        <w:t>,</w:t>
      </w:r>
      <w:r w:rsidRPr="00426D92">
        <w:rPr>
          <w:rFonts w:cs="Arial"/>
          <w:szCs w:val="20"/>
        </w:rPr>
        <w:t xml:space="preserve"> and the </w:t>
      </w:r>
      <w:r w:rsidR="005F44B6" w:rsidRPr="005F44B6">
        <w:rPr>
          <w:rFonts w:cs="Arial"/>
          <w:szCs w:val="20"/>
        </w:rPr>
        <w:t>Sub-regional Programme Document</w:t>
      </w:r>
      <w:r w:rsidRPr="00426D92">
        <w:rPr>
          <w:rFonts w:cs="Arial"/>
          <w:i/>
          <w:szCs w:val="20"/>
        </w:rPr>
        <w:t>.</w:t>
      </w:r>
      <w:r w:rsidRPr="00426D92">
        <w:rPr>
          <w:rFonts w:cs="Arial"/>
          <w:szCs w:val="20"/>
        </w:rPr>
        <w:t xml:space="preserve"> </w:t>
      </w:r>
    </w:p>
    <w:p w:rsidR="002C5D13" w:rsidRPr="003317E1" w:rsidRDefault="002C5D13" w:rsidP="00156E73">
      <w:pPr>
        <w:numPr>
          <w:ilvl w:val="0"/>
          <w:numId w:val="33"/>
        </w:numPr>
        <w:spacing w:after="120"/>
        <w:ind w:left="0" w:firstLine="0"/>
      </w:pPr>
      <w:r w:rsidRPr="00426D92">
        <w:rPr>
          <w:rFonts w:cs="Arial"/>
          <w:szCs w:val="20"/>
          <w:lang w:eastAsia="zh-CN"/>
        </w:rPr>
        <w:t xml:space="preserve">The </w:t>
      </w:r>
      <w:r w:rsidRPr="00426D92">
        <w:rPr>
          <w:rFonts w:cs="Arial"/>
          <w:b/>
          <w:szCs w:val="20"/>
          <w:lang w:eastAsia="zh-CN"/>
        </w:rPr>
        <w:t>Implementing Partner</w:t>
      </w:r>
      <w:r w:rsidRPr="00426D92">
        <w:rPr>
          <w:rFonts w:cs="Arial"/>
          <w:szCs w:val="20"/>
          <w:lang w:eastAsia="zh-CN"/>
        </w:rPr>
        <w:t xml:space="preserve"> for this project is </w:t>
      </w:r>
      <w:r w:rsidR="005F44B6" w:rsidRPr="00426D92">
        <w:rPr>
          <w:rFonts w:cs="Arial"/>
          <w:szCs w:val="20"/>
          <w:lang w:eastAsia="zh-CN"/>
        </w:rPr>
        <w:t xml:space="preserve">the </w:t>
      </w:r>
      <w:r w:rsidR="00103F9B">
        <w:rPr>
          <w:rFonts w:cs="Arial"/>
          <w:szCs w:val="20"/>
          <w:lang w:eastAsia="zh-CN"/>
        </w:rPr>
        <w:t xml:space="preserve">national </w:t>
      </w:r>
      <w:r w:rsidR="005F44B6" w:rsidRPr="005F44B6">
        <w:rPr>
          <w:rFonts w:cs="Arial"/>
          <w:szCs w:val="20"/>
          <w:lang w:eastAsia="zh-CN"/>
        </w:rPr>
        <w:t>Department of Economic and Technical Cooperation</w:t>
      </w:r>
      <w:r w:rsidR="005F44B6">
        <w:rPr>
          <w:rFonts w:cs="Arial"/>
          <w:szCs w:val="20"/>
          <w:lang w:eastAsia="zh-CN"/>
        </w:rPr>
        <w:t xml:space="preserve"> (DTC) of the </w:t>
      </w:r>
      <w:r w:rsidR="005F44B6" w:rsidRPr="005F44B6">
        <w:rPr>
          <w:rFonts w:cs="Arial"/>
          <w:szCs w:val="20"/>
          <w:lang w:eastAsia="zh-CN"/>
        </w:rPr>
        <w:t>Ministry of Finance, Economic Development, Planning and Physical Development</w:t>
      </w:r>
      <w:r w:rsidR="00960DB5" w:rsidRPr="005F44B6">
        <w:rPr>
          <w:rFonts w:cs="Arial"/>
          <w:i/>
          <w:szCs w:val="20"/>
          <w:lang w:eastAsia="zh-CN"/>
        </w:rPr>
        <w:t xml:space="preserve">. </w:t>
      </w:r>
      <w:r w:rsidRPr="005F44B6">
        <w:rPr>
          <w:rFonts w:cs="Arial"/>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rsidR="002C5D13" w:rsidRPr="00426D92" w:rsidRDefault="002C5D13" w:rsidP="00156E73">
      <w:pPr>
        <w:numPr>
          <w:ilvl w:val="0"/>
          <w:numId w:val="33"/>
        </w:numPr>
        <w:spacing w:after="120"/>
        <w:ind w:left="0" w:firstLine="0"/>
        <w:rPr>
          <w:rFonts w:cs="Arial"/>
          <w:szCs w:val="20"/>
          <w:lang w:eastAsia="zh-CN"/>
        </w:rPr>
      </w:pPr>
      <w:r w:rsidRPr="00426D92">
        <w:rPr>
          <w:rFonts w:cs="Arial"/>
          <w:szCs w:val="20"/>
          <w:lang w:eastAsia="zh-CN"/>
        </w:rPr>
        <w:t>The Implementing Partner is responsible for:</w:t>
      </w:r>
    </w:p>
    <w:p w:rsidR="002C5D13" w:rsidRPr="00426D92" w:rsidRDefault="002C5D13" w:rsidP="00156E73">
      <w:pPr>
        <w:pStyle w:val="ListParagraph"/>
        <w:numPr>
          <w:ilvl w:val="0"/>
          <w:numId w:val="32"/>
        </w:numPr>
        <w:ind w:left="1080"/>
        <w:jc w:val="both"/>
        <w:rPr>
          <w:rFonts w:ascii="Calibri" w:hAnsi="Calibri"/>
          <w:sz w:val="20"/>
          <w:szCs w:val="20"/>
        </w:rPr>
      </w:pPr>
      <w:r w:rsidRPr="00426D92">
        <w:rPr>
          <w:rFonts w:ascii="Calibri" w:hAnsi="Calibri"/>
          <w:sz w:val="20"/>
          <w:szCs w:val="20"/>
        </w:rPr>
        <w:t>Approving and signing the multiyear workplan;</w:t>
      </w:r>
    </w:p>
    <w:p w:rsidR="002C5D13" w:rsidRPr="00426D92" w:rsidRDefault="002C5D13" w:rsidP="00156E73">
      <w:pPr>
        <w:pStyle w:val="ListParagraph"/>
        <w:numPr>
          <w:ilvl w:val="0"/>
          <w:numId w:val="32"/>
        </w:numPr>
        <w:ind w:left="1080"/>
        <w:jc w:val="both"/>
        <w:rPr>
          <w:rFonts w:ascii="Calibri" w:hAnsi="Calibri"/>
          <w:sz w:val="20"/>
          <w:szCs w:val="20"/>
        </w:rPr>
      </w:pPr>
      <w:r w:rsidRPr="00426D92">
        <w:rPr>
          <w:rFonts w:ascii="Calibri" w:hAnsi="Calibri"/>
          <w:sz w:val="20"/>
          <w:szCs w:val="20"/>
        </w:rPr>
        <w:t>Approving and signing the combined delivery report at the end of the year; and,</w:t>
      </w:r>
    </w:p>
    <w:p w:rsidR="002C5D13" w:rsidRPr="00426D92" w:rsidRDefault="002C5D13" w:rsidP="00156E73">
      <w:pPr>
        <w:pStyle w:val="ListParagraph"/>
        <w:numPr>
          <w:ilvl w:val="0"/>
          <w:numId w:val="32"/>
        </w:numPr>
        <w:ind w:left="1080"/>
        <w:jc w:val="both"/>
        <w:rPr>
          <w:rFonts w:ascii="Calibri" w:hAnsi="Calibri"/>
          <w:sz w:val="20"/>
          <w:szCs w:val="20"/>
        </w:rPr>
      </w:pPr>
      <w:r w:rsidRPr="00426D92">
        <w:rPr>
          <w:rFonts w:ascii="Calibri" w:hAnsi="Calibri"/>
          <w:sz w:val="20"/>
          <w:szCs w:val="20"/>
        </w:rPr>
        <w:t>Signing the financial report or the funding authorization and certificate of expenditures.</w:t>
      </w:r>
    </w:p>
    <w:p w:rsidR="002C5D13" w:rsidRPr="00426D92" w:rsidRDefault="002C5D13" w:rsidP="002C5D13">
      <w:pPr>
        <w:spacing w:after="0"/>
        <w:ind w:left="360"/>
        <w:rPr>
          <w:rFonts w:cs="Arial"/>
          <w:szCs w:val="20"/>
          <w:lang w:eastAsia="zh-CN"/>
        </w:rPr>
      </w:pPr>
    </w:p>
    <w:p w:rsidR="002C5D13" w:rsidRPr="00426D92" w:rsidRDefault="002C5D13" w:rsidP="00156E73">
      <w:pPr>
        <w:numPr>
          <w:ilvl w:val="0"/>
          <w:numId w:val="33"/>
        </w:numPr>
        <w:spacing w:after="120"/>
        <w:ind w:left="0" w:firstLine="0"/>
        <w:rPr>
          <w:rFonts w:cs="Arial"/>
          <w:szCs w:val="20"/>
          <w:lang w:eastAsia="zh-CN"/>
        </w:rPr>
      </w:pPr>
      <w:r w:rsidRPr="00426D92">
        <w:rPr>
          <w:rFonts w:cs="Arial"/>
          <w:szCs w:val="20"/>
          <w:lang w:eastAsia="zh-CN"/>
        </w:rPr>
        <w:t xml:space="preserve">The project </w:t>
      </w:r>
      <w:r w:rsidR="004C1CE9" w:rsidRPr="00426D92">
        <w:rPr>
          <w:rFonts w:cs="Arial"/>
          <w:szCs w:val="20"/>
          <w:lang w:eastAsia="zh-CN"/>
        </w:rPr>
        <w:t>organization</w:t>
      </w:r>
      <w:r w:rsidRPr="00426D92">
        <w:rPr>
          <w:rFonts w:cs="Arial"/>
          <w:szCs w:val="20"/>
          <w:lang w:eastAsia="zh-CN"/>
        </w:rPr>
        <w:t xml:space="preserve"> structure is as follows:</w:t>
      </w:r>
    </w:p>
    <w:p w:rsidR="002C5D13" w:rsidRPr="00426D92" w:rsidRDefault="002C5D13" w:rsidP="002C5D13">
      <w:pPr>
        <w:spacing w:after="0"/>
        <w:rPr>
          <w:rFonts w:cs="Arial"/>
          <w:szCs w:val="20"/>
          <w:lang w:eastAsia="zh-CN"/>
        </w:rPr>
      </w:pPr>
    </w:p>
    <w:p w:rsidR="002C5D13" w:rsidRPr="00426D92" w:rsidRDefault="00256829" w:rsidP="002C5D13">
      <w:pPr>
        <w:shd w:val="clear" w:color="auto" w:fill="FFFFFF"/>
        <w:spacing w:after="0"/>
        <w:jc w:val="left"/>
        <w:textAlignment w:val="top"/>
        <w:rPr>
          <w:rFonts w:cs="Arial"/>
          <w:i/>
          <w:szCs w:val="20"/>
          <w:lang w:eastAsia="zh-CN"/>
        </w:rPr>
      </w:pPr>
      <w:r w:rsidRPr="00426D92">
        <w:rPr>
          <w:rFonts w:cs="Arial"/>
          <w:i/>
          <w:noProof/>
          <w:szCs w:val="20"/>
        </w:rPr>
        <mc:AlternateContent>
          <mc:Choice Requires="wpg">
            <w:drawing>
              <wp:inline distT="0" distB="0" distL="0" distR="0" wp14:anchorId="534A1503" wp14:editId="5C14E7C9">
                <wp:extent cx="5943600" cy="4000500"/>
                <wp:effectExtent l="0" t="0" r="0" b="12700"/>
                <wp:docPr id="1"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4000500"/>
                          <a:chOff x="-139700" y="-99164"/>
                          <a:chExt cx="5943600" cy="3657600"/>
                        </a:xfrm>
                      </wpg:grpSpPr>
                      <wps:wsp>
                        <wps:cNvPr id="2" name="Canvas 340"/>
                        <wps:cNvSpPr>
                          <a:spLocks noChangeAspect="1" noChangeArrowheads="1"/>
                        </wps:cNvSpPr>
                        <wps:spPr bwMode="auto">
                          <a:xfrm>
                            <a:off x="-139700" y="-99164"/>
                            <a:ext cx="5943600" cy="3657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42"/>
                        <wps:cNvSpPr>
                          <a:spLocks noChangeArrowheads="1"/>
                        </wps:cNvSpPr>
                        <wps:spPr bwMode="auto">
                          <a:xfrm>
                            <a:off x="2165350" y="1597315"/>
                            <a:ext cx="1371600" cy="978795"/>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522B62" w:rsidRDefault="00522B62" w:rsidP="00286C30">
                              <w:pPr>
                                <w:ind w:left="-115" w:right="-115"/>
                                <w:jc w:val="center"/>
                                <w:rPr>
                                  <w:b/>
                                  <w:sz w:val="18"/>
                                  <w:szCs w:val="18"/>
                                </w:rPr>
                              </w:pPr>
                              <w:r>
                                <w:rPr>
                                  <w:b/>
                                  <w:sz w:val="18"/>
                                  <w:szCs w:val="18"/>
                                </w:rPr>
                                <w:t>PMU</w:t>
                              </w:r>
                            </w:p>
                            <w:p w:rsidR="00522B62" w:rsidRPr="00065187" w:rsidRDefault="00522B62" w:rsidP="00286C30">
                              <w:pPr>
                                <w:ind w:left="-115" w:right="-115"/>
                                <w:jc w:val="center"/>
                                <w:rPr>
                                  <w:b/>
                                  <w:sz w:val="16"/>
                                  <w:szCs w:val="16"/>
                                </w:rPr>
                              </w:pPr>
                              <w:r w:rsidRPr="00065187">
                                <w:rPr>
                                  <w:b/>
                                  <w:sz w:val="16"/>
                                  <w:szCs w:val="16"/>
                                </w:rPr>
                                <w:t xml:space="preserve">Project Manager, </w:t>
                              </w:r>
                              <w:r w:rsidRPr="00522B62">
                                <w:rPr>
                                  <w:b/>
                                  <w:sz w:val="16"/>
                                  <w:szCs w:val="16"/>
                                </w:rPr>
                                <w:t>Communication Expert, Gender Expert, M&amp;E and Safeguards Expert, and Financial/Administrative</w:t>
                              </w:r>
                              <w:r w:rsidRPr="00065187">
                                <w:rPr>
                                  <w:b/>
                                  <w:sz w:val="16"/>
                                  <w:szCs w:val="16"/>
                                </w:rPr>
                                <w:t xml:space="preserve"> Assistant</w:t>
                              </w:r>
                              <w:r>
                                <w:rPr>
                                  <w:b/>
                                  <w:sz w:val="16"/>
                                  <w:szCs w:val="16"/>
                                </w:rPr>
                                <w:t>, SLM Experts (2)</w:t>
                              </w:r>
                            </w:p>
                            <w:p w:rsidR="00522B62" w:rsidRPr="00EB563F" w:rsidRDefault="00522B62" w:rsidP="002C5D13">
                              <w:pPr>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571500" y="571500"/>
                            <a:ext cx="4686300" cy="293300"/>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522B62" w:rsidRDefault="00522B62" w:rsidP="002C5D13">
                              <w:pPr>
                                <w:jc w:val="center"/>
                                <w:rPr>
                                  <w:b/>
                                </w:rPr>
                              </w:pPr>
                              <w:r>
                                <w:rPr>
                                  <w:b/>
                                </w:rPr>
                                <w:t>Project Board/Steering Committee</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571500" y="800100"/>
                            <a:ext cx="14859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522B62" w:rsidRDefault="00522B62" w:rsidP="002C5D13">
                              <w:pPr>
                                <w:jc w:val="center"/>
                                <w:rPr>
                                  <w:b/>
                                  <w:bCs/>
                                  <w:sz w:val="18"/>
                                  <w:szCs w:val="18"/>
                                </w:rPr>
                              </w:pPr>
                              <w:r w:rsidRPr="00CA0EEF">
                                <w:rPr>
                                  <w:b/>
                                  <w:bCs/>
                                  <w:sz w:val="18"/>
                                  <w:szCs w:val="18"/>
                                </w:rPr>
                                <w:t xml:space="preserve">Senior </w:t>
                              </w:r>
                              <w:r>
                                <w:rPr>
                                  <w:b/>
                                  <w:bCs/>
                                  <w:sz w:val="18"/>
                                  <w:szCs w:val="18"/>
                                </w:rPr>
                                <w:t xml:space="preserve">Beneficiary:  </w:t>
                              </w:r>
                            </w:p>
                            <w:p w:rsidR="00522B62" w:rsidRPr="005F44B6" w:rsidRDefault="00522B62" w:rsidP="00E43432">
                              <w:pPr>
                                <w:spacing w:after="0"/>
                                <w:jc w:val="center"/>
                                <w:rPr>
                                  <w:b/>
                                  <w:bCs/>
                                  <w:i/>
                                  <w:sz w:val="16"/>
                                  <w:szCs w:val="16"/>
                                </w:rPr>
                              </w:pPr>
                              <w:r w:rsidRPr="005F44B6">
                                <w:rPr>
                                  <w:b/>
                                  <w:bCs/>
                                  <w:i/>
                                  <w:sz w:val="16"/>
                                  <w:szCs w:val="16"/>
                                </w:rPr>
                                <w:t>IAGDO</w:t>
                              </w:r>
                              <w:r>
                                <w:rPr>
                                  <w:b/>
                                  <w:bCs/>
                                  <w:i/>
                                  <w:sz w:val="16"/>
                                  <w:szCs w:val="16"/>
                                </w:rPr>
                                <w:t xml:space="preserve">, </w:t>
                              </w:r>
                              <w:r w:rsidRPr="005F44B6">
                                <w:rPr>
                                  <w:b/>
                                  <w:bCs/>
                                  <w:i/>
                                  <w:sz w:val="16"/>
                                  <w:szCs w:val="16"/>
                                </w:rPr>
                                <w:t>Division of Gender and Family Affairs</w:t>
                              </w:r>
                            </w:p>
                            <w:p w:rsidR="00522B62" w:rsidRPr="001C7E82" w:rsidRDefault="00522B62" w:rsidP="005F44B6">
                              <w:pPr>
                                <w:jc w:val="center"/>
                                <w:rPr>
                                  <w:i/>
                                  <w:sz w:val="18"/>
                                  <w:szCs w:val="18"/>
                                </w:rPr>
                              </w:pPr>
                            </w:p>
                          </w:txbxContent>
                        </wps:txbx>
                        <wps:bodyPr rot="0" vert="horz" wrap="square" lIns="91440" tIns="45720" rIns="91440" bIns="45720" anchor="t" anchorCtr="0" upright="1">
                          <a:noAutofit/>
                        </wps:bodyPr>
                      </wps:wsp>
                      <wps:wsp>
                        <wps:cNvPr id="6" name="Rectangle 345"/>
                        <wps:cNvSpPr>
                          <a:spLocks noChangeArrowheads="1"/>
                        </wps:cNvSpPr>
                        <wps:spPr bwMode="auto">
                          <a:xfrm>
                            <a:off x="2057400" y="800100"/>
                            <a:ext cx="1600200" cy="57150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522B62" w:rsidRDefault="00522B62" w:rsidP="00FF4AB5">
                              <w:pPr>
                                <w:spacing w:before="100" w:beforeAutospacing="1" w:after="120"/>
                                <w:jc w:val="center"/>
                                <w:rPr>
                                  <w:rFonts w:cs="Arial"/>
                                  <w:szCs w:val="20"/>
                                </w:rPr>
                              </w:pPr>
                              <w:r w:rsidRPr="00CA0EEF">
                                <w:rPr>
                                  <w:b/>
                                  <w:sz w:val="18"/>
                                  <w:szCs w:val="18"/>
                                </w:rPr>
                                <w:t>Executive</w:t>
                              </w:r>
                              <w:r>
                                <w:rPr>
                                  <w:b/>
                                  <w:sz w:val="18"/>
                                  <w:szCs w:val="18"/>
                                </w:rPr>
                                <w:t>:</w:t>
                              </w:r>
                            </w:p>
                            <w:p w:rsidR="00522B62" w:rsidRDefault="00522B62" w:rsidP="002C5D13">
                              <w:pPr>
                                <w:jc w:val="center"/>
                                <w:rPr>
                                  <w:b/>
                                  <w:sz w:val="18"/>
                                  <w:szCs w:val="18"/>
                                </w:rPr>
                              </w:pPr>
                              <w:r w:rsidRPr="005F44B6">
                                <w:rPr>
                                  <w:b/>
                                  <w:bCs/>
                                  <w:i/>
                                  <w:sz w:val="18"/>
                                  <w:szCs w:val="18"/>
                                </w:rPr>
                                <w:t>DETC</w:t>
                              </w:r>
                            </w:p>
                            <w:p w:rsidR="00522B62" w:rsidRPr="00EB563F" w:rsidRDefault="00522B62" w:rsidP="002C5D13">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3657600" y="800008"/>
                            <a:ext cx="1600200" cy="683712"/>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522B62" w:rsidRPr="00CA0EEF" w:rsidRDefault="00522B62" w:rsidP="005F44B6">
                              <w:pPr>
                                <w:spacing w:after="0"/>
                                <w:jc w:val="center"/>
                                <w:rPr>
                                  <w:b/>
                                  <w:bCs/>
                                  <w:sz w:val="18"/>
                                  <w:szCs w:val="18"/>
                                </w:rPr>
                              </w:pPr>
                              <w:r w:rsidRPr="00CA0EEF">
                                <w:rPr>
                                  <w:b/>
                                  <w:bCs/>
                                  <w:sz w:val="18"/>
                                  <w:szCs w:val="18"/>
                                </w:rPr>
                                <w:t>Senior Supplier</w:t>
                              </w:r>
                              <w:r>
                                <w:rPr>
                                  <w:b/>
                                  <w:bCs/>
                                  <w:sz w:val="18"/>
                                  <w:szCs w:val="18"/>
                                </w:rPr>
                                <w:t>:</w:t>
                              </w:r>
                            </w:p>
                            <w:p w:rsidR="00522B62" w:rsidRPr="005F44B6" w:rsidRDefault="00522B62" w:rsidP="005F44B6">
                              <w:pPr>
                                <w:spacing w:after="0"/>
                                <w:jc w:val="center"/>
                                <w:rPr>
                                  <w:b/>
                                  <w:bCs/>
                                  <w:i/>
                                  <w:sz w:val="16"/>
                                  <w:szCs w:val="16"/>
                                </w:rPr>
                              </w:pPr>
                              <w:r w:rsidRPr="005F44B6">
                                <w:rPr>
                                  <w:b/>
                                  <w:bCs/>
                                  <w:i/>
                                  <w:sz w:val="16"/>
                                  <w:szCs w:val="16"/>
                                </w:rPr>
                                <w:t>UNDP Barbados &amp; the OECS, Ministry of Agriculture and Lands</w:t>
                              </w:r>
                              <w:r>
                                <w:rPr>
                                  <w:b/>
                                  <w:bCs/>
                                  <w:i/>
                                  <w:sz w:val="16"/>
                                  <w:szCs w:val="16"/>
                                </w:rPr>
                                <w:t>, GBS</w:t>
                              </w:r>
                            </w:p>
                            <w:p w:rsidR="00522B62" w:rsidRPr="005F44B6" w:rsidRDefault="00522B62" w:rsidP="005F44B6">
                              <w:pPr>
                                <w:spacing w:after="0"/>
                                <w:jc w:val="center"/>
                                <w:rPr>
                                  <w:b/>
                                  <w:bCs/>
                                  <w:i/>
                                  <w:sz w:val="16"/>
                                  <w:szCs w:val="16"/>
                                </w:rPr>
                              </w:pPr>
                              <w:r w:rsidRPr="005F44B6">
                                <w:rPr>
                                  <w:b/>
                                  <w:bCs/>
                                  <w:i/>
                                  <w:sz w:val="16"/>
                                  <w:szCs w:val="16"/>
                                </w:rPr>
                                <w:t>Min</w:t>
                              </w:r>
                              <w:r>
                                <w:rPr>
                                  <w:b/>
                                  <w:bCs/>
                                  <w:i/>
                                  <w:sz w:val="16"/>
                                  <w:szCs w:val="16"/>
                                </w:rPr>
                                <w:t>istry of Climate Resilience</w:t>
                              </w:r>
                            </w:p>
                            <w:p w:rsidR="00522B62" w:rsidRPr="001C7E82" w:rsidRDefault="00522B62" w:rsidP="002C5D13">
                              <w:pPr>
                                <w:jc w:val="center"/>
                                <w:rPr>
                                  <w:i/>
                                  <w:sz w:val="18"/>
                                  <w:szCs w:val="18"/>
                                </w:rPr>
                              </w:pPr>
                            </w:p>
                            <w:p w:rsidR="00522B62" w:rsidRPr="00EB563F" w:rsidRDefault="00522B62" w:rsidP="002C5D13">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a:endCxn id="3" idx="0"/>
                        </wps:cNvCnPr>
                        <wps:spPr bwMode="auto">
                          <a:xfrm>
                            <a:off x="2851150" y="1380217"/>
                            <a:ext cx="0" cy="217098"/>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348"/>
                        <wps:cNvSpPr>
                          <a:spLocks noChangeArrowheads="1"/>
                        </wps:cNvSpPr>
                        <wps:spPr bwMode="auto">
                          <a:xfrm>
                            <a:off x="228600" y="1485900"/>
                            <a:ext cx="1600200" cy="91367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522B62" w:rsidRDefault="00522B62" w:rsidP="002C5D13">
                              <w:pPr>
                                <w:jc w:val="center"/>
                                <w:rPr>
                                  <w:b/>
                                  <w:sz w:val="18"/>
                                  <w:szCs w:val="18"/>
                                </w:rPr>
                              </w:pPr>
                              <w:r>
                                <w:rPr>
                                  <w:b/>
                                  <w:sz w:val="18"/>
                                  <w:szCs w:val="18"/>
                                </w:rPr>
                                <w:t>Three Tier Project Assurance (country, regional and global)</w:t>
                              </w:r>
                            </w:p>
                            <w:p w:rsidR="00522B62" w:rsidRPr="00EB563F" w:rsidRDefault="00522B62" w:rsidP="00EA03F2">
                              <w:pPr>
                                <w:jc w:val="center"/>
                              </w:pPr>
                              <w:r w:rsidRPr="00FF4AB5">
                                <w:rPr>
                                  <w:b/>
                                  <w:bCs/>
                                  <w:i/>
                                  <w:sz w:val="18"/>
                                  <w:szCs w:val="18"/>
                                </w:rPr>
                                <w:t>UNDP Barbados &amp; the OECS</w:t>
                              </w:r>
                              <w:r>
                                <w:rPr>
                                  <w:b/>
                                  <w:bCs/>
                                  <w:i/>
                                  <w:sz w:val="18"/>
                                  <w:szCs w:val="18"/>
                                </w:rPr>
                                <w:t xml:space="preserve"> Office Programme Officer; Regional Technical Advisor</w:t>
                              </w:r>
                              <w:r w:rsidRPr="00EA03F2">
                                <w:rPr>
                                  <w:b/>
                                  <w:bCs/>
                                  <w:i/>
                                  <w:sz w:val="18"/>
                                  <w:szCs w:val="18"/>
                                </w:rPr>
                                <w:t>; Principal Technical Advisor</w:t>
                              </w:r>
                            </w:p>
                          </w:txbxContent>
                        </wps:txbx>
                        <wps:bodyPr rot="0" vert="horz" wrap="square" lIns="91440" tIns="45720" rIns="91440" bIns="45720" anchor="t" anchorCtr="0" upright="1">
                          <a:noAutofit/>
                        </wps:bodyPr>
                      </wps:wsp>
                      <wps:wsp>
                        <wps:cNvPr id="10" name="Rectangle 349"/>
                        <wps:cNvSpPr>
                          <a:spLocks noChangeArrowheads="1"/>
                        </wps:cNvSpPr>
                        <wps:spPr bwMode="auto">
                          <a:xfrm>
                            <a:off x="3911600" y="1781887"/>
                            <a:ext cx="1371600" cy="61158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rsidR="00522B62" w:rsidRDefault="00522B62" w:rsidP="002C5D13">
                              <w:pPr>
                                <w:jc w:val="center"/>
                                <w:rPr>
                                  <w:b/>
                                  <w:sz w:val="18"/>
                                  <w:szCs w:val="18"/>
                                </w:rPr>
                              </w:pPr>
                              <w:r>
                                <w:rPr>
                                  <w:b/>
                                  <w:sz w:val="18"/>
                                  <w:szCs w:val="18"/>
                                </w:rPr>
                                <w:t xml:space="preserve">Project Support </w:t>
                              </w:r>
                            </w:p>
                            <w:p w:rsidR="00522B62" w:rsidRDefault="00522B62" w:rsidP="002C5D13">
                              <w:pPr>
                                <w:jc w:val="center"/>
                                <w:rPr>
                                  <w:b/>
                                  <w:sz w:val="18"/>
                                  <w:szCs w:val="18"/>
                                </w:rPr>
                              </w:pPr>
                              <w:r>
                                <w:rPr>
                                  <w:b/>
                                  <w:sz w:val="18"/>
                                  <w:szCs w:val="18"/>
                                </w:rPr>
                                <w:t>Technical consultants hired for specific roles and deliverables</w:t>
                              </w:r>
                            </w:p>
                            <w:p w:rsidR="00522B62" w:rsidRDefault="00522B62" w:rsidP="002C5D13">
                              <w:pPr>
                                <w:spacing w:before="120"/>
                                <w:jc w:val="center"/>
                                <w:rPr>
                                  <w:sz w:val="18"/>
                                  <w:szCs w:val="18"/>
                                </w:rPr>
                              </w:pPr>
                            </w:p>
                          </w:txbxContent>
                        </wps:txbx>
                        <wps:bodyPr rot="0" vert="horz" wrap="square" lIns="91440" tIns="45720" rIns="91440" bIns="45720" anchor="t" anchorCtr="0" upright="1">
                          <a:noAutofit/>
                        </wps:bodyPr>
                      </wps:wsp>
                      <wps:wsp>
                        <wps:cNvPr id="11" name="AutoShape 350"/>
                        <wps:cNvCnPr>
                          <a:cxnSpLocks noChangeShapeType="1"/>
                          <a:stCxn id="3" idx="3"/>
                          <a:endCxn id="10" idx="1"/>
                        </wps:cNvCnPr>
                        <wps:spPr bwMode="auto">
                          <a:xfrm>
                            <a:off x="3536950" y="2086713"/>
                            <a:ext cx="374650" cy="96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rsidR="00522B62" w:rsidRPr="001D0B24" w:rsidRDefault="00522B62" w:rsidP="002C5D13">
                              <w:pPr>
                                <w:spacing w:after="0"/>
                                <w:jc w:val="center"/>
                                <w:rPr>
                                  <w:b/>
                                  <w:sz w:val="24"/>
                                </w:rPr>
                              </w:pPr>
                              <w:r w:rsidRPr="001D0B24">
                                <w:rPr>
                                  <w:b/>
                                  <w:sz w:val="24"/>
                                </w:rPr>
                                <w:t>Project Organi</w:t>
                              </w:r>
                              <w:r>
                                <w:rPr>
                                  <w:b/>
                                  <w:sz w:val="24"/>
                                </w:rPr>
                                <w:t>z</w:t>
                              </w:r>
                              <w:r w:rsidRPr="001D0B24">
                                <w:rPr>
                                  <w:b/>
                                  <w:sz w:val="24"/>
                                </w:rPr>
                                <w:t>ation Structure</w:t>
                              </w:r>
                            </w:p>
                          </w:txbxContent>
                        </wps:txbx>
                        <wps:bodyPr rot="0" vert="horz" wrap="square" lIns="91440" tIns="45720" rIns="91440" bIns="45720" anchor="t" anchorCtr="0" upright="1">
                          <a:noAutofit/>
                        </wps:bodyPr>
                      </wps:wsp>
                      <wps:wsp>
                        <wps:cNvPr id="19" name="AutoShape 358"/>
                        <wps:cNvCnPr>
                          <a:cxnSpLocks noChangeShapeType="1"/>
                        </wps:cNvCnPr>
                        <wps:spPr bwMode="auto">
                          <a:xfrm rot="-5400000">
                            <a:off x="1885900" y="51440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g:wg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34A1503" id="Canvas 340" o:spid="_x0000_s1069" style="width:468pt;height:315pt;mso-position-horizontal-relative:char;mso-position-vertical-relative:line" coordorigin="-1397,-991"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">
                <v:rect id="_x0000_s1070" style="position:absolute;left:-1397;top:-991;width:59436;height:36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" filled="f" stroked="f">
                  <o:lock v:ext="edit" aspectratio="t"/>
                </v:rect>
                <v:rect id="Rectangle 342" o:spid="_x0000_s1071" style="position:absolute;left:21653;top:15973;width:13716;height:9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" fillcolor="#fc9">
                  <v:shadow on="t" color="black" opacity=".5" offset="6pt,6pt"/>
                  <v:textbox>
                    <w:txbxContent>
                      <w:p w14:paraId="0F31ED37" w14:textId="77777777" w:rsidR="00522B62" w:rsidRDefault="00522B62" w:rsidP="00286C30">
                        <w:pPr>
                          <w:ind w:left="-115" w:right="-115"/>
                          <w:jc w:val="center"/>
                          <w:rPr>
                            <w:b/>
                            <w:sz w:val="18"/>
                            <w:szCs w:val="18"/>
                          </w:rPr>
                        </w:pPr>
                        <w:r>
                          <w:rPr>
                            <w:b/>
                            <w:sz w:val="18"/>
                            <w:szCs w:val="18"/>
                          </w:rPr>
                          <w:t>PMU</w:t>
                        </w:r>
                      </w:p>
                      <w:p w14:paraId="0966078A" w14:textId="77777777" w:rsidR="00522B62" w:rsidRPr="00065187" w:rsidRDefault="00522B62" w:rsidP="00286C30">
                        <w:pPr>
                          <w:ind w:left="-115" w:right="-115"/>
                          <w:jc w:val="center"/>
                          <w:rPr>
                            <w:b/>
                            <w:sz w:val="16"/>
                            <w:szCs w:val="16"/>
                          </w:rPr>
                        </w:pPr>
                        <w:r w:rsidRPr="00065187">
                          <w:rPr>
                            <w:b/>
                            <w:sz w:val="16"/>
                            <w:szCs w:val="16"/>
                          </w:rPr>
                          <w:t xml:space="preserve">Project Manager, </w:t>
                        </w:r>
                        <w:r w:rsidRPr="00522B62">
                          <w:rPr>
                            <w:b/>
                            <w:sz w:val="16"/>
                            <w:szCs w:val="16"/>
                          </w:rPr>
                          <w:t>Communication Expert, Gender Expert, M&amp;E and Safeguards Expert, and Financial/Administrative</w:t>
                        </w:r>
                        <w:r w:rsidRPr="00065187">
                          <w:rPr>
                            <w:b/>
                            <w:sz w:val="16"/>
                            <w:szCs w:val="16"/>
                          </w:rPr>
                          <w:t xml:space="preserve"> Assistant</w:t>
                        </w:r>
                        <w:r>
                          <w:rPr>
                            <w:b/>
                            <w:sz w:val="16"/>
                            <w:szCs w:val="16"/>
                          </w:rPr>
                          <w:t>, SLM Experts (2)</w:t>
                        </w:r>
                      </w:p>
                      <w:p w14:paraId="2A3BE139" w14:textId="77777777" w:rsidR="00522B62" w:rsidRPr="00EB563F" w:rsidRDefault="00522B62" w:rsidP="002C5D13">
                        <w:pPr>
                          <w:jc w:val="center"/>
                          <w:rPr>
                            <w:szCs w:val="20"/>
                          </w:rPr>
                        </w:pPr>
                      </w:p>
                    </w:txbxContent>
                  </v:textbox>
                </v:rect>
                <v:rect id="Rectangle 343" o:spid="_x0000_s1072" style="position:absolute;left:5715;top:5715;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" fillcolor="#f90">
                  <v:shadow on="t" color="black" opacity=".5" offset="6pt,6pt"/>
                  <v:textbox>
                    <w:txbxContent>
                      <w:p w14:paraId="57259FFA" w14:textId="77777777" w:rsidR="00522B62" w:rsidRDefault="00522B62" w:rsidP="002C5D13">
                        <w:pPr>
                          <w:jc w:val="center"/>
                          <w:rPr>
                            <w:b/>
                          </w:rPr>
                        </w:pPr>
                        <w:r>
                          <w:rPr>
                            <w:b/>
                          </w:rPr>
                          <w:t>Project Board/Steering Committee</w:t>
                        </w:r>
                      </w:p>
                    </w:txbxContent>
                  </v:textbox>
                </v:rect>
                <v:rect id="Rectangle 344" o:spid="_x0000_s1073" style="position:absolute;left:5715;top:8001;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" fillcolor="#fc0">
                  <v:shadow on="t" color="black" opacity=".5" offset="6pt,6pt"/>
                  <v:textbox>
                    <w:txbxContent>
                      <w:p w14:paraId="49735DF8" w14:textId="77777777" w:rsidR="00522B62" w:rsidRDefault="00522B62" w:rsidP="002C5D13">
                        <w:pPr>
                          <w:jc w:val="center"/>
                          <w:rPr>
                            <w:b/>
                            <w:bCs/>
                            <w:sz w:val="18"/>
                            <w:szCs w:val="18"/>
                          </w:rPr>
                        </w:pPr>
                        <w:r w:rsidRPr="00CA0EEF">
                          <w:rPr>
                            <w:b/>
                            <w:bCs/>
                            <w:sz w:val="18"/>
                            <w:szCs w:val="18"/>
                          </w:rPr>
                          <w:t xml:space="preserve">Senior </w:t>
                        </w:r>
                        <w:r>
                          <w:rPr>
                            <w:b/>
                            <w:bCs/>
                            <w:sz w:val="18"/>
                            <w:szCs w:val="18"/>
                          </w:rPr>
                          <w:t xml:space="preserve">Beneficiary:  </w:t>
                        </w:r>
                      </w:p>
                      <w:p w14:paraId="69E8D7A5" w14:textId="77777777" w:rsidR="00522B62" w:rsidRPr="005F44B6" w:rsidRDefault="00522B62" w:rsidP="00E43432">
                        <w:pPr>
                          <w:spacing w:after="0"/>
                          <w:jc w:val="center"/>
                          <w:rPr>
                            <w:b/>
                            <w:bCs/>
                            <w:i/>
                            <w:sz w:val="16"/>
                            <w:szCs w:val="16"/>
                          </w:rPr>
                        </w:pPr>
                        <w:r w:rsidRPr="005F44B6">
                          <w:rPr>
                            <w:b/>
                            <w:bCs/>
                            <w:i/>
                            <w:sz w:val="16"/>
                            <w:szCs w:val="16"/>
                          </w:rPr>
                          <w:t>IAGDO</w:t>
                        </w:r>
                        <w:r>
                          <w:rPr>
                            <w:b/>
                            <w:bCs/>
                            <w:i/>
                            <w:sz w:val="16"/>
                            <w:szCs w:val="16"/>
                          </w:rPr>
                          <w:t xml:space="preserve">, </w:t>
                        </w:r>
                        <w:r w:rsidRPr="005F44B6">
                          <w:rPr>
                            <w:b/>
                            <w:bCs/>
                            <w:i/>
                            <w:sz w:val="16"/>
                            <w:szCs w:val="16"/>
                          </w:rPr>
                          <w:t>Division of Gender and Family Affairs</w:t>
                        </w:r>
                      </w:p>
                      <w:p w14:paraId="24A5CC01" w14:textId="77777777" w:rsidR="00522B62" w:rsidRPr="001C7E82" w:rsidRDefault="00522B62" w:rsidP="005F44B6">
                        <w:pPr>
                          <w:jc w:val="center"/>
                          <w:rPr>
                            <w:i/>
                            <w:sz w:val="18"/>
                            <w:szCs w:val="18"/>
                          </w:rPr>
                        </w:pPr>
                      </w:p>
                    </w:txbxContent>
                  </v:textbox>
                </v:rect>
                <v:rect id="Rectangle 345" o:spid="_x0000_s1074" style="position:absolute;left:20574;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" fillcolor="#fc0">
                  <v:shadow on="t" color="black" opacity=".5" offset="6pt,6pt"/>
                  <v:textbox>
                    <w:txbxContent>
                      <w:p w14:paraId="3C71C144" w14:textId="77777777" w:rsidR="00522B62" w:rsidRDefault="00522B62" w:rsidP="00FF4AB5">
                        <w:pPr>
                          <w:spacing w:before="100" w:beforeAutospacing="1" w:after="120"/>
                          <w:jc w:val="center"/>
                          <w:rPr>
                            <w:rFonts w:cs="Arial"/>
                            <w:szCs w:val="20"/>
                          </w:rPr>
                        </w:pPr>
                        <w:r w:rsidRPr="00CA0EEF">
                          <w:rPr>
                            <w:b/>
                            <w:sz w:val="18"/>
                            <w:szCs w:val="18"/>
                          </w:rPr>
                          <w:t>Executive</w:t>
                        </w:r>
                        <w:r>
                          <w:rPr>
                            <w:b/>
                            <w:sz w:val="18"/>
                            <w:szCs w:val="18"/>
                          </w:rPr>
                          <w:t>:</w:t>
                        </w:r>
                      </w:p>
                      <w:p w14:paraId="73101495" w14:textId="77777777" w:rsidR="00522B62" w:rsidRDefault="00522B62" w:rsidP="002C5D13">
                        <w:pPr>
                          <w:jc w:val="center"/>
                          <w:rPr>
                            <w:b/>
                            <w:sz w:val="18"/>
                            <w:szCs w:val="18"/>
                          </w:rPr>
                        </w:pPr>
                        <w:r w:rsidRPr="005F44B6">
                          <w:rPr>
                            <w:b/>
                            <w:bCs/>
                            <w:i/>
                            <w:sz w:val="18"/>
                            <w:szCs w:val="18"/>
                          </w:rPr>
                          <w:t>DETC</w:t>
                        </w:r>
                      </w:p>
                      <w:p w14:paraId="4AF291E3" w14:textId="77777777" w:rsidR="00522B62" w:rsidRPr="00EB563F" w:rsidRDefault="00522B62" w:rsidP="002C5D13">
                        <w:pPr>
                          <w:jc w:val="center"/>
                          <w:rPr>
                            <w:b/>
                            <w:szCs w:val="20"/>
                          </w:rPr>
                        </w:pPr>
                      </w:p>
                    </w:txbxContent>
                  </v:textbox>
                </v:rect>
                <v:rect id="Rectangle 346" o:spid="_x0000_s1075" style="position:absolute;left:36576;top:8000;width:16002;height:68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0D8B35E4" w14:textId="77777777" w:rsidR="00522B62" w:rsidRPr="00CA0EEF" w:rsidRDefault="00522B62" w:rsidP="005F44B6">
                        <w:pPr>
                          <w:spacing w:after="0"/>
                          <w:jc w:val="center"/>
                          <w:rPr>
                            <w:b/>
                            <w:bCs/>
                            <w:sz w:val="18"/>
                            <w:szCs w:val="18"/>
                          </w:rPr>
                        </w:pPr>
                        <w:r w:rsidRPr="00CA0EEF">
                          <w:rPr>
                            <w:b/>
                            <w:bCs/>
                            <w:sz w:val="18"/>
                            <w:szCs w:val="18"/>
                          </w:rPr>
                          <w:t>Senior Supplier</w:t>
                        </w:r>
                        <w:r>
                          <w:rPr>
                            <w:b/>
                            <w:bCs/>
                            <w:sz w:val="18"/>
                            <w:szCs w:val="18"/>
                          </w:rPr>
                          <w:t>:</w:t>
                        </w:r>
                      </w:p>
                      <w:p w14:paraId="309F15B7" w14:textId="77777777" w:rsidR="00522B62" w:rsidRPr="005F44B6" w:rsidRDefault="00522B62" w:rsidP="005F44B6">
                        <w:pPr>
                          <w:spacing w:after="0"/>
                          <w:jc w:val="center"/>
                          <w:rPr>
                            <w:b/>
                            <w:bCs/>
                            <w:i/>
                            <w:sz w:val="16"/>
                            <w:szCs w:val="16"/>
                          </w:rPr>
                        </w:pPr>
                        <w:r w:rsidRPr="005F44B6">
                          <w:rPr>
                            <w:b/>
                            <w:bCs/>
                            <w:i/>
                            <w:sz w:val="16"/>
                            <w:szCs w:val="16"/>
                          </w:rPr>
                          <w:t>UNDP Barbados &amp; the OECS, Ministry of Agriculture and Lands</w:t>
                        </w:r>
                        <w:r>
                          <w:rPr>
                            <w:b/>
                            <w:bCs/>
                            <w:i/>
                            <w:sz w:val="16"/>
                            <w:szCs w:val="16"/>
                          </w:rPr>
                          <w:t>, GBS</w:t>
                        </w:r>
                      </w:p>
                      <w:p w14:paraId="6210D58F" w14:textId="77777777" w:rsidR="00522B62" w:rsidRPr="005F44B6" w:rsidRDefault="00522B62" w:rsidP="005F44B6">
                        <w:pPr>
                          <w:spacing w:after="0"/>
                          <w:jc w:val="center"/>
                          <w:rPr>
                            <w:b/>
                            <w:bCs/>
                            <w:i/>
                            <w:sz w:val="16"/>
                            <w:szCs w:val="16"/>
                          </w:rPr>
                        </w:pPr>
                        <w:r w:rsidRPr="005F44B6">
                          <w:rPr>
                            <w:b/>
                            <w:bCs/>
                            <w:i/>
                            <w:sz w:val="16"/>
                            <w:szCs w:val="16"/>
                          </w:rPr>
                          <w:t>Min</w:t>
                        </w:r>
                        <w:r>
                          <w:rPr>
                            <w:b/>
                            <w:bCs/>
                            <w:i/>
                            <w:sz w:val="16"/>
                            <w:szCs w:val="16"/>
                          </w:rPr>
                          <w:t>istry of Climate Resilience</w:t>
                        </w:r>
                      </w:p>
                      <w:p w14:paraId="3ADDC51D" w14:textId="77777777" w:rsidR="00522B62" w:rsidRPr="001C7E82" w:rsidRDefault="00522B62" w:rsidP="002C5D13">
                        <w:pPr>
                          <w:jc w:val="center"/>
                          <w:rPr>
                            <w:i/>
                            <w:sz w:val="18"/>
                            <w:szCs w:val="18"/>
                          </w:rPr>
                        </w:pPr>
                      </w:p>
                      <w:p w14:paraId="68DFAE2B" w14:textId="77777777" w:rsidR="00522B62" w:rsidRPr="00EB563F" w:rsidRDefault="00522B62" w:rsidP="002C5D13">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76" type="#_x0000_t32" style="position:absolute;left:28511;top:13802;width:0;height:217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rect id="Rectangle 348" o:spid="_x0000_s1077" style="position:absolute;left:2286;top:14859;width:16002;height:91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14:paraId="1D8BC432" w14:textId="77777777" w:rsidR="00522B62" w:rsidRDefault="00522B62" w:rsidP="002C5D13">
                        <w:pPr>
                          <w:jc w:val="center"/>
                          <w:rPr>
                            <w:b/>
                            <w:sz w:val="18"/>
                            <w:szCs w:val="18"/>
                          </w:rPr>
                        </w:pPr>
                        <w:r>
                          <w:rPr>
                            <w:b/>
                            <w:sz w:val="18"/>
                            <w:szCs w:val="18"/>
                          </w:rPr>
                          <w:t>Three Tier Project Assurance (country, regional and global)</w:t>
                        </w:r>
                      </w:p>
                      <w:p w14:paraId="15F26318" w14:textId="77777777" w:rsidR="00522B62" w:rsidRPr="00EB563F" w:rsidRDefault="00522B62" w:rsidP="00EA03F2">
                        <w:pPr>
                          <w:jc w:val="center"/>
                        </w:pPr>
                        <w:r w:rsidRPr="00FF4AB5">
                          <w:rPr>
                            <w:b/>
                            <w:bCs/>
                            <w:i/>
                            <w:sz w:val="18"/>
                            <w:szCs w:val="18"/>
                          </w:rPr>
                          <w:t>UNDP Barbados &amp; the OECS</w:t>
                        </w:r>
                        <w:r>
                          <w:rPr>
                            <w:b/>
                            <w:bCs/>
                            <w:i/>
                            <w:sz w:val="18"/>
                            <w:szCs w:val="18"/>
                          </w:rPr>
                          <w:t xml:space="preserve"> Office Programme Officer; Regional Technical Advisor</w:t>
                        </w:r>
                        <w:r w:rsidRPr="00EA03F2">
                          <w:rPr>
                            <w:b/>
                            <w:bCs/>
                            <w:i/>
                            <w:sz w:val="18"/>
                            <w:szCs w:val="18"/>
                          </w:rPr>
                          <w:t>; Principal Technical Advisor</w:t>
                        </w:r>
                      </w:p>
                    </w:txbxContent>
                  </v:textbox>
                </v:rect>
                <v:rect id="Rectangle 349" o:spid="_x0000_s1078" style="position:absolute;left:39116;top:17818;width:13716;height:61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" fillcolor="#fc9">
                  <v:shadow on="t" color="black" opacity=".5" offset="6pt,6pt"/>
                  <v:textbox>
                    <w:txbxContent>
                      <w:p w14:paraId="6A325E5B" w14:textId="77777777" w:rsidR="00522B62" w:rsidRDefault="00522B62" w:rsidP="002C5D13">
                        <w:pPr>
                          <w:jc w:val="center"/>
                          <w:rPr>
                            <w:b/>
                            <w:sz w:val="18"/>
                            <w:szCs w:val="18"/>
                          </w:rPr>
                        </w:pPr>
                        <w:r>
                          <w:rPr>
                            <w:b/>
                            <w:sz w:val="18"/>
                            <w:szCs w:val="18"/>
                          </w:rPr>
                          <w:t xml:space="preserve">Project Support </w:t>
                        </w:r>
                      </w:p>
                      <w:p w14:paraId="295AB0E9" w14:textId="77777777" w:rsidR="00522B62" w:rsidRDefault="00522B62" w:rsidP="002C5D13">
                        <w:pPr>
                          <w:jc w:val="center"/>
                          <w:rPr>
                            <w:b/>
                            <w:sz w:val="18"/>
                            <w:szCs w:val="18"/>
                          </w:rPr>
                        </w:pPr>
                        <w:r>
                          <w:rPr>
                            <w:b/>
                            <w:sz w:val="18"/>
                            <w:szCs w:val="18"/>
                          </w:rPr>
                          <w:t>Technical consultants hired for specific roles and deliverables</w:t>
                        </w:r>
                      </w:p>
                      <w:p w14:paraId="1741AB0C" w14:textId="77777777" w:rsidR="00522B62" w:rsidRDefault="00522B62" w:rsidP="002C5D13">
                        <w:pPr>
                          <w:spacing w:before="120"/>
                          <w:jc w:val="center"/>
                          <w:rPr>
                            <w:sz w:val="18"/>
                            <w:szCs w:val="18"/>
                          </w:rPr>
                        </w:pPr>
                      </w:p>
                    </w:txbxContent>
                  </v:textbox>
                </v:rect>
                <v:shape id="AutoShape 350" o:spid="_x0000_s1079" type="#_x0000_t32" style="position:absolute;left:35369;top:20867;width:3747;height: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"/>
                <v:roundrect id="AutoShape 351" o:spid="_x0000_s1080"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" fillcolor="#9cf">
                  <v:textbox>
                    <w:txbxContent>
                      <w:p w14:paraId="6886B002" w14:textId="77777777" w:rsidR="00522B62" w:rsidRPr="001D0B24" w:rsidRDefault="00522B62" w:rsidP="002C5D13">
                        <w:pPr>
                          <w:spacing w:after="0"/>
                          <w:jc w:val="center"/>
                          <w:rPr>
                            <w:b/>
                            <w:sz w:val="24"/>
                          </w:rPr>
                        </w:pPr>
                        <w:r w:rsidRPr="001D0B24">
                          <w:rPr>
                            <w:b/>
                            <w:sz w:val="24"/>
                          </w:rPr>
                          <w:t>Project Organi</w:t>
                        </w:r>
                        <w:r>
                          <w:rPr>
                            <w:b/>
                            <w:sz w:val="24"/>
                          </w:rPr>
                          <w:t>z</w:t>
                        </w:r>
                        <w:r w:rsidRPr="001D0B24">
                          <w:rPr>
                            <w:b/>
                            <w:sz w:val="24"/>
                          </w:rPr>
                          <w:t>ation Structure</w:t>
                        </w:r>
                      </w:p>
                    </w:txbxContent>
                  </v:textbox>
                </v:roundrect>
                <v:shape id="AutoShape 358" o:spid="_x0000_s1081" type="#_x0000_t34" style="position:absolute;left:18858;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"/>
                <w10:anchorlock/>
              </v:group>
            </w:pict>
          </mc:Fallback>
        </mc:AlternateContent>
      </w:r>
    </w:p>
    <w:p w:rsidR="002C5D13" w:rsidRPr="00426D92" w:rsidRDefault="002C5D13" w:rsidP="002C5D13">
      <w:pPr>
        <w:shd w:val="clear" w:color="auto" w:fill="FFFFFF"/>
        <w:spacing w:after="0"/>
        <w:jc w:val="left"/>
        <w:rPr>
          <w:rFonts w:cs="Arial"/>
          <w:szCs w:val="20"/>
          <w:lang w:eastAsia="zh-CN"/>
        </w:rPr>
      </w:pPr>
    </w:p>
    <w:p w:rsidR="0096798B" w:rsidRPr="00426D92" w:rsidRDefault="0096798B" w:rsidP="002C5D13">
      <w:pPr>
        <w:shd w:val="clear" w:color="auto" w:fill="FFFFFF"/>
        <w:spacing w:after="0"/>
        <w:jc w:val="left"/>
        <w:rPr>
          <w:rFonts w:cs="Arial"/>
          <w:szCs w:val="20"/>
          <w:lang w:eastAsia="zh-CN"/>
        </w:rPr>
      </w:pPr>
    </w:p>
    <w:p w:rsidR="002C5D13" w:rsidRPr="00426D92" w:rsidRDefault="002C5D13" w:rsidP="002C5D13">
      <w:pPr>
        <w:shd w:val="clear" w:color="auto" w:fill="FFFFFF"/>
        <w:spacing w:after="0"/>
        <w:jc w:val="left"/>
        <w:rPr>
          <w:rFonts w:cs="Arial"/>
          <w:szCs w:val="20"/>
          <w:lang w:eastAsia="zh-CN"/>
        </w:rPr>
      </w:pPr>
    </w:p>
    <w:p w:rsidR="002C5D13" w:rsidRPr="00426D92" w:rsidRDefault="002C5D13" w:rsidP="00156E73">
      <w:pPr>
        <w:numPr>
          <w:ilvl w:val="0"/>
          <w:numId w:val="33"/>
        </w:numPr>
        <w:spacing w:after="120"/>
        <w:ind w:left="0" w:firstLine="0"/>
        <w:rPr>
          <w:rFonts w:cs="Arial"/>
          <w:szCs w:val="20"/>
          <w:lang w:eastAsia="zh-CN"/>
        </w:rPr>
      </w:pPr>
      <w:r w:rsidRPr="00426D92">
        <w:rPr>
          <w:rFonts w:cs="Arial"/>
          <w:b/>
          <w:szCs w:val="20"/>
          <w:lang w:eastAsia="zh-CN"/>
        </w:rPr>
        <w:t>Project Board:</w:t>
      </w:r>
      <w:r w:rsidRPr="00426D92">
        <w:rPr>
          <w:rFonts w:cs="Arial"/>
          <w:szCs w:val="20"/>
          <w:lang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w:t>
      </w:r>
      <w:r w:rsidRPr="00426D92">
        <w:rPr>
          <w:rFonts w:cs="Arial"/>
          <w:szCs w:val="20"/>
          <w:lang w:eastAsia="zh-CN"/>
        </w:rPr>
        <w:lastRenderedPageBreak/>
        <w:t xml:space="preserve">development results, best value money, fairness, integrity, transparency and effective international competition. In case a consensus cannot be reached within the Board, final decision shall rest with the UNDP Programme Manager. </w:t>
      </w:r>
    </w:p>
    <w:p w:rsidR="002C5D13" w:rsidRPr="00426D92" w:rsidRDefault="002C5D13" w:rsidP="00156E73">
      <w:pPr>
        <w:numPr>
          <w:ilvl w:val="0"/>
          <w:numId w:val="33"/>
        </w:numPr>
        <w:spacing w:after="120"/>
        <w:ind w:left="0" w:firstLine="0"/>
        <w:rPr>
          <w:rFonts w:cs="Arial"/>
          <w:szCs w:val="20"/>
          <w:lang w:eastAsia="zh-CN"/>
        </w:rPr>
      </w:pPr>
      <w:r w:rsidRPr="00426D92">
        <w:rPr>
          <w:rFonts w:cs="Arial"/>
          <w:szCs w:val="20"/>
          <w:lang w:eastAsia="zh-CN"/>
        </w:rPr>
        <w:t>Specific responsibilities of the Project Board include:</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Provide overall guidance and direction to the project, ensuring it remains within any specified constraints;</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Address project issues as raised by the project manager;</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 xml:space="preserve">Provide guidance on new project risks, and agree on possible countermeasures and management actions to address specific risks; </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Agree on project manager’s tolerances as required;</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Review the project progress, and provide direction and recommendations to ensure that the agreed deliverables are produced satisfactorily according to plans;</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 xml:space="preserve">Appraise the annual project implementation report, including the quality assessment rating report; make recommendations for the workplan; </w:t>
      </w:r>
    </w:p>
    <w:p w:rsidR="002C5D13" w:rsidRPr="00426D92" w:rsidRDefault="002C5D13" w:rsidP="00156E73">
      <w:pPr>
        <w:pStyle w:val="ListParagraph"/>
        <w:numPr>
          <w:ilvl w:val="0"/>
          <w:numId w:val="24"/>
        </w:numPr>
        <w:jc w:val="both"/>
        <w:rPr>
          <w:rFonts w:ascii="Calibri" w:hAnsi="Calibri"/>
          <w:sz w:val="20"/>
          <w:szCs w:val="20"/>
        </w:rPr>
      </w:pPr>
      <w:r w:rsidRPr="00426D92">
        <w:rPr>
          <w:rFonts w:ascii="Calibri" w:hAnsi="Calibri"/>
          <w:sz w:val="20"/>
          <w:szCs w:val="20"/>
        </w:rPr>
        <w:t xml:space="preserve">Provide ad hoc direction and advice for exceptional situations when the project manager’s tolerances are exceeded; and </w:t>
      </w:r>
    </w:p>
    <w:p w:rsidR="002C5D13" w:rsidRPr="00426D92" w:rsidRDefault="002C5D13" w:rsidP="00156E73">
      <w:pPr>
        <w:pStyle w:val="ListParagraph"/>
        <w:numPr>
          <w:ilvl w:val="0"/>
          <w:numId w:val="24"/>
        </w:numPr>
        <w:spacing w:after="120"/>
        <w:jc w:val="both"/>
        <w:rPr>
          <w:rFonts w:ascii="Calibri" w:hAnsi="Calibri"/>
          <w:sz w:val="20"/>
          <w:szCs w:val="20"/>
        </w:rPr>
      </w:pPr>
      <w:r w:rsidRPr="00426D92">
        <w:rPr>
          <w:rFonts w:ascii="Calibri" w:hAnsi="Calibri"/>
          <w:sz w:val="20"/>
          <w:szCs w:val="20"/>
        </w:rPr>
        <w:t>Assess and decide to proceed on project changes through appropriate revisions.</w:t>
      </w:r>
    </w:p>
    <w:p w:rsidR="00065187" w:rsidRPr="00EB7968" w:rsidRDefault="00065187" w:rsidP="00156E73">
      <w:pPr>
        <w:numPr>
          <w:ilvl w:val="0"/>
          <w:numId w:val="33"/>
        </w:numPr>
        <w:spacing w:after="120"/>
        <w:ind w:left="0" w:firstLine="0"/>
      </w:pPr>
      <w:r w:rsidRPr="00EB7968">
        <w:t xml:space="preserve">The </w:t>
      </w:r>
      <w:r w:rsidRPr="00EB7968">
        <w:rPr>
          <w:rFonts w:cs="Arial"/>
          <w:szCs w:val="20"/>
          <w:lang w:eastAsia="zh-CN"/>
        </w:rPr>
        <w:t>Project Board</w:t>
      </w:r>
      <w:r w:rsidRPr="00EB7968">
        <w:t xml:space="preserve"> will be composed of UNDP, </w:t>
      </w:r>
      <w:r w:rsidR="00F5421C" w:rsidRPr="00EB7968">
        <w:t>DETC</w:t>
      </w:r>
      <w:r w:rsidRPr="00EB7968">
        <w:t xml:space="preserve">, </w:t>
      </w:r>
      <w:r w:rsidR="005F44B6" w:rsidRPr="00EB7968">
        <w:t>Inter Agency Group of Development Organizations (IAGDO</w:t>
      </w:r>
      <w:r w:rsidR="008F207C" w:rsidRPr="00EB7968">
        <w:t>)</w:t>
      </w:r>
      <w:r w:rsidRPr="00EB7968">
        <w:t xml:space="preserve">, </w:t>
      </w:r>
      <w:r w:rsidR="008F207C" w:rsidRPr="00EB7968">
        <w:t>GBS, Ministry of Youth, Ministry of Agriculture</w:t>
      </w:r>
      <w:r w:rsidR="00E17FE8" w:rsidRPr="00EB7968">
        <w:t xml:space="preserve"> and Lands</w:t>
      </w:r>
      <w:r w:rsidR="008F207C" w:rsidRPr="00EB7968">
        <w:t>, Department of Forestry, Ministry of Health, Ministry Social Development, Grenada Investment and Development Corporation (GIDC), NAWASA, Government Information Service (GIS), SAEP Project, and OECS Competitiveness Project</w:t>
      </w:r>
      <w:r w:rsidRPr="00EB7968">
        <w:t xml:space="preserve">, and their respective alternate members. The Board can be expanded, upon mutual agreement between the Parties. The will </w:t>
      </w:r>
      <w:r w:rsidR="00DA36E3" w:rsidRPr="00EB7968">
        <w:t xml:space="preserve">Ministry of Climate Resilience, Environment, Forestry, Fisheries, and Disaster Management </w:t>
      </w:r>
      <w:r w:rsidRPr="00EB7968">
        <w:t xml:space="preserve">represent the project ownership, chairing the Project Board and organizing its meetings at least once a year or upon request of either of the Parties.  The </w:t>
      </w:r>
      <w:r w:rsidR="00325701" w:rsidRPr="00EB7968">
        <w:t xml:space="preserve">Ministry of Implementation </w:t>
      </w:r>
      <w:r w:rsidRPr="00EB7968">
        <w:t>is also the institution responsible, within the government, for following up on the activities for this Project. The</w:t>
      </w:r>
      <w:r w:rsidR="00325701" w:rsidRPr="00EB7968">
        <w:t xml:space="preserve"> Ministry of Climate Resilience</w:t>
      </w:r>
      <w:r w:rsidRPr="00EB7968">
        <w:t xml:space="preserve"> will appoint a National Project </w:t>
      </w:r>
      <w:r w:rsidR="00075E15" w:rsidRPr="00EB7968">
        <w:t>Director (NP</w:t>
      </w:r>
      <w:r w:rsidRPr="00EB7968">
        <w:t xml:space="preserve">D) who will be a senior staff member and will be responsible at the highest level for providing guidance on the technical feasibility of the project and ensuring its implementation leads to the achievement of project’s results. He/she will represent </w:t>
      </w:r>
      <w:r w:rsidR="00325701" w:rsidRPr="00EB7968">
        <w:t>the Ministry of Climate Resilience</w:t>
      </w:r>
      <w:r w:rsidR="001901C0" w:rsidRPr="00EB7968">
        <w:t xml:space="preserve"> </w:t>
      </w:r>
      <w:r w:rsidRPr="00EB7968">
        <w:t xml:space="preserve">on the </w:t>
      </w:r>
      <w:r w:rsidR="001901C0" w:rsidRPr="00EB7968">
        <w:t>Project Board</w:t>
      </w:r>
      <w:r w:rsidRPr="00EB7968">
        <w:t>. In addition, the</w:t>
      </w:r>
      <w:r w:rsidR="001901C0" w:rsidRPr="00EB7968">
        <w:rPr>
          <w:rFonts w:cs="Arial"/>
          <w:szCs w:val="20"/>
          <w:lang w:eastAsia="zh-CN"/>
        </w:rPr>
        <w:t xml:space="preserve"> Project Board</w:t>
      </w:r>
      <w:r w:rsidR="001901C0" w:rsidRPr="00EB7968">
        <w:t xml:space="preserve"> </w:t>
      </w:r>
      <w:r w:rsidRPr="00EB7968">
        <w:t>will approve the appointment and responsibilities of a Project Manager who will be responsible for the daily project execution.</w:t>
      </w:r>
    </w:p>
    <w:p w:rsidR="002C5D13" w:rsidRPr="00EB7968" w:rsidRDefault="002C5D13" w:rsidP="00156E73">
      <w:pPr>
        <w:numPr>
          <w:ilvl w:val="0"/>
          <w:numId w:val="33"/>
        </w:numPr>
        <w:spacing w:after="120"/>
        <w:ind w:left="0" w:firstLine="0"/>
        <w:rPr>
          <w:rFonts w:cs="Arial"/>
          <w:i/>
          <w:szCs w:val="20"/>
          <w:lang w:eastAsia="zh-CN"/>
        </w:rPr>
      </w:pPr>
      <w:r w:rsidRPr="00EB7968">
        <w:t xml:space="preserve">The composition of the Project Board must include the following roles: </w:t>
      </w:r>
    </w:p>
    <w:p w:rsidR="0096798B" w:rsidRPr="00EB7968" w:rsidRDefault="002C5D13" w:rsidP="00156E73">
      <w:pPr>
        <w:numPr>
          <w:ilvl w:val="0"/>
          <w:numId w:val="33"/>
        </w:numPr>
        <w:spacing w:after="120"/>
        <w:ind w:left="0" w:firstLine="0"/>
      </w:pPr>
      <w:r w:rsidRPr="00EB7968">
        <w:rPr>
          <w:u w:val="single"/>
        </w:rPr>
        <w:t>Executive</w:t>
      </w:r>
      <w:r w:rsidRPr="00EB7968">
        <w:t xml:space="preserve">: The Executive is an </w:t>
      </w:r>
      <w:r w:rsidRPr="00EB7968">
        <w:rPr>
          <w:i/>
        </w:rPr>
        <w:t>individual</w:t>
      </w:r>
      <w:r w:rsidRPr="00EB7968">
        <w:t xml:space="preserve"> who represents ownership of the project who will chair the Project Board. This role can be held by a representative from the Government Cooperating Agency or UNDP.  </w:t>
      </w:r>
    </w:p>
    <w:p w:rsidR="002C5D13" w:rsidRPr="00426D92" w:rsidRDefault="002C5D13" w:rsidP="00156E73">
      <w:pPr>
        <w:numPr>
          <w:ilvl w:val="0"/>
          <w:numId w:val="33"/>
        </w:numPr>
        <w:spacing w:after="120"/>
        <w:ind w:left="0" w:firstLine="0"/>
      </w:pPr>
      <w:r w:rsidRPr="00EB7968">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w:t>
      </w:r>
      <w:r w:rsidR="00426D92" w:rsidRPr="00EB7968">
        <w:t>higher-level</w:t>
      </w:r>
      <w:r w:rsidRPr="00EB7968">
        <w:t xml:space="preserve"> outcomes. The executive has to ensure that the project gives value for money, ensuring cost-conscious approach to the project</w:t>
      </w:r>
      <w:r w:rsidRPr="00426D92">
        <w:t xml:space="preserve">, balancing the demands of beneficiary and suppler.  </w:t>
      </w:r>
    </w:p>
    <w:p w:rsidR="002C5D13" w:rsidRPr="00426D92" w:rsidRDefault="002C5D13" w:rsidP="00156E73">
      <w:pPr>
        <w:numPr>
          <w:ilvl w:val="0"/>
          <w:numId w:val="33"/>
        </w:numPr>
        <w:spacing w:after="120"/>
        <w:ind w:left="0" w:firstLine="0"/>
      </w:pPr>
      <w:r w:rsidRPr="00426D92">
        <w:t>Specific Responsibilities: (as part of the above responsibilities for the Project Board)</w:t>
      </w:r>
    </w:p>
    <w:p w:rsidR="002C5D13" w:rsidRPr="00426D92" w:rsidRDefault="002C5D13" w:rsidP="00156E73">
      <w:pPr>
        <w:numPr>
          <w:ilvl w:val="0"/>
          <w:numId w:val="25"/>
        </w:numPr>
        <w:spacing w:after="0"/>
      </w:pPr>
      <w:r w:rsidRPr="00426D92">
        <w:t xml:space="preserve">Ensure that there is a coherent project </w:t>
      </w:r>
      <w:r w:rsidR="004C1CE9" w:rsidRPr="00426D92">
        <w:t>organization</w:t>
      </w:r>
      <w:r w:rsidRPr="00426D92">
        <w:t xml:space="preserve"> structure and logical set of plans;</w:t>
      </w:r>
    </w:p>
    <w:p w:rsidR="002C5D13" w:rsidRPr="00426D92" w:rsidRDefault="002C5D13" w:rsidP="00156E73">
      <w:pPr>
        <w:numPr>
          <w:ilvl w:val="0"/>
          <w:numId w:val="25"/>
        </w:numPr>
        <w:spacing w:after="0"/>
      </w:pPr>
      <w:r w:rsidRPr="00426D92">
        <w:t>Set tolerances in the AWP and other plans as required for the Project Manager;</w:t>
      </w:r>
    </w:p>
    <w:p w:rsidR="002C5D13" w:rsidRPr="00426D92" w:rsidRDefault="002C5D13" w:rsidP="00156E73">
      <w:pPr>
        <w:numPr>
          <w:ilvl w:val="0"/>
          <w:numId w:val="25"/>
        </w:numPr>
        <w:spacing w:after="0"/>
      </w:pPr>
      <w:r w:rsidRPr="00426D92">
        <w:t>Monitor and control the progress of the project at a strategic level;</w:t>
      </w:r>
    </w:p>
    <w:p w:rsidR="002C5D13" w:rsidRPr="00426D92" w:rsidRDefault="002C5D13" w:rsidP="00156E73">
      <w:pPr>
        <w:numPr>
          <w:ilvl w:val="0"/>
          <w:numId w:val="25"/>
        </w:numPr>
        <w:spacing w:after="0"/>
      </w:pPr>
      <w:r w:rsidRPr="00426D92">
        <w:t>Ensure that risks are being tracked and mitigated as effectively as possible;</w:t>
      </w:r>
    </w:p>
    <w:p w:rsidR="002C5D13" w:rsidRPr="00426D92" w:rsidRDefault="002C5D13" w:rsidP="00156E73">
      <w:pPr>
        <w:numPr>
          <w:ilvl w:val="0"/>
          <w:numId w:val="25"/>
        </w:numPr>
        <w:spacing w:after="0"/>
      </w:pPr>
      <w:r w:rsidRPr="00426D92">
        <w:t>Brief relevant stakeholders about project progress;</w:t>
      </w:r>
    </w:p>
    <w:p w:rsidR="002C5D13" w:rsidRPr="00426D92" w:rsidRDefault="004C1CE9" w:rsidP="00156E73">
      <w:pPr>
        <w:numPr>
          <w:ilvl w:val="0"/>
          <w:numId w:val="25"/>
        </w:numPr>
        <w:spacing w:after="120"/>
      </w:pPr>
      <w:r w:rsidRPr="00426D92">
        <w:t>Organize</w:t>
      </w:r>
      <w:r w:rsidR="002C5D13" w:rsidRPr="00426D92">
        <w:t xml:space="preserve"> and chair Project Board meetings.</w:t>
      </w:r>
    </w:p>
    <w:p w:rsidR="0096798B" w:rsidRPr="00426D92" w:rsidRDefault="002C5D13" w:rsidP="00156E73">
      <w:pPr>
        <w:numPr>
          <w:ilvl w:val="0"/>
          <w:numId w:val="33"/>
        </w:numPr>
        <w:spacing w:after="120"/>
        <w:ind w:left="0" w:firstLine="0"/>
        <w:rPr>
          <w:i/>
          <w:szCs w:val="20"/>
        </w:rPr>
      </w:pPr>
      <w:r w:rsidRPr="00426D92">
        <w:rPr>
          <w:szCs w:val="20"/>
          <w:u w:val="single"/>
        </w:rPr>
        <w:t>Senior Supplier</w:t>
      </w:r>
      <w:r w:rsidRPr="00426D92">
        <w:rPr>
          <w:szCs w:val="20"/>
        </w:rPr>
        <w:t xml:space="preserve">: The Senior Supplier is an individual or group representing the interests of the parties concerned which provide funding and/or technical expertise to the project (designing, developing, facilitating, procuring, implementing). The Senior Supplier’s </w:t>
      </w:r>
      <w:r w:rsidRPr="00426D92">
        <w:t>primary</w:t>
      </w:r>
      <w:r w:rsidRPr="00426D92">
        <w:rPr>
          <w:szCs w:val="20"/>
        </w:rPr>
        <w:t xml:space="preserve">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w:t>
      </w:r>
      <w:r w:rsidR="00286C30" w:rsidRPr="00426D92">
        <w:rPr>
          <w:szCs w:val="20"/>
        </w:rPr>
        <w:t>is role. The Senior Suppler is UNDP.</w:t>
      </w:r>
    </w:p>
    <w:p w:rsidR="002C5D13" w:rsidRPr="00426D92" w:rsidRDefault="002C5D13" w:rsidP="00156E73">
      <w:pPr>
        <w:numPr>
          <w:ilvl w:val="0"/>
          <w:numId w:val="33"/>
        </w:numPr>
        <w:spacing w:after="120"/>
        <w:ind w:left="0" w:firstLine="0"/>
      </w:pPr>
      <w:r w:rsidRPr="00426D92">
        <w:t>Specific Responsibilities (as part of the above responsibilities for the Project Board)</w:t>
      </w:r>
    </w:p>
    <w:p w:rsidR="002C5D13" w:rsidRPr="00426D92" w:rsidRDefault="002C5D13" w:rsidP="00156E73">
      <w:pPr>
        <w:numPr>
          <w:ilvl w:val="0"/>
          <w:numId w:val="26"/>
        </w:numPr>
        <w:spacing w:after="0"/>
      </w:pPr>
      <w:r w:rsidRPr="00426D92">
        <w:lastRenderedPageBreak/>
        <w:t>Make sure that progress towards the outputs remains consistent from the supplier perspective;</w:t>
      </w:r>
    </w:p>
    <w:p w:rsidR="002C5D13" w:rsidRPr="00426D92" w:rsidRDefault="002C5D13" w:rsidP="00156E73">
      <w:pPr>
        <w:numPr>
          <w:ilvl w:val="0"/>
          <w:numId w:val="26"/>
        </w:numPr>
        <w:spacing w:after="0"/>
      </w:pPr>
      <w:r w:rsidRPr="00426D92">
        <w:t>Promote and maintain focus on the expected project output(s) from the point of view of supplier management;</w:t>
      </w:r>
    </w:p>
    <w:p w:rsidR="002C5D13" w:rsidRPr="00426D92" w:rsidRDefault="002C5D13" w:rsidP="00156E73">
      <w:pPr>
        <w:numPr>
          <w:ilvl w:val="0"/>
          <w:numId w:val="26"/>
        </w:numPr>
        <w:spacing w:after="0"/>
      </w:pPr>
      <w:r w:rsidRPr="00426D92">
        <w:t>Ensure that the supplier resources required for the project are made available;</w:t>
      </w:r>
    </w:p>
    <w:p w:rsidR="002C5D13" w:rsidRPr="00426D92" w:rsidRDefault="002C5D13" w:rsidP="00156E73">
      <w:pPr>
        <w:numPr>
          <w:ilvl w:val="0"/>
          <w:numId w:val="26"/>
        </w:numPr>
        <w:spacing w:after="0"/>
      </w:pPr>
      <w:r w:rsidRPr="00426D92">
        <w:t>Contribute supplier opinions on Project Board decisions on whether to implement recommendations on proposed changes;</w:t>
      </w:r>
    </w:p>
    <w:p w:rsidR="002C5D13" w:rsidRPr="00426D92" w:rsidRDefault="002C5D13" w:rsidP="00156E73">
      <w:pPr>
        <w:numPr>
          <w:ilvl w:val="0"/>
          <w:numId w:val="25"/>
        </w:numPr>
        <w:spacing w:after="120"/>
      </w:pPr>
      <w:r w:rsidRPr="00426D92">
        <w:t>Arbitrate on, and ensure resolution of, any supplier priority or resource conflicts.</w:t>
      </w:r>
    </w:p>
    <w:p w:rsidR="005F44B6" w:rsidRPr="00C4793C" w:rsidRDefault="002C5D13" w:rsidP="00156E73">
      <w:pPr>
        <w:numPr>
          <w:ilvl w:val="0"/>
          <w:numId w:val="33"/>
        </w:numPr>
        <w:spacing w:after="120"/>
        <w:ind w:left="0" w:firstLine="0"/>
      </w:pPr>
      <w:r w:rsidRPr="00426D92">
        <w:rPr>
          <w:u w:val="single"/>
        </w:rPr>
        <w:t>Senior Beneficiary</w:t>
      </w:r>
      <w:r w:rsidRPr="00426D92">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5F44B6" w:rsidRPr="005F44B6">
        <w:t>IAGDO and the Division of Gender and Family Affairs</w:t>
      </w:r>
    </w:p>
    <w:p w:rsidR="002C5D13" w:rsidRPr="00C4793C" w:rsidRDefault="002C5D13" w:rsidP="00156E73">
      <w:pPr>
        <w:numPr>
          <w:ilvl w:val="0"/>
          <w:numId w:val="33"/>
        </w:numPr>
        <w:spacing w:after="120"/>
        <w:ind w:left="0" w:firstLine="0"/>
        <w:rPr>
          <w:i/>
        </w:rPr>
      </w:pPr>
      <w:r w:rsidRPr="00426D92">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rsidR="002C5D13" w:rsidRPr="00426D92" w:rsidRDefault="002C5D13" w:rsidP="00156E73">
      <w:pPr>
        <w:numPr>
          <w:ilvl w:val="0"/>
          <w:numId w:val="33"/>
        </w:numPr>
        <w:spacing w:after="120"/>
        <w:ind w:left="0" w:firstLine="0"/>
      </w:pPr>
      <w:r w:rsidRPr="00426D92">
        <w:t>Specific Responsibilities (as part of the above responsibilities for the Project Board)</w:t>
      </w:r>
    </w:p>
    <w:p w:rsidR="002C5D13" w:rsidRPr="00426D92" w:rsidRDefault="002C5D13" w:rsidP="00156E73">
      <w:pPr>
        <w:numPr>
          <w:ilvl w:val="0"/>
          <w:numId w:val="27"/>
        </w:numPr>
        <w:spacing w:after="0"/>
      </w:pPr>
      <w:r w:rsidRPr="00426D92">
        <w:t>Prioritize and contribute beneficiaries’ opinions on Project Board decisions on whether to implement recommendations on proposed changes;</w:t>
      </w:r>
    </w:p>
    <w:p w:rsidR="002C5D13" w:rsidRPr="00426D92" w:rsidRDefault="002C5D13" w:rsidP="00156E73">
      <w:pPr>
        <w:numPr>
          <w:ilvl w:val="0"/>
          <w:numId w:val="28"/>
        </w:numPr>
        <w:spacing w:after="0"/>
      </w:pPr>
      <w:r w:rsidRPr="00426D92">
        <w:t>Specification of the Beneficiary’s needs is accurate, complete and unambiguous;</w:t>
      </w:r>
    </w:p>
    <w:p w:rsidR="002C5D13" w:rsidRPr="00426D92" w:rsidRDefault="002C5D13" w:rsidP="00156E73">
      <w:pPr>
        <w:numPr>
          <w:ilvl w:val="0"/>
          <w:numId w:val="28"/>
        </w:numPr>
        <w:spacing w:after="0"/>
      </w:pPr>
      <w:r w:rsidRPr="00426D92">
        <w:t>Implementation of activities at all stages is monitored to ensure that they will meet the beneficiary’s needs and are progressing towards that target;</w:t>
      </w:r>
    </w:p>
    <w:p w:rsidR="002C5D13" w:rsidRPr="00426D92" w:rsidRDefault="002C5D13" w:rsidP="00156E73">
      <w:pPr>
        <w:numPr>
          <w:ilvl w:val="0"/>
          <w:numId w:val="28"/>
        </w:numPr>
        <w:spacing w:after="0"/>
      </w:pPr>
      <w:r w:rsidRPr="00426D92">
        <w:t>Impact of potential changes is evaluated from the beneficiary point of view;</w:t>
      </w:r>
    </w:p>
    <w:p w:rsidR="002C5D13" w:rsidRDefault="002C5D13" w:rsidP="00156E73">
      <w:pPr>
        <w:numPr>
          <w:ilvl w:val="0"/>
          <w:numId w:val="28"/>
        </w:numPr>
        <w:spacing w:after="120"/>
      </w:pPr>
      <w:r w:rsidRPr="00426D92">
        <w:t>Risks to the beneficiaries are frequently monitored.</w:t>
      </w:r>
    </w:p>
    <w:p w:rsidR="002C5D13" w:rsidRPr="00426D92" w:rsidRDefault="002C5D13" w:rsidP="00156E73">
      <w:pPr>
        <w:numPr>
          <w:ilvl w:val="0"/>
          <w:numId w:val="33"/>
        </w:numPr>
        <w:spacing w:after="120"/>
        <w:ind w:left="0" w:firstLine="0"/>
      </w:pPr>
      <w:r w:rsidRPr="00426D92">
        <w:rPr>
          <w:rFonts w:cs="Arial"/>
          <w:b/>
          <w:szCs w:val="20"/>
          <w:lang w:eastAsia="zh-CN"/>
        </w:rPr>
        <w:t>Project Manager</w:t>
      </w:r>
      <w:r w:rsidRPr="00426D92">
        <w:rPr>
          <w:rFonts w:cs="Arial"/>
          <w:szCs w:val="20"/>
          <w:lang w:eastAsia="zh-CN"/>
        </w:rPr>
        <w:t xml:space="preserve">: The Project Manager </w:t>
      </w:r>
      <w:r w:rsidRPr="00426D92">
        <w:t xml:space="preserve">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  </w:t>
      </w:r>
    </w:p>
    <w:p w:rsidR="002C5D13" w:rsidRPr="00426D92" w:rsidRDefault="002C5D13" w:rsidP="00156E73">
      <w:pPr>
        <w:numPr>
          <w:ilvl w:val="0"/>
          <w:numId w:val="33"/>
        </w:numPr>
        <w:spacing w:after="120"/>
        <w:ind w:left="0" w:firstLine="0"/>
      </w:pPr>
      <w:r w:rsidRPr="00426D92">
        <w:t xml:space="preserve">The Implementing Partner appoints the Project Manager, who should be different from the Implementing Partner’s representative in the Project Board. </w:t>
      </w:r>
    </w:p>
    <w:p w:rsidR="002C5D13" w:rsidRPr="00426D92" w:rsidRDefault="002C5D13" w:rsidP="00156E73">
      <w:pPr>
        <w:numPr>
          <w:ilvl w:val="0"/>
          <w:numId w:val="33"/>
        </w:numPr>
        <w:spacing w:after="120"/>
        <w:ind w:left="0" w:firstLine="0"/>
      </w:pPr>
      <w:r w:rsidRPr="00426D92">
        <w:t>Specific responsibilities include:</w:t>
      </w:r>
    </w:p>
    <w:p w:rsidR="002C5D13" w:rsidRPr="00426D92" w:rsidRDefault="002C5D13" w:rsidP="00156E73">
      <w:pPr>
        <w:numPr>
          <w:ilvl w:val="0"/>
          <w:numId w:val="31"/>
        </w:numPr>
        <w:spacing w:after="0"/>
      </w:pPr>
      <w:r w:rsidRPr="00426D92">
        <w:t>Provide direction and guidance to project team(s)/ responsible party (ies);</w:t>
      </w:r>
    </w:p>
    <w:p w:rsidR="002C5D13" w:rsidRPr="00426D92" w:rsidRDefault="002C5D13" w:rsidP="00156E73">
      <w:pPr>
        <w:numPr>
          <w:ilvl w:val="0"/>
          <w:numId w:val="31"/>
        </w:numPr>
        <w:spacing w:after="0"/>
      </w:pPr>
      <w:r w:rsidRPr="00426D92">
        <w:t>Liaise with the Project Board to assure the overall direction and integrity of the project;</w:t>
      </w:r>
    </w:p>
    <w:p w:rsidR="002C5D13" w:rsidRPr="00426D92" w:rsidRDefault="002C5D13" w:rsidP="00156E73">
      <w:pPr>
        <w:numPr>
          <w:ilvl w:val="0"/>
          <w:numId w:val="31"/>
        </w:numPr>
        <w:spacing w:after="0"/>
      </w:pPr>
      <w:r w:rsidRPr="00426D92">
        <w:t>Identify and obtain any support and advice required for the management, planning and control of the project;</w:t>
      </w:r>
    </w:p>
    <w:p w:rsidR="002C5D13" w:rsidRPr="00426D92" w:rsidRDefault="002C5D13" w:rsidP="00156E73">
      <w:pPr>
        <w:numPr>
          <w:ilvl w:val="0"/>
          <w:numId w:val="31"/>
        </w:numPr>
        <w:spacing w:after="0"/>
      </w:pPr>
      <w:r w:rsidRPr="00426D92">
        <w:t>Responsible for project administration;</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Plan the activities of the project and monitor progress against the project results framework and the approved annual workplan;</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Mobilize personnel, goods and services, training and micro-capital grants to initiative activities, including drafting terms of reference and work specifications, and overseeing all contractors’ work;</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Monitor events as determined in the project monitoring schedule plan/timetable, and update the plan as required;</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Manage requests for the provision of financial resources by UNDP, through advance of funds, direct payments or reimbursement using the fund authorization and certificate of expenditures;</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Monitor financial resources and accounting to ensure the accuracy and reliability of financial reports;</w:t>
      </w:r>
    </w:p>
    <w:p w:rsidR="002C5D13" w:rsidRPr="00426D92" w:rsidRDefault="002C5D13" w:rsidP="00156E73">
      <w:pPr>
        <w:pStyle w:val="ListParagraph"/>
        <w:numPr>
          <w:ilvl w:val="0"/>
          <w:numId w:val="31"/>
        </w:numPr>
        <w:rPr>
          <w:rFonts w:ascii="Calibri" w:hAnsi="Calibri"/>
          <w:sz w:val="20"/>
          <w:szCs w:val="20"/>
        </w:rPr>
      </w:pPr>
      <w:r w:rsidRPr="00426D92">
        <w:rPr>
          <w:rFonts w:ascii="Calibri" w:hAnsi="Calibri"/>
          <w:sz w:val="20"/>
          <w:szCs w:val="20"/>
        </w:rPr>
        <w:t>Be responsible for preparing and submitting financial reports to UNDP on a quarterly basis;</w:t>
      </w:r>
    </w:p>
    <w:p w:rsidR="002C5D13" w:rsidRPr="00426D92" w:rsidRDefault="002C5D13" w:rsidP="00156E73">
      <w:pPr>
        <w:pStyle w:val="ListParagraph"/>
        <w:numPr>
          <w:ilvl w:val="0"/>
          <w:numId w:val="31"/>
        </w:numPr>
        <w:jc w:val="both"/>
        <w:rPr>
          <w:rFonts w:ascii="Calibri" w:hAnsi="Calibri"/>
          <w:sz w:val="20"/>
          <w:szCs w:val="20"/>
        </w:rPr>
      </w:pPr>
      <w:r w:rsidRPr="00426D92">
        <w:rPr>
          <w:rFonts w:ascii="Calibri" w:hAnsi="Calibri"/>
          <w:sz w:val="20"/>
          <w:szCs w:val="20"/>
        </w:rPr>
        <w:t>Manage and monitor the project risks initially identified and submit new risks to the project board for consideration and decision on possible actions if required; update the status of these risks by maintaining the project risks log;</w:t>
      </w:r>
    </w:p>
    <w:p w:rsidR="002C5D13" w:rsidRPr="00426D92" w:rsidRDefault="002C5D13" w:rsidP="00156E73">
      <w:pPr>
        <w:pStyle w:val="ListParagraph"/>
        <w:numPr>
          <w:ilvl w:val="0"/>
          <w:numId w:val="31"/>
        </w:numPr>
        <w:jc w:val="both"/>
        <w:rPr>
          <w:rFonts w:ascii="Calibri" w:hAnsi="Calibri"/>
          <w:sz w:val="20"/>
          <w:szCs w:val="20"/>
        </w:rPr>
      </w:pPr>
      <w:r w:rsidRPr="00426D92">
        <w:rPr>
          <w:rFonts w:ascii="Calibri" w:hAnsi="Calibri"/>
          <w:sz w:val="20"/>
          <w:szCs w:val="20"/>
        </w:rPr>
        <w:t xml:space="preserve">Capture lessons learned during project implementation; </w:t>
      </w:r>
    </w:p>
    <w:p w:rsidR="002C5D13" w:rsidRPr="00426D92" w:rsidRDefault="002C5D13" w:rsidP="00156E73">
      <w:pPr>
        <w:pStyle w:val="ListParagraph"/>
        <w:numPr>
          <w:ilvl w:val="0"/>
          <w:numId w:val="31"/>
        </w:numPr>
        <w:jc w:val="both"/>
        <w:rPr>
          <w:rFonts w:ascii="Calibri" w:hAnsi="Calibri"/>
          <w:sz w:val="20"/>
          <w:szCs w:val="20"/>
        </w:rPr>
      </w:pPr>
      <w:r w:rsidRPr="00426D92">
        <w:rPr>
          <w:rFonts w:ascii="Calibri" w:hAnsi="Calibri"/>
          <w:sz w:val="20"/>
          <w:szCs w:val="20"/>
        </w:rPr>
        <w:t>Prepare the annual workplan for the following year; and update the Atlas Project Management module if external access is made available.</w:t>
      </w:r>
    </w:p>
    <w:p w:rsidR="002C5D13" w:rsidRPr="00426D92" w:rsidRDefault="002C5D13" w:rsidP="00156E73">
      <w:pPr>
        <w:numPr>
          <w:ilvl w:val="0"/>
          <w:numId w:val="29"/>
        </w:numPr>
        <w:spacing w:after="0"/>
      </w:pPr>
      <w:r w:rsidRPr="00426D92">
        <w:t xml:space="preserve">Prepare the </w:t>
      </w:r>
      <w:r w:rsidR="0083586F" w:rsidRPr="00426D92">
        <w:t>GEF PIR</w:t>
      </w:r>
      <w:r w:rsidRPr="00426D92">
        <w:t xml:space="preserve"> and submit the final report to the Project Board;</w:t>
      </w:r>
    </w:p>
    <w:p w:rsidR="002C5D13" w:rsidRPr="00426D92" w:rsidRDefault="002C5D13" w:rsidP="00156E73">
      <w:pPr>
        <w:numPr>
          <w:ilvl w:val="0"/>
          <w:numId w:val="29"/>
        </w:numPr>
        <w:spacing w:after="0"/>
      </w:pPr>
      <w:r w:rsidRPr="00426D92">
        <w:t xml:space="preserve">Based on the </w:t>
      </w:r>
      <w:r w:rsidR="0083586F" w:rsidRPr="00426D92">
        <w:t>GEF PIR</w:t>
      </w:r>
      <w:r w:rsidRPr="00426D92">
        <w:t xml:space="preserve"> and the Project Board review, prepare the AWP for the following year.</w:t>
      </w:r>
    </w:p>
    <w:p w:rsidR="002C5D13" w:rsidRPr="00426D92" w:rsidRDefault="002C5D13" w:rsidP="00156E73">
      <w:pPr>
        <w:numPr>
          <w:ilvl w:val="0"/>
          <w:numId w:val="29"/>
        </w:numPr>
        <w:spacing w:after="0"/>
      </w:pPr>
      <w:r w:rsidRPr="00426D92">
        <w:lastRenderedPageBreak/>
        <w:t>Ensure the mid-term review process is undertaken as per the UNDP guidance, and submit the final MTR report to the Project Board.</w:t>
      </w:r>
    </w:p>
    <w:p w:rsidR="002C5D13" w:rsidRPr="00426D92" w:rsidRDefault="002C5D13" w:rsidP="00156E73">
      <w:pPr>
        <w:numPr>
          <w:ilvl w:val="0"/>
          <w:numId w:val="30"/>
        </w:numPr>
        <w:spacing w:after="0"/>
      </w:pPr>
      <w:r w:rsidRPr="00426D92">
        <w:t>Identify follow-on actions and submit them for consideration to the Project Board;</w:t>
      </w:r>
    </w:p>
    <w:p w:rsidR="002C5D13" w:rsidRPr="00426D92" w:rsidRDefault="002C5D13" w:rsidP="00156E73">
      <w:pPr>
        <w:numPr>
          <w:ilvl w:val="0"/>
          <w:numId w:val="30"/>
        </w:numPr>
        <w:spacing w:after="120"/>
      </w:pPr>
      <w:r w:rsidRPr="00426D92">
        <w:t>Ensure the terminal evaluation process is undertaken as per the UNDP guidance, and submit the final</w:t>
      </w:r>
      <w:r w:rsidR="00960DB5" w:rsidRPr="00426D92">
        <w:t xml:space="preserve"> TE report to the Project Board.</w:t>
      </w:r>
    </w:p>
    <w:p w:rsidR="002C5D13" w:rsidRDefault="002C5D13" w:rsidP="00156E73">
      <w:pPr>
        <w:numPr>
          <w:ilvl w:val="0"/>
          <w:numId w:val="33"/>
        </w:numPr>
        <w:spacing w:after="120"/>
        <w:ind w:left="0" w:firstLine="0"/>
        <w:rPr>
          <w:szCs w:val="20"/>
        </w:rPr>
      </w:pPr>
      <w:r w:rsidRPr="00426D92">
        <w:rPr>
          <w:b/>
          <w:szCs w:val="20"/>
        </w:rPr>
        <w:t>Project Assurance</w:t>
      </w:r>
      <w:r w:rsidRPr="00426D92">
        <w:rPr>
          <w:szCs w:val="20"/>
        </w:rPr>
        <w:t xml:space="preserve">:  UNDP provides a three – tier supervision, oversight and quality assurance role – funded by the </w:t>
      </w:r>
      <w:r w:rsidR="0083586F" w:rsidRPr="00426D92">
        <w:rPr>
          <w:szCs w:val="20"/>
        </w:rPr>
        <w:t xml:space="preserve">GEF </w:t>
      </w:r>
      <w:r w:rsidRPr="00426D92">
        <w:rPr>
          <w:szCs w:val="20"/>
        </w:rPr>
        <w:t xml:space="preserve">agency fee – involving UNDP staff </w:t>
      </w:r>
      <w:r w:rsidRPr="00426D92">
        <w:rPr>
          <w:rFonts w:cs="Calibri"/>
          <w:szCs w:val="20"/>
        </w:rPr>
        <w:t>in</w:t>
      </w:r>
      <w:r w:rsidRPr="00426D92">
        <w:rPr>
          <w:szCs w:val="20"/>
        </w:rPr>
        <w:t xml:space="preserve"> Country Offices and at regional and headquarters levels. Project Assurance must be totally independent of the Project Management function. The quality assurance role supports the Project Board and </w:t>
      </w:r>
      <w:r w:rsidR="00DB1DFE" w:rsidRPr="00426D92">
        <w:rPr>
          <w:szCs w:val="20"/>
        </w:rPr>
        <w:t>PMU</w:t>
      </w:r>
      <w:r w:rsidRPr="00426D92">
        <w:rPr>
          <w:szCs w:val="20"/>
        </w:rPr>
        <w:t xml:space="preserve">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w:t>
      </w:r>
      <w:r w:rsidR="0083586F" w:rsidRPr="00426D92">
        <w:rPr>
          <w:szCs w:val="20"/>
        </w:rPr>
        <w:t>GEF Agency</w:t>
      </w:r>
      <w:r w:rsidRPr="00426D92">
        <w:rPr>
          <w:szCs w:val="20"/>
        </w:rPr>
        <w:t>.</w:t>
      </w:r>
    </w:p>
    <w:p w:rsidR="000835CB" w:rsidRPr="00522B62" w:rsidRDefault="000835CB" w:rsidP="00156E73">
      <w:pPr>
        <w:numPr>
          <w:ilvl w:val="0"/>
          <w:numId w:val="33"/>
        </w:numPr>
        <w:spacing w:after="120"/>
        <w:ind w:left="0" w:firstLine="0"/>
        <w:rPr>
          <w:szCs w:val="20"/>
        </w:rPr>
      </w:pPr>
      <w:r w:rsidRPr="00522B62">
        <w:rPr>
          <w:rFonts w:asciiTheme="majorHAnsi" w:hAnsiTheme="majorHAnsi"/>
          <w:b/>
        </w:rPr>
        <w:t>Governance role for project target groups</w:t>
      </w:r>
      <w:r w:rsidRPr="00522B62">
        <w:rPr>
          <w:rFonts w:asciiTheme="majorHAnsi" w:hAnsiTheme="majorHAnsi"/>
        </w:rPr>
        <w:t>: Local project committees will be established at the Parish or watershed level for the three parishes where project activities will be implemented; and in Carriacou and Petit Martinique. Through these committees, local partners will have the opportunity to participate in decision making with regard to project management, including implementation of plans and project reviews, and also with respect to the technical aspects of the project. In addition, at the local level the communities, local organizations, and the private sector will have ample participation in decision-making, agreements, and dialogue for the promotion and implementation of CSA and environmentally friendly production practices in the of the prioritized landscapes.</w:t>
      </w:r>
    </w:p>
    <w:p w:rsidR="0096798B" w:rsidRPr="00426D92" w:rsidRDefault="001901C0" w:rsidP="00156E73">
      <w:pPr>
        <w:numPr>
          <w:ilvl w:val="0"/>
          <w:numId w:val="33"/>
        </w:numPr>
        <w:spacing w:after="120"/>
        <w:ind w:left="0" w:firstLine="0"/>
        <w:rPr>
          <w:szCs w:val="20"/>
        </w:rPr>
      </w:pPr>
      <w:r w:rsidRPr="00522B62">
        <w:rPr>
          <w:b/>
          <w:szCs w:val="20"/>
        </w:rPr>
        <w:t>Project management</w:t>
      </w:r>
      <w:r w:rsidRPr="00522B62">
        <w:rPr>
          <w:szCs w:val="20"/>
        </w:rPr>
        <w:t>:</w:t>
      </w:r>
      <w:r w:rsidR="00680433" w:rsidRPr="00522B62">
        <w:rPr>
          <w:szCs w:val="20"/>
        </w:rPr>
        <w:t xml:space="preserve"> The PM</w:t>
      </w:r>
      <w:r w:rsidRPr="00522B62">
        <w:rPr>
          <w:szCs w:val="20"/>
        </w:rPr>
        <w:t>U will be located in the city of</w:t>
      </w:r>
      <w:r w:rsidRPr="00EB7968">
        <w:rPr>
          <w:szCs w:val="20"/>
        </w:rPr>
        <w:t xml:space="preserve"> St. George</w:t>
      </w:r>
      <w:r w:rsidR="00AC6893" w:rsidRPr="00EB7968">
        <w:rPr>
          <w:szCs w:val="20"/>
        </w:rPr>
        <w:t>’</w:t>
      </w:r>
      <w:r w:rsidRPr="00EB7968">
        <w:rPr>
          <w:szCs w:val="20"/>
        </w:rPr>
        <w:t xml:space="preserve">s, Grenada and housed in </w:t>
      </w:r>
      <w:r w:rsidR="00C4793C" w:rsidRPr="00EB7968">
        <w:rPr>
          <w:szCs w:val="20"/>
        </w:rPr>
        <w:t>the Ministry of Agriculture</w:t>
      </w:r>
      <w:r w:rsidR="00E17FE8" w:rsidRPr="00EB7968">
        <w:rPr>
          <w:szCs w:val="20"/>
        </w:rPr>
        <w:t xml:space="preserve"> and Lands</w:t>
      </w:r>
      <w:r w:rsidRPr="00EB7968">
        <w:rPr>
          <w:szCs w:val="20"/>
        </w:rPr>
        <w:t xml:space="preserve"> headquarters, and made up of the Project Manager, a Gender Expert, a Communications Expert, </w:t>
      </w:r>
      <w:r w:rsidR="00426D92" w:rsidRPr="00EB7968">
        <w:rPr>
          <w:szCs w:val="20"/>
        </w:rPr>
        <w:t>an</w:t>
      </w:r>
      <w:r w:rsidRPr="00EB7968">
        <w:rPr>
          <w:szCs w:val="20"/>
        </w:rPr>
        <w:t xml:space="preserve"> M&amp;E </w:t>
      </w:r>
      <w:r w:rsidR="00680F3B">
        <w:rPr>
          <w:szCs w:val="20"/>
        </w:rPr>
        <w:t>and Safeguards Expert</w:t>
      </w:r>
      <w:r w:rsidR="00680433" w:rsidRPr="00EB7968">
        <w:rPr>
          <w:szCs w:val="20"/>
        </w:rPr>
        <w:t>,</w:t>
      </w:r>
      <w:r w:rsidRPr="00EB7968">
        <w:rPr>
          <w:szCs w:val="20"/>
        </w:rPr>
        <w:t xml:space="preserve"> and</w:t>
      </w:r>
      <w:r w:rsidR="00680433" w:rsidRPr="00426D92">
        <w:rPr>
          <w:szCs w:val="20"/>
        </w:rPr>
        <w:t xml:space="preserve"> a </w:t>
      </w:r>
      <w:r w:rsidRPr="00426D92">
        <w:rPr>
          <w:szCs w:val="20"/>
        </w:rPr>
        <w:t>Financial/Administrative Assistant.</w:t>
      </w:r>
    </w:p>
    <w:p w:rsidR="00393350" w:rsidRPr="00426D92" w:rsidRDefault="00393350" w:rsidP="00A04E6F">
      <w:pPr>
        <w:spacing w:after="0"/>
        <w:jc w:val="left"/>
        <w:rPr>
          <w:rFonts w:cs="Arial"/>
          <w:i/>
          <w:szCs w:val="20"/>
          <w:lang w:eastAsia="zh-CN"/>
        </w:rPr>
      </w:pPr>
    </w:p>
    <w:p w:rsidR="003E3ABA" w:rsidRPr="00426D92" w:rsidRDefault="003E3ABA" w:rsidP="00A04E6F">
      <w:pPr>
        <w:pStyle w:val="Heading1"/>
        <w:spacing w:before="0" w:after="0"/>
        <w:rPr>
          <w:rFonts w:ascii="Calibri" w:hAnsi="Calibri"/>
        </w:rPr>
      </w:pPr>
      <w:bookmarkStart w:id="38" w:name="_Toc386950621"/>
      <w:bookmarkStart w:id="39" w:name="_Toc389131925"/>
      <w:bookmarkStart w:id="40" w:name="_Toc410484586"/>
      <w:r w:rsidRPr="00426D92">
        <w:rPr>
          <w:rFonts w:ascii="Calibri" w:hAnsi="Calibri"/>
        </w:rPr>
        <w:t>Financial Planning and Management</w:t>
      </w:r>
      <w:bookmarkEnd w:id="38"/>
      <w:bookmarkEnd w:id="39"/>
      <w:bookmarkEnd w:id="40"/>
      <w:r w:rsidRPr="00426D92">
        <w:rPr>
          <w:rFonts w:ascii="Calibri" w:hAnsi="Calibri"/>
        </w:rPr>
        <w:t xml:space="preserve"> </w:t>
      </w:r>
    </w:p>
    <w:p w:rsidR="006674A2" w:rsidRPr="00426D92" w:rsidRDefault="006674A2" w:rsidP="00A04E6F">
      <w:pPr>
        <w:autoSpaceDE w:val="0"/>
        <w:autoSpaceDN w:val="0"/>
        <w:adjustRightInd w:val="0"/>
        <w:spacing w:after="0"/>
        <w:jc w:val="left"/>
        <w:rPr>
          <w:b/>
          <w:i/>
          <w:color w:val="000000"/>
          <w:szCs w:val="20"/>
        </w:rPr>
      </w:pPr>
    </w:p>
    <w:p w:rsidR="003F1173" w:rsidRPr="00426D92" w:rsidRDefault="003E3ABA" w:rsidP="00156E73">
      <w:pPr>
        <w:numPr>
          <w:ilvl w:val="0"/>
          <w:numId w:val="33"/>
        </w:numPr>
        <w:spacing w:after="120"/>
        <w:ind w:left="0" w:firstLine="0"/>
        <w:rPr>
          <w:color w:val="000000"/>
          <w:szCs w:val="20"/>
        </w:rPr>
      </w:pPr>
      <w:r w:rsidRPr="00426D92">
        <w:rPr>
          <w:color w:val="000000"/>
          <w:szCs w:val="20"/>
        </w:rPr>
        <w:t>The total cost of the project is</w:t>
      </w:r>
      <w:r w:rsidR="000A23D0" w:rsidRPr="00426D92">
        <w:rPr>
          <w:color w:val="000000"/>
          <w:szCs w:val="20"/>
        </w:rPr>
        <w:t xml:space="preserve"> USD</w:t>
      </w:r>
      <w:r w:rsidR="0096798B" w:rsidRPr="00426D92">
        <w:rPr>
          <w:color w:val="000000"/>
          <w:szCs w:val="20"/>
        </w:rPr>
        <w:t xml:space="preserve"> </w:t>
      </w:r>
      <w:r w:rsidR="00B7789A" w:rsidRPr="00B7789A">
        <w:rPr>
          <w:color w:val="000000"/>
        </w:rPr>
        <w:t>17,752,775</w:t>
      </w:r>
      <w:r w:rsidR="0087569D" w:rsidRPr="00EA021E">
        <w:rPr>
          <w:i/>
          <w:color w:val="000000"/>
          <w:szCs w:val="20"/>
        </w:rPr>
        <w:t>.</w:t>
      </w:r>
      <w:r w:rsidRPr="00EA021E">
        <w:rPr>
          <w:i/>
          <w:color w:val="000000"/>
          <w:szCs w:val="20"/>
        </w:rPr>
        <w:t xml:space="preserve"> </w:t>
      </w:r>
      <w:r w:rsidRPr="00EA021E">
        <w:rPr>
          <w:color w:val="000000"/>
          <w:szCs w:val="20"/>
        </w:rPr>
        <w:t>This is financed through a GEF grant of</w:t>
      </w:r>
      <w:r w:rsidR="006A0C5B" w:rsidRPr="00EA021E">
        <w:rPr>
          <w:color w:val="000000"/>
          <w:szCs w:val="20"/>
        </w:rPr>
        <w:t xml:space="preserve"> </w:t>
      </w:r>
      <w:r w:rsidR="000A23D0" w:rsidRPr="00EA021E">
        <w:rPr>
          <w:color w:val="000000"/>
          <w:szCs w:val="20"/>
        </w:rPr>
        <w:t>USD 3,659,775 and</w:t>
      </w:r>
      <w:r w:rsidR="0096798B" w:rsidRPr="00EA021E">
        <w:rPr>
          <w:color w:val="000000"/>
          <w:szCs w:val="20"/>
        </w:rPr>
        <w:t xml:space="preserve"> </w:t>
      </w:r>
      <w:r w:rsidR="000A23D0" w:rsidRPr="00EA021E">
        <w:rPr>
          <w:color w:val="000000"/>
          <w:szCs w:val="20"/>
        </w:rPr>
        <w:t xml:space="preserve">USD </w:t>
      </w:r>
      <w:r w:rsidR="00B7789A" w:rsidRPr="00B7789A">
        <w:rPr>
          <w:color w:val="000000"/>
        </w:rPr>
        <w:t xml:space="preserve">14,093,000 </w:t>
      </w:r>
      <w:r w:rsidRPr="00EA021E">
        <w:rPr>
          <w:color w:val="000000"/>
          <w:szCs w:val="20"/>
        </w:rPr>
        <w:t>in parallel co-financing.  UNDP, as</w:t>
      </w:r>
      <w:r w:rsidRPr="00426D92">
        <w:rPr>
          <w:color w:val="000000"/>
          <w:szCs w:val="20"/>
        </w:rPr>
        <w:t xml:space="preserve"> the GEF Implementing Agency, is responsible for the execution of the GEF resources and the </w:t>
      </w:r>
      <w:r w:rsidRPr="00426D92">
        <w:rPr>
          <w:color w:val="000000"/>
          <w:szCs w:val="20"/>
          <w:lang w:eastAsia="zh-CN"/>
        </w:rPr>
        <w:t>cash co-financing transferred to UNDP bank account only</w:t>
      </w:r>
      <w:r w:rsidRPr="00426D92">
        <w:rPr>
          <w:color w:val="000000"/>
          <w:szCs w:val="20"/>
        </w:rPr>
        <w:t xml:space="preserve">.   </w:t>
      </w:r>
    </w:p>
    <w:p w:rsidR="003E3ABA" w:rsidRPr="00426D92" w:rsidRDefault="003E3ABA" w:rsidP="00156E73">
      <w:pPr>
        <w:numPr>
          <w:ilvl w:val="0"/>
          <w:numId w:val="33"/>
        </w:numPr>
        <w:spacing w:after="120"/>
        <w:ind w:left="0" w:firstLine="0"/>
        <w:rPr>
          <w:color w:val="000000"/>
          <w:szCs w:val="20"/>
        </w:rPr>
      </w:pPr>
      <w:r w:rsidRPr="00426D92">
        <w:rPr>
          <w:color w:val="000000"/>
          <w:szCs w:val="20"/>
          <w:u w:val="single"/>
        </w:rPr>
        <w:t>Parallel co-financing</w:t>
      </w:r>
      <w:r w:rsidRPr="00426D92">
        <w:rPr>
          <w:color w:val="000000"/>
          <w:szCs w:val="20"/>
        </w:rPr>
        <w:t xml:space="preserve">:  </w:t>
      </w:r>
      <w:r w:rsidR="00CA1DCA" w:rsidRPr="00426D92">
        <w:rPr>
          <w:color w:val="000000"/>
          <w:szCs w:val="20"/>
        </w:rPr>
        <w:t xml:space="preserve">The actual realization of project co-financing will be monitored during the mid-term review and terminal evaluation process and will be reported to the GEF. </w:t>
      </w:r>
      <w:r w:rsidRPr="00426D92">
        <w:rPr>
          <w:color w:val="000000"/>
          <w:szCs w:val="20"/>
        </w:rPr>
        <w:t>The planned parallel co-financing will be used as follows: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213"/>
        <w:gridCol w:w="1170"/>
        <w:gridCol w:w="2377"/>
        <w:gridCol w:w="1446"/>
        <w:gridCol w:w="1482"/>
      </w:tblGrid>
      <w:tr w:rsidR="003E3ABA" w:rsidRPr="00426D92" w:rsidTr="003F1173">
        <w:trPr>
          <w:jc w:val="center"/>
        </w:trPr>
        <w:tc>
          <w:tcPr>
            <w:tcW w:w="1662" w:type="dxa"/>
            <w:shd w:val="clear" w:color="auto" w:fill="auto"/>
          </w:tcPr>
          <w:p w:rsidR="003E3ABA" w:rsidRPr="00426D92" w:rsidRDefault="003E3ABA" w:rsidP="00A04E6F">
            <w:pPr>
              <w:autoSpaceDE w:val="0"/>
              <w:autoSpaceDN w:val="0"/>
              <w:adjustRightInd w:val="0"/>
              <w:spacing w:after="0"/>
              <w:jc w:val="center"/>
              <w:rPr>
                <w:b/>
                <w:color w:val="000000"/>
                <w:sz w:val="18"/>
                <w:szCs w:val="18"/>
              </w:rPr>
            </w:pPr>
            <w:r w:rsidRPr="00426D92">
              <w:rPr>
                <w:b/>
                <w:color w:val="000000"/>
                <w:sz w:val="18"/>
                <w:szCs w:val="18"/>
              </w:rPr>
              <w:t>Co-financing source</w:t>
            </w:r>
          </w:p>
        </w:tc>
        <w:tc>
          <w:tcPr>
            <w:tcW w:w="1213" w:type="dxa"/>
            <w:shd w:val="clear" w:color="auto" w:fill="auto"/>
          </w:tcPr>
          <w:p w:rsidR="003E3ABA" w:rsidRPr="00426D92" w:rsidRDefault="003E3ABA" w:rsidP="00A04E6F">
            <w:pPr>
              <w:autoSpaceDE w:val="0"/>
              <w:autoSpaceDN w:val="0"/>
              <w:adjustRightInd w:val="0"/>
              <w:spacing w:after="0"/>
              <w:jc w:val="center"/>
              <w:rPr>
                <w:b/>
                <w:color w:val="000000"/>
                <w:sz w:val="18"/>
                <w:szCs w:val="18"/>
              </w:rPr>
            </w:pPr>
            <w:r w:rsidRPr="00426D92">
              <w:rPr>
                <w:b/>
                <w:color w:val="000000"/>
                <w:sz w:val="18"/>
                <w:szCs w:val="18"/>
              </w:rPr>
              <w:t>Co-financing type</w:t>
            </w:r>
          </w:p>
        </w:tc>
        <w:tc>
          <w:tcPr>
            <w:tcW w:w="1170" w:type="dxa"/>
            <w:shd w:val="clear" w:color="auto" w:fill="auto"/>
          </w:tcPr>
          <w:p w:rsidR="003E3ABA" w:rsidRPr="00426D92" w:rsidRDefault="003E3ABA" w:rsidP="00A04E6F">
            <w:pPr>
              <w:autoSpaceDE w:val="0"/>
              <w:autoSpaceDN w:val="0"/>
              <w:adjustRightInd w:val="0"/>
              <w:spacing w:after="0"/>
              <w:jc w:val="center"/>
              <w:rPr>
                <w:b/>
                <w:color w:val="000000"/>
                <w:sz w:val="18"/>
                <w:szCs w:val="18"/>
              </w:rPr>
            </w:pPr>
            <w:r w:rsidRPr="00426D92">
              <w:rPr>
                <w:b/>
                <w:color w:val="000000"/>
                <w:sz w:val="18"/>
                <w:szCs w:val="18"/>
              </w:rPr>
              <w:t>Co-financing amount</w:t>
            </w:r>
          </w:p>
        </w:tc>
        <w:tc>
          <w:tcPr>
            <w:tcW w:w="2377" w:type="dxa"/>
            <w:shd w:val="clear" w:color="auto" w:fill="auto"/>
          </w:tcPr>
          <w:p w:rsidR="003E3ABA" w:rsidRPr="00B7789A" w:rsidRDefault="003E3ABA" w:rsidP="00A04E6F">
            <w:pPr>
              <w:autoSpaceDE w:val="0"/>
              <w:autoSpaceDN w:val="0"/>
              <w:adjustRightInd w:val="0"/>
              <w:spacing w:after="0"/>
              <w:jc w:val="center"/>
              <w:rPr>
                <w:b/>
                <w:color w:val="000000"/>
                <w:sz w:val="18"/>
              </w:rPr>
            </w:pPr>
            <w:r w:rsidRPr="00B7789A">
              <w:rPr>
                <w:b/>
                <w:color w:val="000000"/>
                <w:sz w:val="18"/>
              </w:rPr>
              <w:t>Planned Activities/Outputs</w:t>
            </w:r>
          </w:p>
        </w:tc>
        <w:tc>
          <w:tcPr>
            <w:tcW w:w="1446" w:type="dxa"/>
            <w:shd w:val="clear" w:color="auto" w:fill="auto"/>
          </w:tcPr>
          <w:p w:rsidR="003E3ABA" w:rsidRPr="00426D92" w:rsidRDefault="003E3ABA" w:rsidP="00A04E6F">
            <w:pPr>
              <w:autoSpaceDE w:val="0"/>
              <w:autoSpaceDN w:val="0"/>
              <w:adjustRightInd w:val="0"/>
              <w:spacing w:after="0"/>
              <w:jc w:val="center"/>
              <w:rPr>
                <w:b/>
                <w:color w:val="000000"/>
                <w:sz w:val="18"/>
                <w:szCs w:val="18"/>
              </w:rPr>
            </w:pPr>
            <w:r w:rsidRPr="00426D92">
              <w:rPr>
                <w:b/>
                <w:color w:val="000000"/>
                <w:sz w:val="18"/>
                <w:szCs w:val="18"/>
              </w:rPr>
              <w:t>Risks</w:t>
            </w:r>
          </w:p>
        </w:tc>
        <w:tc>
          <w:tcPr>
            <w:tcW w:w="1482" w:type="dxa"/>
            <w:shd w:val="clear" w:color="auto" w:fill="auto"/>
          </w:tcPr>
          <w:p w:rsidR="003E3ABA" w:rsidRPr="00426D92" w:rsidRDefault="003E3ABA" w:rsidP="00A04E6F">
            <w:pPr>
              <w:autoSpaceDE w:val="0"/>
              <w:autoSpaceDN w:val="0"/>
              <w:adjustRightInd w:val="0"/>
              <w:spacing w:after="0"/>
              <w:jc w:val="center"/>
              <w:rPr>
                <w:b/>
                <w:color w:val="000000"/>
                <w:sz w:val="18"/>
                <w:szCs w:val="18"/>
              </w:rPr>
            </w:pPr>
            <w:r w:rsidRPr="00426D92">
              <w:rPr>
                <w:b/>
                <w:color w:val="000000"/>
                <w:sz w:val="18"/>
                <w:szCs w:val="18"/>
              </w:rPr>
              <w:t>Risk Mitigation Measures</w:t>
            </w:r>
          </w:p>
        </w:tc>
      </w:tr>
      <w:tr w:rsidR="00B7789A" w:rsidRPr="00426D92" w:rsidTr="003F1173">
        <w:trPr>
          <w:jc w:val="center"/>
        </w:trPr>
        <w:tc>
          <w:tcPr>
            <w:tcW w:w="1662" w:type="dxa"/>
            <w:shd w:val="clear" w:color="auto" w:fill="auto"/>
          </w:tcPr>
          <w:p w:rsidR="00B7789A" w:rsidRPr="00A11508" w:rsidRDefault="00B7789A" w:rsidP="00A04E6F">
            <w:pPr>
              <w:autoSpaceDE w:val="0"/>
              <w:autoSpaceDN w:val="0"/>
              <w:adjustRightInd w:val="0"/>
              <w:spacing w:after="0"/>
              <w:jc w:val="left"/>
              <w:rPr>
                <w:color w:val="000000"/>
                <w:sz w:val="18"/>
                <w:szCs w:val="18"/>
              </w:rPr>
            </w:pPr>
            <w:r>
              <w:rPr>
                <w:color w:val="000000"/>
                <w:sz w:val="18"/>
                <w:szCs w:val="18"/>
              </w:rPr>
              <w:t>UNDP</w:t>
            </w:r>
          </w:p>
        </w:tc>
        <w:tc>
          <w:tcPr>
            <w:tcW w:w="1213" w:type="dxa"/>
            <w:shd w:val="clear" w:color="auto" w:fill="auto"/>
          </w:tcPr>
          <w:p w:rsidR="00B7789A" w:rsidRPr="00A11508" w:rsidRDefault="00B7789A" w:rsidP="00A04E6F">
            <w:pPr>
              <w:autoSpaceDE w:val="0"/>
              <w:autoSpaceDN w:val="0"/>
              <w:adjustRightInd w:val="0"/>
              <w:spacing w:after="0"/>
              <w:jc w:val="left"/>
              <w:rPr>
                <w:color w:val="000000"/>
                <w:sz w:val="18"/>
                <w:szCs w:val="18"/>
              </w:rPr>
            </w:pPr>
            <w:r>
              <w:rPr>
                <w:color w:val="000000"/>
                <w:sz w:val="18"/>
                <w:szCs w:val="18"/>
              </w:rPr>
              <w:t>Grant</w:t>
            </w:r>
          </w:p>
        </w:tc>
        <w:tc>
          <w:tcPr>
            <w:tcW w:w="1170" w:type="dxa"/>
            <w:shd w:val="clear" w:color="auto" w:fill="auto"/>
          </w:tcPr>
          <w:p w:rsidR="00B7789A" w:rsidRPr="00A11508" w:rsidRDefault="00B7789A" w:rsidP="00A04E6F">
            <w:pPr>
              <w:autoSpaceDE w:val="0"/>
              <w:autoSpaceDN w:val="0"/>
              <w:adjustRightInd w:val="0"/>
              <w:spacing w:after="0"/>
              <w:jc w:val="left"/>
              <w:rPr>
                <w:color w:val="000000"/>
                <w:sz w:val="18"/>
                <w:szCs w:val="18"/>
              </w:rPr>
            </w:pPr>
            <w:r>
              <w:rPr>
                <w:color w:val="000000"/>
                <w:sz w:val="18"/>
                <w:szCs w:val="18"/>
              </w:rPr>
              <w:t>400,000</w:t>
            </w:r>
          </w:p>
        </w:tc>
        <w:tc>
          <w:tcPr>
            <w:tcW w:w="2377" w:type="dxa"/>
            <w:shd w:val="clear" w:color="auto" w:fill="auto"/>
          </w:tcPr>
          <w:p w:rsidR="00B7789A" w:rsidRDefault="00B7789A" w:rsidP="00A04E6F">
            <w:pPr>
              <w:autoSpaceDE w:val="0"/>
              <w:autoSpaceDN w:val="0"/>
              <w:adjustRightInd w:val="0"/>
              <w:spacing w:after="0"/>
              <w:jc w:val="left"/>
              <w:rPr>
                <w:color w:val="000000"/>
                <w:sz w:val="18"/>
                <w:szCs w:val="18"/>
              </w:rPr>
            </w:pPr>
            <w:r>
              <w:rPr>
                <w:color w:val="000000"/>
                <w:sz w:val="18"/>
                <w:szCs w:val="18"/>
              </w:rPr>
              <w:t>Staff costs and general operation expenses for quality assurance and oversight and support to NIM functions</w:t>
            </w:r>
          </w:p>
        </w:tc>
        <w:tc>
          <w:tcPr>
            <w:tcW w:w="1446" w:type="dxa"/>
            <w:shd w:val="clear" w:color="auto" w:fill="auto"/>
          </w:tcPr>
          <w:p w:rsidR="00B7789A" w:rsidRPr="00A11508" w:rsidRDefault="00B7789A" w:rsidP="00A11508">
            <w:pPr>
              <w:autoSpaceDE w:val="0"/>
              <w:autoSpaceDN w:val="0"/>
              <w:adjustRightInd w:val="0"/>
              <w:spacing w:after="0"/>
              <w:jc w:val="left"/>
              <w:rPr>
                <w:color w:val="000000"/>
                <w:sz w:val="18"/>
                <w:szCs w:val="18"/>
              </w:rPr>
            </w:pPr>
            <w:r>
              <w:rPr>
                <w:color w:val="000000"/>
                <w:sz w:val="18"/>
                <w:szCs w:val="18"/>
              </w:rPr>
              <w:t>Low</w:t>
            </w:r>
          </w:p>
        </w:tc>
        <w:tc>
          <w:tcPr>
            <w:tcW w:w="1482" w:type="dxa"/>
            <w:shd w:val="clear" w:color="auto" w:fill="auto"/>
          </w:tcPr>
          <w:p w:rsidR="00B7789A" w:rsidRPr="00B7789A" w:rsidRDefault="00B7789A" w:rsidP="00A04E6F">
            <w:pPr>
              <w:autoSpaceDE w:val="0"/>
              <w:autoSpaceDN w:val="0"/>
              <w:adjustRightInd w:val="0"/>
              <w:spacing w:after="0"/>
              <w:jc w:val="left"/>
              <w:rPr>
                <w:color w:val="000000"/>
                <w:sz w:val="18"/>
                <w:szCs w:val="18"/>
              </w:rPr>
            </w:pPr>
            <w:r w:rsidRPr="00B7789A">
              <w:rPr>
                <w:color w:val="000000"/>
                <w:sz w:val="18"/>
                <w:szCs w:val="18"/>
              </w:rPr>
              <w:t>NA</w:t>
            </w:r>
          </w:p>
        </w:tc>
      </w:tr>
      <w:tr w:rsidR="001B5597" w:rsidRPr="00426D92" w:rsidTr="003F1173">
        <w:trPr>
          <w:jc w:val="center"/>
        </w:trPr>
        <w:tc>
          <w:tcPr>
            <w:tcW w:w="1662" w:type="dxa"/>
            <w:shd w:val="clear" w:color="auto" w:fill="auto"/>
          </w:tcPr>
          <w:p w:rsidR="001B5597" w:rsidRPr="00522B62" w:rsidRDefault="009E10F7" w:rsidP="00A04E6F">
            <w:pPr>
              <w:autoSpaceDE w:val="0"/>
              <w:autoSpaceDN w:val="0"/>
              <w:adjustRightInd w:val="0"/>
              <w:spacing w:after="0"/>
              <w:jc w:val="left"/>
              <w:rPr>
                <w:i/>
                <w:color w:val="000000"/>
                <w:sz w:val="18"/>
                <w:szCs w:val="18"/>
              </w:rPr>
            </w:pPr>
            <w:r w:rsidRPr="00522B62">
              <w:rPr>
                <w:color w:val="000000"/>
                <w:sz w:val="18"/>
                <w:szCs w:val="18"/>
              </w:rPr>
              <w:t>Ministry of Finance, Economic Development, Planning and Physical Development: loan from the I</w:t>
            </w:r>
            <w:r w:rsidR="001B5597" w:rsidRPr="00522B62">
              <w:rPr>
                <w:color w:val="000000"/>
                <w:sz w:val="18"/>
                <w:szCs w:val="18"/>
              </w:rPr>
              <w:t xml:space="preserve">nternational Fund for Agricultural Development (IFAD) and the Caribbean Development Bank: </w:t>
            </w:r>
            <w:r w:rsidR="001B5597" w:rsidRPr="00522B62">
              <w:rPr>
                <w:sz w:val="18"/>
                <w:szCs w:val="18"/>
              </w:rPr>
              <w:t xml:space="preserve"> </w:t>
            </w:r>
            <w:r w:rsidR="001B5597" w:rsidRPr="00522B62">
              <w:rPr>
                <w:color w:val="000000"/>
                <w:sz w:val="18"/>
                <w:szCs w:val="18"/>
              </w:rPr>
              <w:t xml:space="preserve">Climate Smart Agriculture and </w:t>
            </w:r>
            <w:r w:rsidR="001B5597" w:rsidRPr="00522B62">
              <w:rPr>
                <w:color w:val="000000"/>
                <w:sz w:val="18"/>
                <w:szCs w:val="18"/>
              </w:rPr>
              <w:lastRenderedPageBreak/>
              <w:t>Market Access Program (PN: 2000001475)</w:t>
            </w:r>
          </w:p>
        </w:tc>
        <w:tc>
          <w:tcPr>
            <w:tcW w:w="1213"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lastRenderedPageBreak/>
              <w:t>Loan</w:t>
            </w:r>
          </w:p>
        </w:tc>
        <w:tc>
          <w:tcPr>
            <w:tcW w:w="1170"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8,215,800</w:t>
            </w:r>
          </w:p>
        </w:tc>
        <w:tc>
          <w:tcPr>
            <w:tcW w:w="2377" w:type="dxa"/>
            <w:shd w:val="clear" w:color="auto" w:fill="auto"/>
          </w:tcPr>
          <w:p w:rsidR="001B5597" w:rsidRPr="00A11508" w:rsidRDefault="00B7789A" w:rsidP="00A04E6F">
            <w:pPr>
              <w:autoSpaceDE w:val="0"/>
              <w:autoSpaceDN w:val="0"/>
              <w:adjustRightInd w:val="0"/>
              <w:spacing w:after="0"/>
              <w:jc w:val="left"/>
              <w:rPr>
                <w:color w:val="000000"/>
                <w:sz w:val="18"/>
                <w:szCs w:val="18"/>
              </w:rPr>
            </w:pPr>
            <w:r>
              <w:rPr>
                <w:color w:val="000000"/>
                <w:sz w:val="18"/>
                <w:szCs w:val="18"/>
              </w:rPr>
              <w:t>All project components/outputs</w:t>
            </w:r>
          </w:p>
        </w:tc>
        <w:tc>
          <w:tcPr>
            <w:tcW w:w="1446" w:type="dxa"/>
            <w:shd w:val="clear" w:color="auto" w:fill="auto"/>
          </w:tcPr>
          <w:p w:rsidR="001B5597" w:rsidRPr="00A11508" w:rsidRDefault="001B5597" w:rsidP="00A11508">
            <w:pPr>
              <w:autoSpaceDE w:val="0"/>
              <w:autoSpaceDN w:val="0"/>
              <w:adjustRightInd w:val="0"/>
              <w:spacing w:after="0"/>
              <w:jc w:val="left"/>
              <w:rPr>
                <w:color w:val="000000"/>
                <w:sz w:val="18"/>
                <w:szCs w:val="18"/>
              </w:rPr>
            </w:pPr>
            <w:r w:rsidRPr="00A11508">
              <w:rPr>
                <w:color w:val="000000"/>
                <w:sz w:val="18"/>
                <w:szCs w:val="18"/>
              </w:rPr>
              <w:t>Low</w:t>
            </w:r>
          </w:p>
        </w:tc>
        <w:tc>
          <w:tcPr>
            <w:tcW w:w="1482"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B7789A">
              <w:rPr>
                <w:color w:val="000000"/>
                <w:sz w:val="18"/>
                <w:szCs w:val="18"/>
              </w:rPr>
              <w:t>The UNDP Country Office will monitor the co-financing contributions to the project</w:t>
            </w:r>
          </w:p>
        </w:tc>
      </w:tr>
      <w:tr w:rsidR="001B5597" w:rsidRPr="00426D92" w:rsidTr="003F1173">
        <w:trPr>
          <w:jc w:val="center"/>
        </w:trPr>
        <w:tc>
          <w:tcPr>
            <w:tcW w:w="1662" w:type="dxa"/>
            <w:shd w:val="clear" w:color="auto" w:fill="auto"/>
          </w:tcPr>
          <w:p w:rsidR="001B5597" w:rsidRPr="00522B62" w:rsidRDefault="009E10F7" w:rsidP="00A04E6F">
            <w:pPr>
              <w:autoSpaceDE w:val="0"/>
              <w:autoSpaceDN w:val="0"/>
              <w:adjustRightInd w:val="0"/>
              <w:spacing w:after="0"/>
              <w:jc w:val="left"/>
              <w:rPr>
                <w:color w:val="000000"/>
                <w:sz w:val="18"/>
                <w:szCs w:val="18"/>
              </w:rPr>
            </w:pPr>
            <w:r w:rsidRPr="00522B62">
              <w:rPr>
                <w:color w:val="000000"/>
                <w:sz w:val="18"/>
                <w:szCs w:val="18"/>
              </w:rPr>
              <w:lastRenderedPageBreak/>
              <w:t xml:space="preserve">Ministry of Finance, Economic Development, Planning and Physical Development: loan from the </w:t>
            </w:r>
            <w:r w:rsidR="001B5597" w:rsidRPr="00522B62">
              <w:rPr>
                <w:color w:val="000000"/>
                <w:sz w:val="18"/>
                <w:szCs w:val="18"/>
              </w:rPr>
              <w:t>World Bank: OECS Regional Competitiveness Project (PN: P158958)</w:t>
            </w:r>
          </w:p>
        </w:tc>
        <w:tc>
          <w:tcPr>
            <w:tcW w:w="1213"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Loan</w:t>
            </w:r>
          </w:p>
        </w:tc>
        <w:tc>
          <w:tcPr>
            <w:tcW w:w="1170"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4,792,550</w:t>
            </w:r>
          </w:p>
        </w:tc>
        <w:tc>
          <w:tcPr>
            <w:tcW w:w="2377" w:type="dxa"/>
            <w:shd w:val="clear" w:color="auto" w:fill="auto"/>
          </w:tcPr>
          <w:p w:rsidR="001B5597" w:rsidRPr="00A11508" w:rsidRDefault="00B7789A" w:rsidP="00A04E6F">
            <w:pPr>
              <w:autoSpaceDE w:val="0"/>
              <w:autoSpaceDN w:val="0"/>
              <w:adjustRightInd w:val="0"/>
              <w:spacing w:after="0"/>
              <w:jc w:val="left"/>
              <w:rPr>
                <w:color w:val="000000"/>
                <w:sz w:val="18"/>
                <w:szCs w:val="18"/>
              </w:rPr>
            </w:pPr>
            <w:r>
              <w:rPr>
                <w:color w:val="000000"/>
                <w:sz w:val="18"/>
                <w:szCs w:val="18"/>
              </w:rPr>
              <w:t>All project components/outputs</w:t>
            </w:r>
          </w:p>
        </w:tc>
        <w:tc>
          <w:tcPr>
            <w:tcW w:w="1446"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Low</w:t>
            </w:r>
          </w:p>
        </w:tc>
        <w:tc>
          <w:tcPr>
            <w:tcW w:w="1482"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B7789A">
              <w:rPr>
                <w:color w:val="000000"/>
                <w:sz w:val="18"/>
                <w:szCs w:val="18"/>
              </w:rPr>
              <w:t>The UNDP Country Office will monitor the co-financing contributions to the project</w:t>
            </w:r>
          </w:p>
        </w:tc>
      </w:tr>
      <w:tr w:rsidR="001B5597" w:rsidRPr="00426D92" w:rsidTr="003F1173">
        <w:trPr>
          <w:jc w:val="center"/>
        </w:trPr>
        <w:tc>
          <w:tcPr>
            <w:tcW w:w="1662" w:type="dxa"/>
            <w:shd w:val="clear" w:color="auto" w:fill="auto"/>
          </w:tcPr>
          <w:p w:rsidR="001B5597" w:rsidRPr="00522B62" w:rsidRDefault="009E10F7" w:rsidP="00A11508">
            <w:pPr>
              <w:autoSpaceDE w:val="0"/>
              <w:autoSpaceDN w:val="0"/>
              <w:adjustRightInd w:val="0"/>
              <w:spacing w:after="0"/>
              <w:jc w:val="left"/>
              <w:rPr>
                <w:color w:val="000000"/>
                <w:szCs w:val="20"/>
              </w:rPr>
            </w:pPr>
            <w:r w:rsidRPr="00522B62">
              <w:rPr>
                <w:color w:val="000000"/>
                <w:sz w:val="18"/>
                <w:szCs w:val="18"/>
              </w:rPr>
              <w:t>Ministry of Finance, Economic Development, Planning and Physical Development</w:t>
            </w:r>
          </w:p>
        </w:tc>
        <w:tc>
          <w:tcPr>
            <w:tcW w:w="1213"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In-kind</w:t>
            </w:r>
          </w:p>
        </w:tc>
        <w:tc>
          <w:tcPr>
            <w:tcW w:w="1170" w:type="dxa"/>
            <w:shd w:val="clear" w:color="auto" w:fill="auto"/>
          </w:tcPr>
          <w:p w:rsidR="001B5597" w:rsidRPr="00A11508" w:rsidRDefault="001B5597" w:rsidP="00A04E6F">
            <w:pPr>
              <w:autoSpaceDE w:val="0"/>
              <w:autoSpaceDN w:val="0"/>
              <w:adjustRightInd w:val="0"/>
              <w:spacing w:after="0"/>
              <w:jc w:val="left"/>
              <w:rPr>
                <w:color w:val="000000"/>
                <w:sz w:val="18"/>
                <w:szCs w:val="18"/>
              </w:rPr>
            </w:pPr>
            <w:r w:rsidRPr="00A11508">
              <w:rPr>
                <w:color w:val="000000"/>
                <w:sz w:val="18"/>
                <w:szCs w:val="18"/>
              </w:rPr>
              <w:t>684,650</w:t>
            </w:r>
          </w:p>
        </w:tc>
        <w:tc>
          <w:tcPr>
            <w:tcW w:w="2377" w:type="dxa"/>
            <w:shd w:val="clear" w:color="auto" w:fill="auto"/>
          </w:tcPr>
          <w:p w:rsidR="001B5597" w:rsidRPr="00426D92" w:rsidRDefault="00B7789A" w:rsidP="00A04E6F">
            <w:pPr>
              <w:autoSpaceDE w:val="0"/>
              <w:autoSpaceDN w:val="0"/>
              <w:adjustRightInd w:val="0"/>
              <w:spacing w:after="0"/>
              <w:jc w:val="left"/>
              <w:rPr>
                <w:color w:val="000000"/>
                <w:szCs w:val="20"/>
              </w:rPr>
            </w:pPr>
            <w:r>
              <w:rPr>
                <w:color w:val="000000"/>
                <w:sz w:val="18"/>
                <w:szCs w:val="18"/>
              </w:rPr>
              <w:t>All project components/outputs</w:t>
            </w:r>
          </w:p>
        </w:tc>
        <w:tc>
          <w:tcPr>
            <w:tcW w:w="1446" w:type="dxa"/>
            <w:shd w:val="clear" w:color="auto" w:fill="auto"/>
          </w:tcPr>
          <w:p w:rsidR="001B5597" w:rsidRPr="00B7789A" w:rsidRDefault="001B5597" w:rsidP="00A04E6F">
            <w:pPr>
              <w:autoSpaceDE w:val="0"/>
              <w:autoSpaceDN w:val="0"/>
              <w:adjustRightInd w:val="0"/>
              <w:spacing w:after="0"/>
              <w:jc w:val="left"/>
              <w:rPr>
                <w:color w:val="000000"/>
                <w:sz w:val="18"/>
                <w:szCs w:val="18"/>
              </w:rPr>
            </w:pPr>
            <w:r w:rsidRPr="00B7789A">
              <w:rPr>
                <w:color w:val="000000"/>
                <w:sz w:val="18"/>
                <w:szCs w:val="18"/>
              </w:rPr>
              <w:t>Medium –Dependent on annual budgeting and effective allocation of funds to the institution</w:t>
            </w:r>
          </w:p>
        </w:tc>
        <w:tc>
          <w:tcPr>
            <w:tcW w:w="1482" w:type="dxa"/>
            <w:shd w:val="clear" w:color="auto" w:fill="auto"/>
          </w:tcPr>
          <w:p w:rsidR="001B5597" w:rsidRPr="00B7789A" w:rsidRDefault="001B5597" w:rsidP="00A04E6F">
            <w:pPr>
              <w:autoSpaceDE w:val="0"/>
              <w:autoSpaceDN w:val="0"/>
              <w:adjustRightInd w:val="0"/>
              <w:spacing w:after="0"/>
              <w:jc w:val="left"/>
              <w:rPr>
                <w:color w:val="000000"/>
                <w:sz w:val="18"/>
                <w:szCs w:val="18"/>
              </w:rPr>
            </w:pPr>
            <w:r w:rsidRPr="00B7789A">
              <w:rPr>
                <w:color w:val="000000"/>
                <w:sz w:val="18"/>
                <w:szCs w:val="18"/>
              </w:rPr>
              <w:t>The UNDP Country Office will monitor the co-financing contributions to the project</w:t>
            </w:r>
          </w:p>
        </w:tc>
      </w:tr>
    </w:tbl>
    <w:p w:rsidR="003E3ABA" w:rsidRPr="00426D92" w:rsidRDefault="003E3ABA" w:rsidP="00A04E6F">
      <w:pPr>
        <w:autoSpaceDE w:val="0"/>
        <w:autoSpaceDN w:val="0"/>
        <w:adjustRightInd w:val="0"/>
        <w:spacing w:after="0"/>
        <w:jc w:val="left"/>
        <w:rPr>
          <w:color w:val="000000"/>
          <w:szCs w:val="20"/>
        </w:rPr>
      </w:pPr>
    </w:p>
    <w:p w:rsidR="00494749" w:rsidRPr="003367BB" w:rsidRDefault="00494749" w:rsidP="00156E73">
      <w:pPr>
        <w:numPr>
          <w:ilvl w:val="0"/>
          <w:numId w:val="33"/>
        </w:numPr>
        <w:spacing w:after="120"/>
        <w:ind w:left="0" w:firstLine="0"/>
      </w:pPr>
      <w:r w:rsidRPr="003367BB">
        <w:rPr>
          <w:u w:val="single"/>
        </w:rPr>
        <w:t xml:space="preserve">UNDP Direct Project Services as requested by Government </w:t>
      </w:r>
      <w:r w:rsidRPr="003367BB">
        <w:t xml:space="preserve">(if any): </w:t>
      </w:r>
      <w:r w:rsidR="00F96703" w:rsidRPr="003367BB">
        <w:t>The UNDP, as International Agency for this project, will provide project management cycle services for the project as defined by the GEF Council.  In addition, the Government of Grenada may request UNDP direct services for specific projects, according to its policies and convenience.  The UNDP and the Government of Grenada acknowledge and agree that those services are not mandatory, and will be provided only upon Government request. If requested the services would follow the UNDP policies on the recovery of direct costs. These services (and their costs) are specified in the Agreement (Annex J). As is determined by the GEF Council requirements, these service costs will be assigned as Project Management Cost, identified in the project budget.</w:t>
      </w:r>
    </w:p>
    <w:p w:rsidR="00AF4698" w:rsidRPr="00426D92" w:rsidRDefault="003E3ABA" w:rsidP="00156E73">
      <w:pPr>
        <w:numPr>
          <w:ilvl w:val="0"/>
          <w:numId w:val="33"/>
        </w:numPr>
        <w:spacing w:after="120"/>
        <w:ind w:left="0" w:firstLine="0"/>
        <w:rPr>
          <w:szCs w:val="20"/>
        </w:rPr>
      </w:pPr>
      <w:r w:rsidRPr="00426D92">
        <w:rPr>
          <w:szCs w:val="20"/>
          <w:u w:val="single"/>
        </w:rPr>
        <w:t>Budget Revision and Tolerance</w:t>
      </w:r>
      <w:r w:rsidR="00AF4698" w:rsidRPr="00426D92">
        <w:rPr>
          <w:szCs w:val="20"/>
        </w:rPr>
        <w:t xml:space="preserve">:  As per </w:t>
      </w:r>
      <w:r w:rsidRPr="00426D92">
        <w:rPr>
          <w:szCs w:val="20"/>
        </w:rPr>
        <w:t xml:space="preserve">UNDP requirements outlined in the UNDP POPP, the project board </w:t>
      </w:r>
      <w:r w:rsidR="005E4C83" w:rsidRPr="00426D92">
        <w:rPr>
          <w:szCs w:val="20"/>
        </w:rPr>
        <w:t>will</w:t>
      </w:r>
      <w:r w:rsidRPr="00426D92">
        <w:rPr>
          <w:szCs w:val="20"/>
        </w:rPr>
        <w:t xml:space="preserve"> agree on a budget tolerance level for each plan under the overall annual work plan allowing the project </w:t>
      </w:r>
      <w:r w:rsidR="005E4C83" w:rsidRPr="00426D92">
        <w:rPr>
          <w:szCs w:val="20"/>
        </w:rPr>
        <w:t>m</w:t>
      </w:r>
      <w:r w:rsidRPr="00426D92">
        <w:rPr>
          <w:szCs w:val="20"/>
        </w:rPr>
        <w:t>anager to expend up to the tolerance level beyond the approved project budget amount for the year without requiri</w:t>
      </w:r>
      <w:r w:rsidR="005E4C83" w:rsidRPr="00426D92">
        <w:rPr>
          <w:szCs w:val="20"/>
        </w:rPr>
        <w:t>ng a revision from the Project B</w:t>
      </w:r>
      <w:r w:rsidRPr="00426D92">
        <w:rPr>
          <w:szCs w:val="20"/>
        </w:rPr>
        <w:t xml:space="preserve">oard. Should the following deviations occur, the Project Manager and UNDP Country Office will seek the approval of the UNDP-GEF team </w:t>
      </w:r>
      <w:r w:rsidR="009D75BD" w:rsidRPr="00426D92">
        <w:rPr>
          <w:szCs w:val="20"/>
        </w:rPr>
        <w:t>to ensure accurate reporting to the</w:t>
      </w:r>
      <w:r w:rsidRPr="00426D92">
        <w:rPr>
          <w:szCs w:val="20"/>
        </w:rPr>
        <w:t xml:space="preserve"> GEF: </w:t>
      </w:r>
      <w:r w:rsidR="005E4C83" w:rsidRPr="00426D92">
        <w:rPr>
          <w:szCs w:val="20"/>
        </w:rPr>
        <w:t>a) B</w:t>
      </w:r>
      <w:r w:rsidRPr="00426D92">
        <w:rPr>
          <w:szCs w:val="20"/>
        </w:rPr>
        <w:t xml:space="preserve">udget re-allocations among components in the project with amounts involving 10% of the total project grant or more; </w:t>
      </w:r>
      <w:r w:rsidR="005E4C83" w:rsidRPr="00426D92">
        <w:rPr>
          <w:szCs w:val="20"/>
        </w:rPr>
        <w:t>b) I</w:t>
      </w:r>
      <w:r w:rsidRPr="00426D92">
        <w:rPr>
          <w:szCs w:val="20"/>
        </w:rPr>
        <w:t>ntroduction of new budget items/or components that exceed 5% of original GEF allocation.</w:t>
      </w:r>
      <w:r w:rsidR="00740F26" w:rsidRPr="00426D92">
        <w:rPr>
          <w:szCs w:val="20"/>
        </w:rPr>
        <w:t xml:space="preserve"> </w:t>
      </w:r>
    </w:p>
    <w:p w:rsidR="00A02284" w:rsidRPr="00426D92" w:rsidRDefault="00740F26" w:rsidP="00156E73">
      <w:pPr>
        <w:numPr>
          <w:ilvl w:val="0"/>
          <w:numId w:val="33"/>
        </w:numPr>
        <w:spacing w:after="120"/>
        <w:ind w:left="0" w:firstLine="0"/>
        <w:rPr>
          <w:szCs w:val="20"/>
          <w:u w:val="single"/>
        </w:rPr>
      </w:pPr>
      <w:r w:rsidRPr="00426D92">
        <w:rPr>
          <w:szCs w:val="20"/>
        </w:rPr>
        <w:t>Any over expenditure incurred beyond the available GEF grant amount will be absorbed by non-GEF resources (e.g. UNDP TRAC or cash co-financing).</w:t>
      </w:r>
      <w:r w:rsidR="00A02284" w:rsidRPr="00426D92">
        <w:rPr>
          <w:szCs w:val="20"/>
          <w:u w:val="single"/>
        </w:rPr>
        <w:t xml:space="preserve"> </w:t>
      </w:r>
    </w:p>
    <w:p w:rsidR="00393350" w:rsidRPr="00426D92" w:rsidRDefault="00A02284" w:rsidP="00156E73">
      <w:pPr>
        <w:numPr>
          <w:ilvl w:val="0"/>
          <w:numId w:val="33"/>
        </w:numPr>
        <w:spacing w:after="120"/>
        <w:ind w:left="0" w:firstLine="0"/>
        <w:rPr>
          <w:szCs w:val="20"/>
        </w:rPr>
      </w:pPr>
      <w:r w:rsidRPr="00426D92">
        <w:rPr>
          <w:szCs w:val="20"/>
          <w:u w:val="single"/>
        </w:rPr>
        <w:t xml:space="preserve">Refund to </w:t>
      </w:r>
      <w:r w:rsidR="00494749" w:rsidRPr="00426D92">
        <w:rPr>
          <w:szCs w:val="20"/>
          <w:u w:val="single"/>
        </w:rPr>
        <w:t>GEF</w:t>
      </w:r>
      <w:r w:rsidRPr="00426D92">
        <w:rPr>
          <w:szCs w:val="20"/>
          <w:u w:val="single"/>
        </w:rPr>
        <w:t>:</w:t>
      </w:r>
      <w:r w:rsidRPr="00426D92">
        <w:rPr>
          <w:szCs w:val="20"/>
        </w:rPr>
        <w:t xml:space="preserve">  Should a refund of unspent funds to the GEF be necessary, this will be managed directly by the UNDP-GEF Unit in New York. </w:t>
      </w:r>
    </w:p>
    <w:p w:rsidR="00494749" w:rsidRPr="00426D92" w:rsidRDefault="00494749" w:rsidP="00156E73">
      <w:pPr>
        <w:numPr>
          <w:ilvl w:val="0"/>
          <w:numId w:val="33"/>
        </w:numPr>
        <w:spacing w:after="120"/>
        <w:ind w:left="0" w:firstLine="0"/>
        <w:rPr>
          <w:szCs w:val="20"/>
        </w:rPr>
      </w:pPr>
      <w:r w:rsidRPr="00426D92">
        <w:rPr>
          <w:szCs w:val="20"/>
          <w:u w:val="single"/>
        </w:rPr>
        <w:t>Project Closure</w:t>
      </w:r>
      <w:r w:rsidRPr="00426D92">
        <w:rPr>
          <w:szCs w:val="20"/>
        </w:rPr>
        <w:t xml:space="preserve">:  Project closure </w:t>
      </w:r>
      <w:r w:rsidRPr="00426D92">
        <w:rPr>
          <w:szCs w:val="20"/>
          <w:u w:val="single"/>
        </w:rPr>
        <w:t>will</w:t>
      </w:r>
      <w:r w:rsidRPr="00426D92">
        <w:rPr>
          <w:szCs w:val="20"/>
        </w:rPr>
        <w:t xml:space="preserve"> be conducted as per UNDP requirements outlined in the UNDP POPP.</w:t>
      </w:r>
      <w:r w:rsidRPr="00426D92">
        <w:rPr>
          <w:rStyle w:val="FootnoteReference"/>
          <w:szCs w:val="20"/>
        </w:rPr>
        <w:footnoteReference w:id="46"/>
      </w:r>
      <w:r w:rsidRPr="00426D92">
        <w:rPr>
          <w:szCs w:val="20"/>
        </w:rPr>
        <w:t xml:space="preserve"> On an exceptional basis only, a no-cost extension beyond the initial duration of the project will be sought from in-country UNDP colleagues and then the UNDP-GEF Executive Coordinator. </w:t>
      </w:r>
    </w:p>
    <w:p w:rsidR="003E3ABA" w:rsidRPr="00426D92" w:rsidRDefault="003E3ABA" w:rsidP="00156E73">
      <w:pPr>
        <w:numPr>
          <w:ilvl w:val="0"/>
          <w:numId w:val="33"/>
        </w:numPr>
        <w:spacing w:after="120"/>
        <w:ind w:left="0" w:firstLine="0"/>
        <w:rPr>
          <w:szCs w:val="20"/>
        </w:rPr>
      </w:pPr>
      <w:r w:rsidRPr="00426D92">
        <w:rPr>
          <w:szCs w:val="20"/>
          <w:u w:val="single"/>
        </w:rPr>
        <w:t>Operational completion</w:t>
      </w:r>
      <w:r w:rsidRPr="00426D92">
        <w:rPr>
          <w:szCs w:val="20"/>
        </w:rPr>
        <w:t>: The project will be operationally completed when the last UNDP-financed inputs have been provided and the related activities have been completed</w:t>
      </w:r>
      <w:r w:rsidR="00AF4698" w:rsidRPr="00426D92">
        <w:rPr>
          <w:szCs w:val="20"/>
        </w:rPr>
        <w:t xml:space="preserve">. </w:t>
      </w:r>
      <w:r w:rsidR="00393350" w:rsidRPr="00426D92">
        <w:rPr>
          <w:szCs w:val="20"/>
        </w:rPr>
        <w:t xml:space="preserve">This </w:t>
      </w:r>
      <w:r w:rsidRPr="00426D92">
        <w:rPr>
          <w:szCs w:val="20"/>
        </w:rPr>
        <w:t>includ</w:t>
      </w:r>
      <w:r w:rsidR="00393350" w:rsidRPr="00426D92">
        <w:rPr>
          <w:szCs w:val="20"/>
        </w:rPr>
        <w:t>es</w:t>
      </w:r>
      <w:r w:rsidRPr="00426D92">
        <w:rPr>
          <w:szCs w:val="20"/>
        </w:rPr>
        <w:t xml:space="preserve"> the final clearance of the Terminal Evaluation Report </w:t>
      </w:r>
      <w:r w:rsidR="00393350" w:rsidRPr="00426D92">
        <w:rPr>
          <w:szCs w:val="20"/>
        </w:rPr>
        <w:t>(</w:t>
      </w:r>
      <w:r w:rsidR="005E4C83" w:rsidRPr="00426D92">
        <w:rPr>
          <w:szCs w:val="20"/>
        </w:rPr>
        <w:t xml:space="preserve">that will be available </w:t>
      </w:r>
      <w:r w:rsidR="00393350" w:rsidRPr="00426D92">
        <w:rPr>
          <w:szCs w:val="20"/>
        </w:rPr>
        <w:t xml:space="preserve">in </w:t>
      </w:r>
      <w:r w:rsidRPr="00426D92">
        <w:rPr>
          <w:szCs w:val="20"/>
        </w:rPr>
        <w:t>English</w:t>
      </w:r>
      <w:r w:rsidR="00393350" w:rsidRPr="00426D92">
        <w:rPr>
          <w:szCs w:val="20"/>
        </w:rPr>
        <w:t xml:space="preserve">) and </w:t>
      </w:r>
      <w:r w:rsidR="005E4C83" w:rsidRPr="00426D92">
        <w:rPr>
          <w:szCs w:val="20"/>
        </w:rPr>
        <w:t xml:space="preserve">the corresponding management response, and </w:t>
      </w:r>
      <w:r w:rsidR="00393350" w:rsidRPr="00426D92">
        <w:rPr>
          <w:szCs w:val="20"/>
        </w:rPr>
        <w:t xml:space="preserve">the end-of-project </w:t>
      </w:r>
      <w:r w:rsidR="005E4C83" w:rsidRPr="00426D92">
        <w:rPr>
          <w:szCs w:val="20"/>
        </w:rPr>
        <w:t xml:space="preserve">review </w:t>
      </w:r>
      <w:r w:rsidR="00393350" w:rsidRPr="00426D92">
        <w:rPr>
          <w:szCs w:val="20"/>
        </w:rPr>
        <w:t>Project Board m</w:t>
      </w:r>
      <w:r w:rsidRPr="00426D92">
        <w:rPr>
          <w:szCs w:val="20"/>
        </w:rPr>
        <w:t xml:space="preserve">eeting. The Implementing Partner through a Project Board decision will notify </w:t>
      </w:r>
      <w:r w:rsidR="005E4C83" w:rsidRPr="00426D92">
        <w:rPr>
          <w:szCs w:val="20"/>
        </w:rPr>
        <w:t xml:space="preserve">the UNDP Country Office when </w:t>
      </w:r>
      <w:r w:rsidRPr="00426D92">
        <w:rPr>
          <w:szCs w:val="20"/>
        </w:rPr>
        <w:t xml:space="preserve">operational closure has been </w:t>
      </w:r>
      <w:r w:rsidRPr="00426D92">
        <w:rPr>
          <w:szCs w:val="20"/>
        </w:rPr>
        <w:lastRenderedPageBreak/>
        <w:t xml:space="preserve">completed. </w:t>
      </w:r>
      <w:r w:rsidR="009E3075" w:rsidRPr="00426D92">
        <w:rPr>
          <w:szCs w:val="20"/>
        </w:rPr>
        <w:t>At this time, t</w:t>
      </w:r>
      <w:r w:rsidRPr="00426D92">
        <w:rPr>
          <w:szCs w:val="20"/>
        </w:rPr>
        <w:t xml:space="preserve">he relevant parties </w:t>
      </w:r>
      <w:r w:rsidR="005E4C83" w:rsidRPr="00426D92">
        <w:rPr>
          <w:szCs w:val="20"/>
        </w:rPr>
        <w:t>will</w:t>
      </w:r>
      <w:r w:rsidR="00740F26" w:rsidRPr="00426D92">
        <w:rPr>
          <w:szCs w:val="20"/>
        </w:rPr>
        <w:t xml:space="preserve"> have already agreed and confirmed in writing o</w:t>
      </w:r>
      <w:r w:rsidRPr="00426D92">
        <w:rPr>
          <w:szCs w:val="20"/>
        </w:rPr>
        <w:t xml:space="preserve">n the </w:t>
      </w:r>
      <w:r w:rsidR="00740F26" w:rsidRPr="00426D92">
        <w:rPr>
          <w:szCs w:val="20"/>
        </w:rPr>
        <w:t xml:space="preserve">arrangements for the </w:t>
      </w:r>
      <w:r w:rsidRPr="00426D92">
        <w:rPr>
          <w:szCs w:val="20"/>
        </w:rPr>
        <w:t xml:space="preserve">disposal of any equipment that is still the property of UNDP. </w:t>
      </w:r>
    </w:p>
    <w:p w:rsidR="00494749" w:rsidRPr="00426D92" w:rsidRDefault="00494749" w:rsidP="00156E73">
      <w:pPr>
        <w:numPr>
          <w:ilvl w:val="0"/>
          <w:numId w:val="33"/>
        </w:numPr>
        <w:spacing w:after="120"/>
        <w:ind w:left="0" w:firstLine="0"/>
        <w:rPr>
          <w:szCs w:val="20"/>
          <w:u w:val="single"/>
        </w:rPr>
      </w:pPr>
      <w:r w:rsidRPr="00426D92">
        <w:rPr>
          <w:szCs w:val="20"/>
          <w:u w:val="single"/>
        </w:rPr>
        <w:t>Transfer or disposal of assets</w:t>
      </w:r>
      <w:r w:rsidRPr="00426D92">
        <w:rPr>
          <w:szCs w:val="20"/>
        </w:rPr>
        <w:t>:</w:t>
      </w:r>
      <w:r w:rsidRPr="00426D92">
        <w:t xml:space="preserve"> </w:t>
      </w:r>
      <w:r w:rsidRPr="00426D92">
        <w:rPr>
          <w:szCs w:val="20"/>
        </w:rPr>
        <w:t>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426D92">
        <w:rPr>
          <w:rStyle w:val="FootnoteReference"/>
          <w:szCs w:val="20"/>
        </w:rPr>
        <w:footnoteReference w:id="47"/>
      </w:r>
      <w:r w:rsidRPr="00426D92">
        <w:rPr>
          <w:szCs w:val="20"/>
        </w:rPr>
        <w:t xml:space="preserve">. </w:t>
      </w:r>
    </w:p>
    <w:p w:rsidR="00A02284" w:rsidRPr="00426D92" w:rsidRDefault="003E3ABA" w:rsidP="00156E73">
      <w:pPr>
        <w:numPr>
          <w:ilvl w:val="0"/>
          <w:numId w:val="33"/>
        </w:numPr>
        <w:spacing w:after="120"/>
        <w:ind w:left="0" w:firstLine="0"/>
        <w:rPr>
          <w:szCs w:val="20"/>
        </w:rPr>
      </w:pPr>
      <w:r w:rsidRPr="00426D92">
        <w:rPr>
          <w:szCs w:val="20"/>
          <w:u w:val="single"/>
        </w:rPr>
        <w:t>Financial completion</w:t>
      </w:r>
      <w:r w:rsidRPr="00426D92">
        <w:rPr>
          <w:szCs w:val="20"/>
        </w:rPr>
        <w:t>:  The project will be financially closed when the following conditions have been met:</w:t>
      </w:r>
      <w:r w:rsidR="003F1173" w:rsidRPr="00426D92">
        <w:rPr>
          <w:szCs w:val="20"/>
        </w:rPr>
        <w:t xml:space="preserve"> </w:t>
      </w:r>
      <w:r w:rsidRPr="00426D92">
        <w:rPr>
          <w:szCs w:val="20"/>
        </w:rPr>
        <w:t xml:space="preserve">a) </w:t>
      </w:r>
      <w:r w:rsidR="005E4C83" w:rsidRPr="00426D92">
        <w:rPr>
          <w:szCs w:val="20"/>
        </w:rPr>
        <w:t>T</w:t>
      </w:r>
      <w:r w:rsidRPr="00426D92">
        <w:rPr>
          <w:szCs w:val="20"/>
        </w:rPr>
        <w:t xml:space="preserve">he project is operationally completed or has been cancelled; b) </w:t>
      </w:r>
      <w:r w:rsidR="005E4C83" w:rsidRPr="00426D92">
        <w:rPr>
          <w:szCs w:val="20"/>
        </w:rPr>
        <w:t>T</w:t>
      </w:r>
      <w:r w:rsidRPr="00426D92">
        <w:rPr>
          <w:szCs w:val="20"/>
        </w:rPr>
        <w:t xml:space="preserve">he </w:t>
      </w:r>
      <w:r w:rsidR="005E4C83" w:rsidRPr="00426D92">
        <w:rPr>
          <w:szCs w:val="20"/>
        </w:rPr>
        <w:t>Implementing P</w:t>
      </w:r>
      <w:r w:rsidRPr="00426D92">
        <w:rPr>
          <w:szCs w:val="20"/>
        </w:rPr>
        <w:t>artner has reported all financial transactions to UNDP; c) UNDP has closed the accounts for the project;</w:t>
      </w:r>
      <w:r w:rsidR="003F1173" w:rsidRPr="00426D92">
        <w:rPr>
          <w:szCs w:val="20"/>
        </w:rPr>
        <w:t xml:space="preserve"> </w:t>
      </w:r>
      <w:r w:rsidRPr="00426D92">
        <w:rPr>
          <w:szCs w:val="20"/>
        </w:rPr>
        <w:t xml:space="preserve">d) UNDP and the </w:t>
      </w:r>
      <w:r w:rsidR="003F1173" w:rsidRPr="00426D92">
        <w:rPr>
          <w:szCs w:val="20"/>
        </w:rPr>
        <w:t>Implementing P</w:t>
      </w:r>
      <w:r w:rsidRPr="00426D92">
        <w:rPr>
          <w:szCs w:val="20"/>
        </w:rPr>
        <w:t xml:space="preserve">artner have certified a final Combined Delivery Report (which serves as final budget revision). </w:t>
      </w:r>
    </w:p>
    <w:p w:rsidR="003E3ABA" w:rsidRPr="00426D92" w:rsidRDefault="003E3ABA" w:rsidP="00156E73">
      <w:pPr>
        <w:numPr>
          <w:ilvl w:val="0"/>
          <w:numId w:val="33"/>
        </w:numPr>
        <w:spacing w:after="120"/>
        <w:ind w:left="0" w:firstLine="0"/>
        <w:rPr>
          <w:szCs w:val="20"/>
        </w:rPr>
      </w:pPr>
      <w:r w:rsidRPr="00426D92">
        <w:rPr>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426D92">
        <w:rPr>
          <w:szCs w:val="20"/>
        </w:rPr>
        <w:t xml:space="preserve">UNDP </w:t>
      </w:r>
      <w:r w:rsidRPr="00426D92">
        <w:rPr>
          <w:szCs w:val="20"/>
        </w:rPr>
        <w:t>Country Office.</w:t>
      </w:r>
    </w:p>
    <w:p w:rsidR="00E219E7" w:rsidRPr="00426D92" w:rsidRDefault="00E219E7" w:rsidP="00A04E6F">
      <w:pPr>
        <w:spacing w:after="0"/>
        <w:jc w:val="left"/>
        <w:rPr>
          <w:szCs w:val="20"/>
        </w:rPr>
      </w:pPr>
    </w:p>
    <w:p w:rsidR="00740F26" w:rsidRPr="00426D92" w:rsidRDefault="00740F26" w:rsidP="00A04E6F">
      <w:pPr>
        <w:spacing w:after="0"/>
        <w:jc w:val="left"/>
        <w:rPr>
          <w:b/>
          <w:smallCaps/>
          <w:spacing w:val="-2"/>
          <w:sz w:val="28"/>
          <w:szCs w:val="28"/>
        </w:rPr>
        <w:sectPr w:rsidR="00740F26" w:rsidRPr="00426D92" w:rsidSect="00C31088">
          <w:headerReference w:type="default" r:id="rId35"/>
          <w:footerReference w:type="default" r:id="rId36"/>
          <w:pgSz w:w="12240" w:h="15840" w:code="1"/>
          <w:pgMar w:top="1440" w:right="720" w:bottom="1440" w:left="720" w:header="720" w:footer="432" w:gutter="0"/>
          <w:cols w:space="708"/>
          <w:titlePg/>
          <w:docGrid w:linePitch="360"/>
        </w:sectPr>
      </w:pPr>
    </w:p>
    <w:p w:rsidR="003E3ABA" w:rsidRDefault="001F43BE" w:rsidP="003B2A79">
      <w:pPr>
        <w:pStyle w:val="Heading1"/>
        <w:spacing w:before="0" w:after="60"/>
        <w:rPr>
          <w:rFonts w:ascii="Calibri" w:hAnsi="Calibri"/>
          <w:szCs w:val="28"/>
        </w:rPr>
      </w:pPr>
      <w:bookmarkStart w:id="41" w:name="_Toc386950622"/>
      <w:bookmarkStart w:id="42" w:name="_Toc389131926"/>
      <w:r>
        <w:rPr>
          <w:rFonts w:ascii="Calibri" w:hAnsi="Calibri"/>
          <w:szCs w:val="28"/>
        </w:rPr>
        <w:lastRenderedPageBreak/>
        <w:t xml:space="preserve"> </w:t>
      </w:r>
      <w:bookmarkStart w:id="43" w:name="_Toc410484587"/>
      <w:r w:rsidR="003E3ABA" w:rsidRPr="00426D92">
        <w:rPr>
          <w:rFonts w:ascii="Calibri" w:hAnsi="Calibri"/>
          <w:szCs w:val="28"/>
        </w:rPr>
        <w:t>Total Budget and Work Plan</w:t>
      </w:r>
      <w:bookmarkEnd w:id="41"/>
      <w:bookmarkEnd w:id="42"/>
      <w:bookmarkEnd w:id="43"/>
    </w:p>
    <w:tbl>
      <w:tblPr>
        <w:tblW w:w="132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2"/>
        <w:gridCol w:w="3946"/>
        <w:gridCol w:w="3949"/>
        <w:gridCol w:w="2083"/>
      </w:tblGrid>
      <w:tr w:rsidR="00646442" w:rsidTr="00646442">
        <w:trPr>
          <w:cantSplit/>
        </w:trPr>
        <w:tc>
          <w:tcPr>
            <w:tcW w:w="13230" w:type="dxa"/>
            <w:gridSpan w:val="4"/>
            <w:tcBorders>
              <w:top w:val="single" w:sz="4" w:space="0" w:color="auto"/>
              <w:left w:val="single" w:sz="4" w:space="0" w:color="auto"/>
              <w:bottom w:val="single" w:sz="4" w:space="0" w:color="auto"/>
              <w:right w:val="single" w:sz="4" w:space="0" w:color="auto"/>
            </w:tcBorders>
            <w:noWrap/>
            <w:vAlign w:val="bottom"/>
            <w:hideMark/>
          </w:tcPr>
          <w:p w:rsidR="00646442" w:rsidRPr="00646442" w:rsidRDefault="00646442" w:rsidP="00646442">
            <w:pPr>
              <w:rPr>
                <w:rFonts w:asciiTheme="majorHAnsi" w:hAnsiTheme="majorHAnsi"/>
                <w:b/>
                <w:bCs/>
                <w:szCs w:val="20"/>
                <w:lang w:eastAsia="es-CL"/>
              </w:rPr>
            </w:pPr>
            <w:r w:rsidRPr="00646442">
              <w:rPr>
                <w:rFonts w:asciiTheme="majorHAnsi" w:hAnsiTheme="majorHAnsi"/>
                <w:b/>
                <w:bCs/>
                <w:szCs w:val="20"/>
                <w:lang w:eastAsia="es-CL"/>
              </w:rPr>
              <w:t xml:space="preserve">Total Budget and work plan </w:t>
            </w:r>
          </w:p>
        </w:tc>
      </w:tr>
      <w:tr w:rsidR="00646442" w:rsidTr="00646442">
        <w:trPr>
          <w:trHeight w:val="70"/>
        </w:trPr>
        <w:tc>
          <w:tcPr>
            <w:tcW w:w="3252" w:type="dxa"/>
            <w:tcBorders>
              <w:top w:val="single" w:sz="4" w:space="0" w:color="auto"/>
              <w:left w:val="single" w:sz="4" w:space="0" w:color="auto"/>
              <w:bottom w:val="single" w:sz="4" w:space="0" w:color="auto"/>
              <w:right w:val="single" w:sz="4" w:space="0" w:color="auto"/>
            </w:tcBorders>
            <w:noWrap/>
            <w:vAlign w:val="center"/>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Atlas Proposal or Award ID:</w:t>
            </w:r>
          </w:p>
        </w:tc>
        <w:tc>
          <w:tcPr>
            <w:tcW w:w="3946" w:type="dxa"/>
            <w:tcBorders>
              <w:top w:val="single" w:sz="4" w:space="0" w:color="auto"/>
              <w:left w:val="nil"/>
              <w:bottom w:val="single" w:sz="4" w:space="0" w:color="auto"/>
              <w:right w:val="single" w:sz="4" w:space="0" w:color="000000"/>
            </w:tcBorders>
            <w:noWrap/>
            <w:vAlign w:val="center"/>
          </w:tcPr>
          <w:p w:rsidR="00646442" w:rsidRPr="00646442" w:rsidRDefault="00C31088" w:rsidP="00646442">
            <w:pPr>
              <w:rPr>
                <w:rFonts w:asciiTheme="majorHAnsi" w:hAnsiTheme="majorHAnsi"/>
                <w:bCs/>
                <w:szCs w:val="20"/>
                <w:lang w:eastAsia="zh-CN"/>
              </w:rPr>
            </w:pPr>
            <w:r>
              <w:rPr>
                <w:rFonts w:asciiTheme="majorHAnsi" w:hAnsiTheme="majorHAnsi"/>
                <w:bCs/>
                <w:szCs w:val="20"/>
                <w:lang w:eastAsia="zh-CN"/>
              </w:rPr>
              <w:t>00097452</w:t>
            </w:r>
          </w:p>
        </w:tc>
        <w:tc>
          <w:tcPr>
            <w:tcW w:w="3949" w:type="dxa"/>
            <w:tcBorders>
              <w:top w:val="single" w:sz="4" w:space="0" w:color="auto"/>
              <w:left w:val="nil"/>
              <w:bottom w:val="single" w:sz="4" w:space="0" w:color="auto"/>
              <w:right w:val="single" w:sz="4" w:space="0" w:color="000000"/>
            </w:tcBorders>
            <w:vAlign w:val="center"/>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Atlas Primary Output Project ID:</w:t>
            </w:r>
          </w:p>
        </w:tc>
        <w:tc>
          <w:tcPr>
            <w:tcW w:w="2083" w:type="dxa"/>
            <w:tcBorders>
              <w:top w:val="single" w:sz="4" w:space="0" w:color="auto"/>
              <w:left w:val="nil"/>
              <w:bottom w:val="single" w:sz="4" w:space="0" w:color="auto"/>
              <w:right w:val="single" w:sz="4" w:space="0" w:color="000000"/>
            </w:tcBorders>
            <w:vAlign w:val="center"/>
            <w:hideMark/>
          </w:tcPr>
          <w:p w:rsidR="00646442" w:rsidRPr="00646442" w:rsidRDefault="00C31088" w:rsidP="00646442">
            <w:pPr>
              <w:rPr>
                <w:rFonts w:asciiTheme="majorHAnsi" w:hAnsiTheme="majorHAnsi"/>
                <w:bCs/>
                <w:szCs w:val="20"/>
                <w:lang w:eastAsia="zh-CN"/>
              </w:rPr>
            </w:pPr>
            <w:r>
              <w:rPr>
                <w:rFonts w:asciiTheme="majorHAnsi" w:hAnsiTheme="majorHAnsi"/>
                <w:bCs/>
                <w:szCs w:val="20"/>
                <w:lang w:eastAsia="zh-CN"/>
              </w:rPr>
              <w:t>00101168</w:t>
            </w:r>
          </w:p>
        </w:tc>
      </w:tr>
      <w:tr w:rsidR="00646442" w:rsidTr="00646442">
        <w:trPr>
          <w:trHeight w:val="77"/>
        </w:trPr>
        <w:tc>
          <w:tcPr>
            <w:tcW w:w="3252" w:type="dxa"/>
            <w:tcBorders>
              <w:top w:val="nil"/>
              <w:left w:val="single" w:sz="4" w:space="0" w:color="auto"/>
              <w:bottom w:val="single" w:sz="4" w:space="0" w:color="auto"/>
              <w:right w:val="single" w:sz="4" w:space="0" w:color="auto"/>
            </w:tcBorders>
            <w:noWrap/>
            <w:vAlign w:val="center"/>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Atlas Proposal or Award Title:</w:t>
            </w:r>
          </w:p>
        </w:tc>
        <w:tc>
          <w:tcPr>
            <w:tcW w:w="9978" w:type="dxa"/>
            <w:gridSpan w:val="3"/>
            <w:tcBorders>
              <w:top w:val="single" w:sz="4" w:space="0" w:color="auto"/>
              <w:left w:val="nil"/>
              <w:bottom w:val="single" w:sz="4" w:space="0" w:color="auto"/>
              <w:right w:val="single" w:sz="4" w:space="0" w:color="000000"/>
            </w:tcBorders>
            <w:noWrap/>
            <w:vAlign w:val="center"/>
            <w:hideMark/>
          </w:tcPr>
          <w:p w:rsidR="00646442" w:rsidRPr="00646442" w:rsidRDefault="00646442" w:rsidP="00646442">
            <w:pPr>
              <w:rPr>
                <w:rFonts w:asciiTheme="majorHAnsi" w:hAnsiTheme="majorHAnsi"/>
                <w:bCs/>
                <w:szCs w:val="20"/>
                <w:lang w:eastAsia="zh-CN"/>
              </w:rPr>
            </w:pPr>
            <w:r w:rsidRPr="00426D92">
              <w:rPr>
                <w:rFonts w:cs="Arial"/>
                <w:szCs w:val="20"/>
              </w:rPr>
              <w:t>Climate-Resilient Agriculture for Integrated Landscape Management</w:t>
            </w:r>
          </w:p>
        </w:tc>
      </w:tr>
      <w:tr w:rsidR="00646442" w:rsidTr="00646442">
        <w:trPr>
          <w:trHeight w:val="77"/>
        </w:trPr>
        <w:tc>
          <w:tcPr>
            <w:tcW w:w="3252" w:type="dxa"/>
            <w:tcBorders>
              <w:top w:val="nil"/>
              <w:left w:val="single" w:sz="4" w:space="0" w:color="auto"/>
              <w:bottom w:val="single" w:sz="4" w:space="0" w:color="auto"/>
              <w:right w:val="single" w:sz="4" w:space="0" w:color="auto"/>
            </w:tcBorders>
            <w:noWrap/>
            <w:vAlign w:val="center"/>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Atlas Business Unit</w:t>
            </w:r>
          </w:p>
        </w:tc>
        <w:tc>
          <w:tcPr>
            <w:tcW w:w="9978" w:type="dxa"/>
            <w:gridSpan w:val="3"/>
            <w:tcBorders>
              <w:top w:val="single" w:sz="4" w:space="0" w:color="auto"/>
              <w:left w:val="nil"/>
              <w:bottom w:val="single" w:sz="4" w:space="0" w:color="auto"/>
              <w:right w:val="single" w:sz="4" w:space="0" w:color="000000"/>
            </w:tcBorders>
            <w:noWrap/>
            <w:vAlign w:val="center"/>
            <w:hideMark/>
          </w:tcPr>
          <w:p w:rsidR="00646442" w:rsidRPr="00646442" w:rsidRDefault="00646442" w:rsidP="00646442">
            <w:pPr>
              <w:rPr>
                <w:rFonts w:asciiTheme="majorHAnsi" w:hAnsiTheme="majorHAnsi"/>
                <w:bCs/>
                <w:iCs/>
                <w:szCs w:val="20"/>
                <w:lang w:eastAsia="zh-CN"/>
              </w:rPr>
            </w:pPr>
            <w:r w:rsidRPr="00646442">
              <w:rPr>
                <w:rFonts w:asciiTheme="majorHAnsi" w:hAnsiTheme="majorHAnsi"/>
                <w:bCs/>
                <w:iCs/>
                <w:szCs w:val="20"/>
                <w:lang w:eastAsia="zh-CN"/>
              </w:rPr>
              <w:t>BRB10</w:t>
            </w:r>
          </w:p>
        </w:tc>
      </w:tr>
      <w:tr w:rsidR="00646442" w:rsidTr="00646442">
        <w:trPr>
          <w:trHeight w:val="77"/>
        </w:trPr>
        <w:tc>
          <w:tcPr>
            <w:tcW w:w="3252" w:type="dxa"/>
            <w:tcBorders>
              <w:top w:val="nil"/>
              <w:left w:val="single" w:sz="4" w:space="0" w:color="auto"/>
              <w:bottom w:val="single" w:sz="4" w:space="0" w:color="auto"/>
              <w:right w:val="single" w:sz="4" w:space="0" w:color="auto"/>
            </w:tcBorders>
            <w:noWrap/>
            <w:vAlign w:val="center"/>
            <w:hideMark/>
          </w:tcPr>
          <w:p w:rsidR="00646442" w:rsidRPr="00646442" w:rsidRDefault="00646442" w:rsidP="00646442">
            <w:pPr>
              <w:ind w:left="75" w:hanging="75"/>
              <w:rPr>
                <w:rFonts w:asciiTheme="majorHAnsi" w:hAnsiTheme="majorHAnsi"/>
                <w:bCs/>
                <w:szCs w:val="20"/>
                <w:lang w:eastAsia="zh-CN"/>
              </w:rPr>
            </w:pPr>
            <w:r w:rsidRPr="00646442">
              <w:rPr>
                <w:rFonts w:asciiTheme="majorHAnsi" w:hAnsiTheme="majorHAnsi"/>
                <w:bCs/>
                <w:szCs w:val="20"/>
                <w:lang w:eastAsia="zh-CN"/>
              </w:rPr>
              <w:t>Atlas Primary Output Project Title</w:t>
            </w:r>
          </w:p>
        </w:tc>
        <w:tc>
          <w:tcPr>
            <w:tcW w:w="9978" w:type="dxa"/>
            <w:gridSpan w:val="3"/>
            <w:tcBorders>
              <w:top w:val="single" w:sz="4" w:space="0" w:color="auto"/>
              <w:left w:val="nil"/>
              <w:bottom w:val="single" w:sz="4" w:space="0" w:color="auto"/>
              <w:right w:val="single" w:sz="4" w:space="0" w:color="000000"/>
            </w:tcBorders>
            <w:noWrap/>
            <w:vAlign w:val="center"/>
            <w:hideMark/>
          </w:tcPr>
          <w:p w:rsidR="00646442" w:rsidRPr="00646442" w:rsidRDefault="00646442" w:rsidP="00646442">
            <w:pPr>
              <w:rPr>
                <w:rFonts w:asciiTheme="majorHAnsi" w:hAnsiTheme="majorHAnsi"/>
                <w:bCs/>
                <w:szCs w:val="20"/>
                <w:lang w:eastAsia="zh-CN"/>
              </w:rPr>
            </w:pPr>
            <w:r w:rsidRPr="00426D92">
              <w:rPr>
                <w:rFonts w:cs="Arial"/>
                <w:szCs w:val="20"/>
              </w:rPr>
              <w:t>Climate-Resilient Agriculture for Integrated Landscape Management</w:t>
            </w:r>
          </w:p>
        </w:tc>
      </w:tr>
      <w:tr w:rsidR="00646442" w:rsidTr="00646442">
        <w:trPr>
          <w:trHeight w:val="77"/>
        </w:trPr>
        <w:tc>
          <w:tcPr>
            <w:tcW w:w="3252" w:type="dxa"/>
            <w:tcBorders>
              <w:top w:val="nil"/>
              <w:left w:val="single" w:sz="4" w:space="0" w:color="auto"/>
              <w:bottom w:val="single" w:sz="4" w:space="0" w:color="auto"/>
              <w:right w:val="single" w:sz="4" w:space="0" w:color="auto"/>
            </w:tcBorders>
            <w:noWrap/>
            <w:vAlign w:val="center"/>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 xml:space="preserve">UNDP-GEF PIMS No. </w:t>
            </w:r>
          </w:p>
        </w:tc>
        <w:tc>
          <w:tcPr>
            <w:tcW w:w="9978" w:type="dxa"/>
            <w:gridSpan w:val="3"/>
            <w:tcBorders>
              <w:top w:val="single" w:sz="4" w:space="0" w:color="auto"/>
              <w:left w:val="nil"/>
              <w:bottom w:val="single" w:sz="4" w:space="0" w:color="auto"/>
              <w:right w:val="single" w:sz="4" w:space="0" w:color="auto"/>
            </w:tcBorders>
            <w:noWrap/>
            <w:vAlign w:val="center"/>
            <w:hideMark/>
          </w:tcPr>
          <w:p w:rsidR="00646442" w:rsidRPr="00646442" w:rsidRDefault="00646442" w:rsidP="00646442">
            <w:pPr>
              <w:rPr>
                <w:rFonts w:asciiTheme="majorHAnsi" w:hAnsiTheme="majorHAnsi"/>
                <w:bCs/>
                <w:szCs w:val="20"/>
                <w:lang w:eastAsia="zh-CN"/>
              </w:rPr>
            </w:pPr>
            <w:r>
              <w:rPr>
                <w:rFonts w:asciiTheme="majorHAnsi" w:hAnsiTheme="majorHAnsi"/>
                <w:bCs/>
                <w:szCs w:val="20"/>
                <w:lang w:eastAsia="zh-CN"/>
              </w:rPr>
              <w:t>4970</w:t>
            </w:r>
          </w:p>
        </w:tc>
      </w:tr>
      <w:tr w:rsidR="00646442" w:rsidTr="00646442">
        <w:trPr>
          <w:trHeight w:val="77"/>
        </w:trPr>
        <w:tc>
          <w:tcPr>
            <w:tcW w:w="3252" w:type="dxa"/>
            <w:tcBorders>
              <w:top w:val="nil"/>
              <w:left w:val="single" w:sz="4" w:space="0" w:color="auto"/>
              <w:bottom w:val="single" w:sz="4" w:space="0" w:color="auto"/>
              <w:right w:val="single" w:sz="4" w:space="0" w:color="auto"/>
            </w:tcBorders>
            <w:hideMark/>
          </w:tcPr>
          <w:p w:rsidR="00646442" w:rsidRPr="00646442" w:rsidRDefault="00646442" w:rsidP="00646442">
            <w:pPr>
              <w:rPr>
                <w:rFonts w:asciiTheme="majorHAnsi" w:hAnsiTheme="majorHAnsi"/>
                <w:bCs/>
                <w:szCs w:val="20"/>
                <w:lang w:eastAsia="zh-CN"/>
              </w:rPr>
            </w:pPr>
            <w:r w:rsidRPr="00646442">
              <w:rPr>
                <w:rFonts w:asciiTheme="majorHAnsi" w:hAnsiTheme="majorHAnsi"/>
                <w:bCs/>
                <w:szCs w:val="20"/>
                <w:lang w:eastAsia="zh-CN"/>
              </w:rPr>
              <w:t>Executing agency</w:t>
            </w:r>
          </w:p>
        </w:tc>
        <w:tc>
          <w:tcPr>
            <w:tcW w:w="9978" w:type="dxa"/>
            <w:gridSpan w:val="3"/>
            <w:tcBorders>
              <w:top w:val="single" w:sz="4" w:space="0" w:color="auto"/>
              <w:left w:val="nil"/>
              <w:bottom w:val="single" w:sz="4" w:space="0" w:color="auto"/>
              <w:right w:val="single" w:sz="4" w:space="0" w:color="000000"/>
            </w:tcBorders>
            <w:noWrap/>
            <w:vAlign w:val="center"/>
          </w:tcPr>
          <w:p w:rsidR="00646442" w:rsidRPr="00646442" w:rsidRDefault="00646442" w:rsidP="00646442">
            <w:pPr>
              <w:rPr>
                <w:rFonts w:asciiTheme="majorHAnsi" w:hAnsiTheme="majorHAnsi"/>
                <w:bCs/>
                <w:szCs w:val="20"/>
                <w:lang w:eastAsia="zh-CN"/>
              </w:rPr>
            </w:pPr>
            <w:r w:rsidRPr="005F44B6">
              <w:rPr>
                <w:rFonts w:cs="Arial"/>
                <w:szCs w:val="20"/>
              </w:rPr>
              <w:t>Department of Economic and Technical Cooperation</w:t>
            </w:r>
            <w:r>
              <w:rPr>
                <w:rFonts w:cs="Arial"/>
                <w:szCs w:val="20"/>
              </w:rPr>
              <w:t xml:space="preserve"> (</w:t>
            </w:r>
            <w:r w:rsidRPr="005D73A5">
              <w:rPr>
                <w:rFonts w:cs="Arial"/>
                <w:szCs w:val="20"/>
              </w:rPr>
              <w:t>DETC)</w:t>
            </w:r>
            <w:r>
              <w:rPr>
                <w:rFonts w:cs="Arial"/>
                <w:szCs w:val="20"/>
              </w:rPr>
              <w:t xml:space="preserve">, </w:t>
            </w:r>
            <w:r w:rsidRPr="005F44B6">
              <w:rPr>
                <w:rFonts w:cs="Arial"/>
                <w:szCs w:val="20"/>
              </w:rPr>
              <w:t>Ministry of Finance, Economic Development, Planning and Physical Development</w:t>
            </w:r>
          </w:p>
        </w:tc>
      </w:tr>
    </w:tbl>
    <w:p w:rsidR="00646442" w:rsidRPr="00646442" w:rsidRDefault="00646442" w:rsidP="00646442"/>
    <w:tbl>
      <w:tblPr>
        <w:tblW w:w="13268" w:type="dxa"/>
        <w:tblInd w:w="-95" w:type="dxa"/>
        <w:tblLayout w:type="fixed"/>
        <w:tblLook w:val="0000" w:firstRow="0" w:lastRow="0" w:firstColumn="0" w:lastColumn="0" w:noHBand="0" w:noVBand="0"/>
      </w:tblPr>
      <w:tblGrid>
        <w:gridCol w:w="1936"/>
        <w:gridCol w:w="1327"/>
        <w:gridCol w:w="900"/>
        <w:gridCol w:w="810"/>
        <w:gridCol w:w="990"/>
        <w:gridCol w:w="1890"/>
        <w:gridCol w:w="918"/>
        <w:gridCol w:w="918"/>
        <w:gridCol w:w="918"/>
        <w:gridCol w:w="918"/>
        <w:gridCol w:w="918"/>
        <w:gridCol w:w="825"/>
      </w:tblGrid>
      <w:tr w:rsidR="003367BB" w:rsidRPr="00522B62" w:rsidTr="003367BB">
        <w:trPr>
          <w:cantSplit/>
        </w:trPr>
        <w:tc>
          <w:tcPr>
            <w:tcW w:w="19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GEF Component/Atlas Activity</w:t>
            </w:r>
          </w:p>
        </w:tc>
        <w:tc>
          <w:tcPr>
            <w:tcW w:w="1327"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 xml:space="preserve">Responsible Party/ </w:t>
            </w:r>
          </w:p>
          <w:p w:rsidR="003367BB" w:rsidRPr="00522B62" w:rsidRDefault="003367BB" w:rsidP="003367BB">
            <w:pPr>
              <w:jc w:val="center"/>
              <w:rPr>
                <w:rFonts w:asciiTheme="majorHAnsi" w:hAnsiTheme="majorHAnsi"/>
                <w:bCs/>
                <w:sz w:val="18"/>
                <w:szCs w:val="18"/>
              </w:rPr>
            </w:pPr>
            <w:r w:rsidRPr="00522B62">
              <w:rPr>
                <w:rFonts w:asciiTheme="majorHAnsi" w:hAnsiTheme="majorHAnsi"/>
                <w:b/>
                <w:bCs/>
                <w:sz w:val="18"/>
                <w:szCs w:val="18"/>
              </w:rPr>
              <w:t>(Atlas Implementing Agent)</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Fund ID</w:t>
            </w:r>
          </w:p>
        </w:tc>
        <w:tc>
          <w:tcPr>
            <w:tcW w:w="810"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Donor Name</w:t>
            </w:r>
          </w:p>
          <w:p w:rsidR="003367BB" w:rsidRPr="00522B6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Atlas Budgetary Account Code</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ATLAS Budget Description</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Amount Year 1 (USD)</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Amount Year 2 (USD)</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Amount Year 3 (USD)</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Amount Year 4  (USD)</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Total (USD)</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See Budget Note:</w:t>
            </w:r>
          </w:p>
        </w:tc>
      </w:tr>
      <w:tr w:rsidR="00174934" w:rsidRPr="00522B62" w:rsidTr="003367BB">
        <w:trPr>
          <w:cantSplit/>
        </w:trPr>
        <w:tc>
          <w:tcPr>
            <w:tcW w:w="1936" w:type="dxa"/>
            <w:vMerge w:val="restart"/>
            <w:tcBorders>
              <w:top w:val="single" w:sz="4" w:space="0" w:color="auto"/>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r w:rsidRPr="00522B62">
              <w:rPr>
                <w:rFonts w:asciiTheme="majorHAnsi" w:hAnsiTheme="majorHAnsi"/>
                <w:b/>
                <w:bCs/>
                <w:sz w:val="18"/>
                <w:szCs w:val="18"/>
              </w:rPr>
              <w:t>COMPONENT/</w:t>
            </w:r>
          </w:p>
          <w:p w:rsidR="00174934" w:rsidRPr="00522B62" w:rsidRDefault="00174934" w:rsidP="003367BB">
            <w:pPr>
              <w:spacing w:after="0"/>
              <w:jc w:val="center"/>
              <w:rPr>
                <w:rFonts w:asciiTheme="majorHAnsi" w:hAnsiTheme="majorHAnsi"/>
                <w:b/>
                <w:bCs/>
                <w:sz w:val="18"/>
                <w:szCs w:val="18"/>
              </w:rPr>
            </w:pPr>
            <w:r w:rsidRPr="00522B62">
              <w:rPr>
                <w:rFonts w:asciiTheme="majorHAnsi" w:hAnsiTheme="majorHAnsi"/>
                <w:b/>
                <w:bCs/>
                <w:sz w:val="18"/>
                <w:szCs w:val="18"/>
              </w:rPr>
              <w:t xml:space="preserve">OUTCOME 1: </w:t>
            </w:r>
          </w:p>
          <w:p w:rsidR="00174934" w:rsidRPr="00522B62" w:rsidRDefault="00174934" w:rsidP="003367BB">
            <w:pPr>
              <w:jc w:val="center"/>
              <w:rPr>
                <w:rFonts w:asciiTheme="majorHAnsi" w:hAnsiTheme="majorHAnsi"/>
                <w:b/>
                <w:bCs/>
                <w:i/>
                <w:sz w:val="18"/>
                <w:szCs w:val="18"/>
              </w:rPr>
            </w:pPr>
            <w:r w:rsidRPr="00522B62">
              <w:rPr>
                <w:rFonts w:asciiTheme="majorHAnsi" w:hAnsiTheme="majorHAnsi" w:cs="Lucida Grande"/>
                <w:color w:val="000000"/>
                <w:sz w:val="18"/>
                <w:szCs w:val="18"/>
              </w:rPr>
              <w:t>Systemic and institutional capacity for integrated landscape management at national level.</w:t>
            </w:r>
          </w:p>
        </w:tc>
        <w:tc>
          <w:tcPr>
            <w:tcW w:w="1327" w:type="dxa"/>
            <w:vMerge w:val="restart"/>
            <w:tcBorders>
              <w:top w:val="single" w:sz="4" w:space="0" w:color="auto"/>
              <w:left w:val="single" w:sz="4" w:space="0" w:color="auto"/>
              <w:right w:val="single" w:sz="4" w:space="0" w:color="auto"/>
            </w:tcBorders>
            <w:shd w:val="clear" w:color="auto" w:fill="auto"/>
            <w:vAlign w:val="center"/>
          </w:tcPr>
          <w:p w:rsidR="00174934" w:rsidRPr="00522B62" w:rsidRDefault="00325701" w:rsidP="003367BB">
            <w:pPr>
              <w:jc w:val="center"/>
              <w:rPr>
                <w:rFonts w:asciiTheme="majorHAnsi" w:hAnsiTheme="majorHAnsi"/>
                <w:b/>
                <w:bCs/>
                <w:sz w:val="18"/>
                <w:szCs w:val="18"/>
              </w:rPr>
            </w:pPr>
            <w:r w:rsidRPr="00522B62">
              <w:rPr>
                <w:rFonts w:asciiTheme="majorHAnsi" w:hAnsiTheme="majorHAnsi"/>
                <w:b/>
                <w:bCs/>
                <w:sz w:val="18"/>
                <w:szCs w:val="18"/>
              </w:rPr>
              <w:t>Ministry of Climate Resilience, Environment, Forestry, Fisheries and Disaster Management</w:t>
            </w:r>
          </w:p>
        </w:tc>
        <w:tc>
          <w:tcPr>
            <w:tcW w:w="900" w:type="dxa"/>
            <w:vMerge w:val="restart"/>
            <w:tcBorders>
              <w:top w:val="single" w:sz="4" w:space="0" w:color="auto"/>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r w:rsidRPr="00522B62">
              <w:rPr>
                <w:rFonts w:asciiTheme="majorHAnsi" w:hAnsiTheme="majorHAnsi"/>
                <w:b/>
                <w:bCs/>
                <w:sz w:val="18"/>
                <w:szCs w:val="18"/>
              </w:rPr>
              <w:t xml:space="preserve">   62000</w:t>
            </w:r>
          </w:p>
        </w:tc>
        <w:tc>
          <w:tcPr>
            <w:tcW w:w="810" w:type="dxa"/>
            <w:vMerge w:val="restart"/>
            <w:tcBorders>
              <w:top w:val="single" w:sz="4" w:space="0" w:color="auto"/>
              <w:left w:val="single" w:sz="4" w:space="0" w:color="auto"/>
              <w:right w:val="single" w:sz="4" w:space="0" w:color="auto"/>
            </w:tcBorders>
            <w:vAlign w:val="center"/>
          </w:tcPr>
          <w:p w:rsidR="00174934" w:rsidRPr="00522B62" w:rsidRDefault="00174934" w:rsidP="003367BB">
            <w:pPr>
              <w:rPr>
                <w:rFonts w:asciiTheme="majorHAnsi" w:hAnsiTheme="majorHAnsi"/>
                <w:b/>
                <w:bCs/>
                <w:sz w:val="18"/>
                <w:szCs w:val="18"/>
              </w:rPr>
            </w:pPr>
            <w:r w:rsidRPr="00522B62">
              <w:rPr>
                <w:rFonts w:asciiTheme="majorHAnsi" w:hAnsiTheme="majorHAnsi"/>
                <w:b/>
                <w:bCs/>
                <w:sz w:val="18"/>
                <w:szCs w:val="18"/>
              </w:rPr>
              <w:t>GEF</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71300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Local Consultants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104,500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82,500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187,000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sz w:val="18"/>
                <w:szCs w:val="18"/>
              </w:rPr>
              <w:t>1</w:t>
            </w:r>
          </w:p>
        </w:tc>
      </w:tr>
      <w:tr w:rsidR="00174934" w:rsidRPr="00522B62" w:rsidTr="003367BB">
        <w:trPr>
          <w:cantSplit/>
        </w:trPr>
        <w:tc>
          <w:tcPr>
            <w:tcW w:w="1936"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71400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 xml:space="preserve"> Contractual Services – Individuals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38,625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38,625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38,625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8,625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124,500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sz w:val="18"/>
                <w:szCs w:val="18"/>
              </w:rPr>
              <w:t>2</w:t>
            </w:r>
          </w:p>
        </w:tc>
      </w:tr>
      <w:tr w:rsidR="00174934" w:rsidRPr="00522B62" w:rsidTr="003367BB">
        <w:trPr>
          <w:cantSplit/>
        </w:trPr>
        <w:tc>
          <w:tcPr>
            <w:tcW w:w="1936"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71600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Travel</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19,000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sz w:val="18"/>
                <w:szCs w:val="18"/>
              </w:rPr>
              <w:t>3</w:t>
            </w:r>
          </w:p>
        </w:tc>
      </w:tr>
      <w:tr w:rsidR="00174934" w:rsidRPr="00522B62" w:rsidTr="003367BB">
        <w:trPr>
          <w:cantSplit/>
        </w:trPr>
        <w:tc>
          <w:tcPr>
            <w:tcW w:w="1936"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72100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bCs/>
                <w:sz w:val="18"/>
                <w:szCs w:val="18"/>
              </w:rPr>
            </w:pPr>
            <w:r w:rsidRPr="00522B62">
              <w:rPr>
                <w:rFonts w:asciiTheme="majorHAnsi" w:eastAsia="Times New Roman" w:hAnsiTheme="majorHAnsi"/>
                <w:sz w:val="18"/>
                <w:szCs w:val="18"/>
              </w:rPr>
              <w:t>Contractual Services-Companies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135,750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150,750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45,750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30,750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363,000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sz w:val="18"/>
                <w:szCs w:val="18"/>
              </w:rPr>
              <w:t>4</w:t>
            </w:r>
          </w:p>
        </w:tc>
      </w:tr>
      <w:tr w:rsidR="00174934" w:rsidRPr="00522B62" w:rsidTr="003367BB">
        <w:trPr>
          <w:cantSplit/>
        </w:trPr>
        <w:tc>
          <w:tcPr>
            <w:tcW w:w="1936"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72200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bCs/>
                <w:sz w:val="18"/>
                <w:szCs w:val="18"/>
              </w:rPr>
            </w:pPr>
            <w:r w:rsidRPr="00522B62">
              <w:rPr>
                <w:rFonts w:asciiTheme="majorHAnsi" w:eastAsia="Times New Roman" w:hAnsiTheme="majorHAnsi"/>
                <w:sz w:val="18"/>
                <w:szCs w:val="18"/>
              </w:rPr>
              <w:t>Equipment and Furniture</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8,507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8,507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sz w:val="18"/>
                <w:szCs w:val="18"/>
              </w:rPr>
              <w:t>5</w:t>
            </w:r>
          </w:p>
        </w:tc>
      </w:tr>
      <w:tr w:rsidR="00174934" w:rsidRPr="00522B62" w:rsidTr="003367BB">
        <w:trPr>
          <w:cantSplit/>
        </w:trPr>
        <w:tc>
          <w:tcPr>
            <w:tcW w:w="1936"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72500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bCs/>
                <w:sz w:val="18"/>
                <w:szCs w:val="18"/>
              </w:rPr>
            </w:pPr>
            <w:r w:rsidRPr="00522B62">
              <w:rPr>
                <w:rFonts w:asciiTheme="majorHAnsi" w:eastAsia="Times New Roman" w:hAnsiTheme="majorHAnsi"/>
                <w:sz w:val="18"/>
                <w:szCs w:val="18"/>
              </w:rPr>
              <w:t>Supplies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sz w:val="18"/>
                <w:szCs w:val="18"/>
              </w:rPr>
              <w:t>6</w:t>
            </w:r>
          </w:p>
        </w:tc>
      </w:tr>
      <w:tr w:rsidR="00174934" w:rsidRPr="00522B62" w:rsidTr="003367BB">
        <w:trPr>
          <w:cantSplit/>
        </w:trPr>
        <w:tc>
          <w:tcPr>
            <w:tcW w:w="1936"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72800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bCs/>
                <w:sz w:val="18"/>
                <w:szCs w:val="18"/>
              </w:rPr>
            </w:pPr>
            <w:r w:rsidRPr="00522B62">
              <w:rPr>
                <w:rFonts w:asciiTheme="majorHAnsi" w:eastAsia="Times New Roman" w:hAnsiTheme="majorHAnsi"/>
                <w:sz w:val="18"/>
                <w:szCs w:val="18"/>
              </w:rPr>
              <w:t>Information Technology Equipmt</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39,500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47,000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sz w:val="18"/>
                <w:szCs w:val="18"/>
              </w:rPr>
              <w:t>7</w:t>
            </w:r>
          </w:p>
        </w:tc>
      </w:tr>
      <w:tr w:rsidR="00174934" w:rsidRPr="00522B62" w:rsidTr="003367BB">
        <w:trPr>
          <w:cantSplit/>
        </w:trPr>
        <w:tc>
          <w:tcPr>
            <w:tcW w:w="1936"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74200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bCs/>
                <w:sz w:val="18"/>
                <w:szCs w:val="18"/>
              </w:rPr>
            </w:pPr>
            <w:r w:rsidRPr="00522B62">
              <w:rPr>
                <w:rFonts w:asciiTheme="majorHAnsi" w:eastAsia="Times New Roman" w:hAnsiTheme="majorHAnsi"/>
                <w:sz w:val="18"/>
                <w:szCs w:val="18"/>
              </w:rPr>
              <w:t>Audio Visual &amp; Print Prod Costs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8,750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18,750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35,000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sz w:val="18"/>
                <w:szCs w:val="18"/>
              </w:rPr>
              <w:t>8</w:t>
            </w:r>
          </w:p>
        </w:tc>
      </w:tr>
      <w:tr w:rsidR="00174934" w:rsidRPr="00522B62" w:rsidTr="003367BB">
        <w:trPr>
          <w:cantSplit/>
        </w:trPr>
        <w:tc>
          <w:tcPr>
            <w:tcW w:w="1936"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74500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bCs/>
                <w:sz w:val="18"/>
                <w:szCs w:val="18"/>
              </w:rPr>
            </w:pPr>
            <w:r w:rsidRPr="00522B62">
              <w:rPr>
                <w:rFonts w:asciiTheme="majorHAnsi" w:eastAsia="Times New Roman" w:hAnsiTheme="majorHAnsi"/>
                <w:sz w:val="18"/>
                <w:szCs w:val="18"/>
              </w:rPr>
              <w:t>Miscellaneous Expenses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1,850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1,850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1,850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1,850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7,400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sz w:val="18"/>
                <w:szCs w:val="18"/>
              </w:rPr>
              <w:t>9</w:t>
            </w:r>
          </w:p>
        </w:tc>
      </w:tr>
      <w:tr w:rsidR="00174934" w:rsidRPr="00522B62" w:rsidTr="003367BB">
        <w:trPr>
          <w:cantSplit/>
        </w:trPr>
        <w:tc>
          <w:tcPr>
            <w:tcW w:w="1936"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75700</w:t>
            </w:r>
          </w:p>
        </w:tc>
        <w:tc>
          <w:tcPr>
            <w:tcW w:w="18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bCs/>
                <w:sz w:val="18"/>
                <w:szCs w:val="18"/>
              </w:rPr>
            </w:pPr>
            <w:r w:rsidRPr="00522B62">
              <w:rPr>
                <w:rFonts w:asciiTheme="majorHAnsi" w:eastAsia="Times New Roman" w:hAnsiTheme="majorHAnsi"/>
                <w:sz w:val="18"/>
                <w:szCs w:val="18"/>
              </w:rPr>
              <w:t>Training, Workshops and Confer</w:t>
            </w:r>
          </w:p>
        </w:tc>
        <w:tc>
          <w:tcPr>
            <w:tcW w:w="9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4,500 </w:t>
            </w:r>
          </w:p>
        </w:tc>
        <w:tc>
          <w:tcPr>
            <w:tcW w:w="9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11,500 </w:t>
            </w:r>
          </w:p>
        </w:tc>
        <w:tc>
          <w:tcPr>
            <w:tcW w:w="9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9,000 </w:t>
            </w:r>
          </w:p>
        </w:tc>
        <w:tc>
          <w:tcPr>
            <w:tcW w:w="9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25,000 </w:t>
            </w:r>
          </w:p>
        </w:tc>
        <w:tc>
          <w:tcPr>
            <w:tcW w:w="825" w:type="dxa"/>
            <w:tcBorders>
              <w:top w:val="single" w:sz="4" w:space="0" w:color="auto"/>
              <w:left w:val="single" w:sz="4" w:space="0" w:color="auto"/>
              <w:bottom w:val="doub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sz w:val="18"/>
                <w:szCs w:val="18"/>
              </w:rPr>
              <w:t>10</w:t>
            </w:r>
          </w:p>
        </w:tc>
      </w:tr>
      <w:tr w:rsidR="00174934" w:rsidRPr="00522B62" w:rsidTr="003367BB">
        <w:trPr>
          <w:cantSplit/>
        </w:trPr>
        <w:tc>
          <w:tcPr>
            <w:tcW w:w="1936" w:type="dxa"/>
            <w:vMerge/>
            <w:tcBorders>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b/>
                <w:bCs/>
                <w:sz w:val="18"/>
                <w:szCs w:val="18"/>
              </w:rPr>
            </w:pPr>
          </w:p>
        </w:tc>
        <w:tc>
          <w:tcPr>
            <w:tcW w:w="1327" w:type="dxa"/>
            <w:tcBorders>
              <w:top w:val="double" w:sz="4" w:space="0" w:color="auto"/>
              <w:left w:val="single" w:sz="4" w:space="0" w:color="auto"/>
              <w:bottom w:val="doub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tcBorders>
              <w:top w:val="double" w:sz="4" w:space="0" w:color="auto"/>
              <w:left w:val="single" w:sz="4" w:space="0" w:color="auto"/>
              <w:bottom w:val="doub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810" w:type="dxa"/>
            <w:tcBorders>
              <w:top w:val="double" w:sz="4" w:space="0" w:color="auto"/>
              <w:left w:val="single" w:sz="4" w:space="0" w:color="auto"/>
              <w:bottom w:val="doub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p>
        </w:tc>
        <w:tc>
          <w:tcPr>
            <w:tcW w:w="1890" w:type="dxa"/>
            <w:tcBorders>
              <w:top w:val="double" w:sz="4" w:space="0" w:color="auto"/>
              <w:left w:val="single" w:sz="4" w:space="0" w:color="auto"/>
              <w:bottom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b/>
                <w:sz w:val="18"/>
                <w:szCs w:val="18"/>
              </w:rPr>
            </w:pPr>
            <w:r w:rsidRPr="00522B62">
              <w:rPr>
                <w:rFonts w:asciiTheme="majorHAnsi" w:hAnsiTheme="majorHAnsi"/>
                <w:b/>
                <w:sz w:val="18"/>
                <w:szCs w:val="18"/>
              </w:rPr>
              <w:t>Total Outcome 1</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b/>
                <w:sz w:val="18"/>
                <w:szCs w:val="18"/>
              </w:rPr>
            </w:pPr>
            <w:r w:rsidRPr="00522B62">
              <w:rPr>
                <w:rFonts w:asciiTheme="majorHAnsi" w:eastAsia="Times New Roman" w:hAnsiTheme="majorHAnsi"/>
                <w:b/>
                <w:bCs/>
                <w:sz w:val="18"/>
                <w:szCs w:val="18"/>
              </w:rPr>
              <w:t xml:space="preserve"> 342,732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b/>
                <w:sz w:val="18"/>
                <w:szCs w:val="18"/>
              </w:rPr>
            </w:pPr>
            <w:r w:rsidRPr="00522B62">
              <w:rPr>
                <w:rFonts w:asciiTheme="majorHAnsi" w:eastAsia="Times New Roman" w:hAnsiTheme="majorHAnsi"/>
                <w:b/>
                <w:bCs/>
                <w:sz w:val="18"/>
                <w:szCs w:val="18"/>
              </w:rPr>
              <w:t xml:space="preserve"> 299,725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b/>
                <w:sz w:val="18"/>
                <w:szCs w:val="18"/>
              </w:rPr>
            </w:pPr>
            <w:r w:rsidRPr="00522B62">
              <w:rPr>
                <w:rFonts w:asciiTheme="majorHAnsi" w:eastAsia="Times New Roman" w:hAnsiTheme="majorHAnsi"/>
                <w:b/>
                <w:bCs/>
                <w:sz w:val="18"/>
                <w:szCs w:val="18"/>
              </w:rPr>
              <w:t xml:space="preserve"> 119,725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b/>
                <w:sz w:val="18"/>
                <w:szCs w:val="18"/>
              </w:rPr>
            </w:pPr>
            <w:r w:rsidRPr="00522B62">
              <w:rPr>
                <w:rFonts w:asciiTheme="majorHAnsi" w:eastAsia="Times New Roman" w:hAnsiTheme="majorHAnsi"/>
                <w:b/>
                <w:bCs/>
                <w:sz w:val="18"/>
                <w:szCs w:val="18"/>
              </w:rPr>
              <w:t xml:space="preserve"> 58,225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b/>
                <w:sz w:val="18"/>
                <w:szCs w:val="18"/>
              </w:rPr>
            </w:pPr>
            <w:r w:rsidRPr="00522B62">
              <w:rPr>
                <w:rFonts w:asciiTheme="majorHAnsi" w:eastAsia="Times New Roman" w:hAnsiTheme="majorHAnsi"/>
                <w:b/>
                <w:bCs/>
                <w:sz w:val="18"/>
                <w:szCs w:val="18"/>
              </w:rPr>
              <w:t xml:space="preserve"> 820,407 </w:t>
            </w:r>
          </w:p>
        </w:tc>
        <w:tc>
          <w:tcPr>
            <w:tcW w:w="825" w:type="dxa"/>
            <w:tcBorders>
              <w:top w:val="double" w:sz="4" w:space="0" w:color="auto"/>
              <w:left w:val="single" w:sz="4" w:space="0" w:color="auto"/>
              <w:bottom w:val="double" w:sz="4" w:space="0" w:color="auto"/>
              <w:right w:val="single" w:sz="4" w:space="0" w:color="auto"/>
            </w:tcBorders>
            <w:vAlign w:val="center"/>
          </w:tcPr>
          <w:p w:rsidR="00174934" w:rsidRPr="00522B62" w:rsidRDefault="00174934" w:rsidP="003367BB">
            <w:pPr>
              <w:jc w:val="center"/>
              <w:rPr>
                <w:rFonts w:asciiTheme="majorHAnsi" w:hAnsiTheme="majorHAnsi"/>
                <w:b/>
                <w:sz w:val="18"/>
                <w:szCs w:val="18"/>
              </w:rPr>
            </w:pPr>
          </w:p>
        </w:tc>
      </w:tr>
      <w:tr w:rsidR="00174934" w:rsidRPr="00522B62" w:rsidTr="003367BB">
        <w:trPr>
          <w:cantSplit/>
        </w:trPr>
        <w:tc>
          <w:tcPr>
            <w:tcW w:w="1936" w:type="dxa"/>
            <w:vMerge w:val="restart"/>
            <w:tcBorders>
              <w:top w:val="double" w:sz="4" w:space="0" w:color="auto"/>
              <w:left w:val="double" w:sz="4" w:space="0" w:color="auto"/>
            </w:tcBorders>
            <w:shd w:val="clear" w:color="auto" w:fill="auto"/>
            <w:noWrap/>
            <w:vAlign w:val="center"/>
          </w:tcPr>
          <w:p w:rsidR="00174934" w:rsidRPr="00522B62" w:rsidRDefault="00174934" w:rsidP="003367BB">
            <w:pPr>
              <w:jc w:val="center"/>
              <w:rPr>
                <w:rFonts w:asciiTheme="majorHAnsi" w:hAnsiTheme="majorHAnsi"/>
                <w:b/>
                <w:sz w:val="18"/>
                <w:szCs w:val="18"/>
              </w:rPr>
            </w:pPr>
            <w:r w:rsidRPr="00522B62">
              <w:rPr>
                <w:rFonts w:asciiTheme="majorHAnsi" w:hAnsiTheme="majorHAnsi"/>
                <w:sz w:val="18"/>
                <w:szCs w:val="18"/>
              </w:rPr>
              <w:br w:type="page"/>
            </w:r>
            <w:r w:rsidRPr="00522B62">
              <w:rPr>
                <w:rFonts w:asciiTheme="majorHAnsi" w:hAnsiTheme="majorHAnsi"/>
                <w:b/>
                <w:sz w:val="18"/>
                <w:szCs w:val="18"/>
              </w:rPr>
              <w:t>COMPONENT/</w:t>
            </w:r>
          </w:p>
          <w:p w:rsidR="00174934" w:rsidRPr="00522B62" w:rsidRDefault="00174934" w:rsidP="003367BB">
            <w:pPr>
              <w:spacing w:after="0"/>
              <w:jc w:val="center"/>
              <w:rPr>
                <w:rFonts w:asciiTheme="majorHAnsi" w:hAnsiTheme="majorHAnsi"/>
                <w:b/>
                <w:bCs/>
                <w:sz w:val="18"/>
                <w:szCs w:val="18"/>
              </w:rPr>
            </w:pPr>
            <w:r w:rsidRPr="00522B62">
              <w:rPr>
                <w:rFonts w:asciiTheme="majorHAnsi" w:hAnsiTheme="majorHAnsi"/>
                <w:b/>
                <w:bCs/>
                <w:sz w:val="18"/>
                <w:szCs w:val="18"/>
              </w:rPr>
              <w:t>OUTCOME 2:</w:t>
            </w:r>
          </w:p>
          <w:p w:rsidR="00174934" w:rsidRPr="00522B62" w:rsidRDefault="00174934" w:rsidP="003367BB">
            <w:pPr>
              <w:jc w:val="center"/>
              <w:rPr>
                <w:rFonts w:asciiTheme="majorHAnsi" w:hAnsiTheme="majorHAnsi"/>
                <w:sz w:val="18"/>
                <w:szCs w:val="18"/>
              </w:rPr>
            </w:pPr>
            <w:r w:rsidRPr="00522B62">
              <w:rPr>
                <w:rFonts w:asciiTheme="majorHAnsi" w:hAnsiTheme="majorHAnsi"/>
                <w:sz w:val="18"/>
                <w:szCs w:val="18"/>
              </w:rPr>
              <w:t>National capacity to provide financial, technical, and information services for CSA production</w:t>
            </w:r>
          </w:p>
        </w:tc>
        <w:tc>
          <w:tcPr>
            <w:tcW w:w="1327" w:type="dxa"/>
            <w:vMerge w:val="restart"/>
            <w:tcBorders>
              <w:top w:val="double" w:sz="4" w:space="0" w:color="auto"/>
              <w:left w:val="single" w:sz="4" w:space="0" w:color="auto"/>
              <w:right w:val="single" w:sz="4" w:space="0" w:color="auto"/>
            </w:tcBorders>
            <w:shd w:val="clear" w:color="auto" w:fill="auto"/>
            <w:vAlign w:val="center"/>
          </w:tcPr>
          <w:p w:rsidR="00174934" w:rsidRPr="00522B62" w:rsidRDefault="00325701" w:rsidP="00C4793C">
            <w:pPr>
              <w:jc w:val="center"/>
              <w:rPr>
                <w:rFonts w:asciiTheme="majorHAnsi" w:hAnsiTheme="majorHAnsi"/>
                <w:b/>
                <w:bCs/>
                <w:sz w:val="18"/>
                <w:szCs w:val="18"/>
              </w:rPr>
            </w:pPr>
            <w:r w:rsidRPr="00522B62">
              <w:rPr>
                <w:rFonts w:asciiTheme="majorHAnsi" w:hAnsiTheme="majorHAnsi"/>
                <w:b/>
                <w:bCs/>
                <w:sz w:val="18"/>
                <w:szCs w:val="18"/>
              </w:rPr>
              <w:t>Ministry of Climate Resilience, Environment, Forestry, Fisheries and Disaster Management</w:t>
            </w:r>
          </w:p>
        </w:tc>
        <w:tc>
          <w:tcPr>
            <w:tcW w:w="900" w:type="dxa"/>
            <w:vMerge w:val="restart"/>
            <w:tcBorders>
              <w:top w:val="double" w:sz="4" w:space="0" w:color="auto"/>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r w:rsidRPr="00522B62">
              <w:rPr>
                <w:rFonts w:asciiTheme="majorHAnsi" w:hAnsiTheme="majorHAnsi"/>
                <w:b/>
                <w:bCs/>
                <w:sz w:val="18"/>
                <w:szCs w:val="18"/>
              </w:rPr>
              <w:t xml:space="preserve">   62000</w:t>
            </w:r>
          </w:p>
        </w:tc>
        <w:tc>
          <w:tcPr>
            <w:tcW w:w="810" w:type="dxa"/>
            <w:vMerge w:val="restart"/>
            <w:tcBorders>
              <w:top w:val="double" w:sz="4" w:space="0" w:color="auto"/>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r w:rsidRPr="00522B62">
              <w:rPr>
                <w:rFonts w:asciiTheme="majorHAnsi" w:hAnsiTheme="majorHAnsi"/>
                <w:b/>
                <w:bCs/>
                <w:sz w:val="18"/>
                <w:szCs w:val="18"/>
              </w:rPr>
              <w:t>GEF</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71300</w:t>
            </w:r>
          </w:p>
        </w:tc>
        <w:tc>
          <w:tcPr>
            <w:tcW w:w="1890" w:type="dxa"/>
            <w:tcBorders>
              <w:top w:val="double" w:sz="4" w:space="0" w:color="auto"/>
              <w:left w:val="single" w:sz="4" w:space="0" w:color="auto"/>
              <w:bottom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Local Consultants</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40,500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50,500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20,000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111,000 </w:t>
            </w:r>
          </w:p>
        </w:tc>
        <w:tc>
          <w:tcPr>
            <w:tcW w:w="825" w:type="dxa"/>
            <w:tcBorders>
              <w:top w:val="doub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11</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71400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Contractual Services – Individuals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27,531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27,531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27,531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301C5D" w:rsidP="003367BB">
            <w:pPr>
              <w:jc w:val="right"/>
              <w:rPr>
                <w:rFonts w:asciiTheme="majorHAnsi" w:hAnsiTheme="majorHAnsi"/>
                <w:sz w:val="18"/>
                <w:szCs w:val="18"/>
              </w:rPr>
            </w:pPr>
            <w:r w:rsidRPr="00522B62">
              <w:rPr>
                <w:rFonts w:asciiTheme="majorHAnsi" w:eastAsia="Times New Roman" w:hAnsiTheme="majorHAnsi"/>
                <w:sz w:val="18"/>
                <w:szCs w:val="18"/>
              </w:rPr>
              <w:t xml:space="preserve"> 5,032</w:t>
            </w:r>
            <w:r w:rsidR="00174934" w:rsidRPr="00522B62">
              <w:rPr>
                <w:rFonts w:asciiTheme="majorHAnsi" w:eastAsia="Times New Roman" w:hAnsiTheme="majorHAnsi"/>
                <w:sz w:val="18"/>
                <w:szCs w:val="18"/>
              </w:rPr>
              <w:t xml:space="preserve">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87,625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12</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71600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Travel</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15,000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13</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72100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Contractual Services-Companies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22,375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41,125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41,125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22,375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127,000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14</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72200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Equipment and Furniture</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60,000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15</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72300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Materials &amp; Goods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67,500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67,500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135,000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16</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74500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Miscellaneous Expenses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1,224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1,224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1,224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1,224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4,896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17</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75700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Training, Workshops and Confer</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10,250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5,750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18,000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18</w:t>
            </w:r>
          </w:p>
        </w:tc>
      </w:tr>
      <w:tr w:rsidR="00174934" w:rsidRPr="00522B62" w:rsidTr="003367BB">
        <w:trPr>
          <w:cantSplit/>
        </w:trPr>
        <w:tc>
          <w:tcPr>
            <w:tcW w:w="1936" w:type="dxa"/>
            <w:vMerge/>
            <w:tcBorders>
              <w:left w:val="double" w:sz="4" w:space="0" w:color="auto"/>
              <w:bottom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bottom w:val="doub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tcBorders>
              <w:top w:val="double" w:sz="4" w:space="0" w:color="auto"/>
              <w:left w:val="single" w:sz="4" w:space="0" w:color="auto"/>
              <w:bottom w:val="doub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810" w:type="dxa"/>
            <w:tcBorders>
              <w:top w:val="double" w:sz="4" w:space="0" w:color="auto"/>
              <w:left w:val="single" w:sz="4" w:space="0" w:color="auto"/>
              <w:bottom w:val="doub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p>
        </w:tc>
        <w:tc>
          <w:tcPr>
            <w:tcW w:w="18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b/>
                <w:bCs/>
                <w:sz w:val="18"/>
                <w:szCs w:val="18"/>
              </w:rPr>
            </w:pPr>
            <w:r w:rsidRPr="00522B62">
              <w:rPr>
                <w:rFonts w:asciiTheme="majorHAnsi" w:hAnsiTheme="majorHAnsi"/>
                <w:b/>
                <w:bCs/>
                <w:sz w:val="18"/>
                <w:szCs w:val="18"/>
              </w:rPr>
              <w:t>Total Outcome 2</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127,380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231,880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166,880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301C5D"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32,381</w:t>
            </w:r>
            <w:r w:rsidR="00174934" w:rsidRPr="00522B62">
              <w:rPr>
                <w:rFonts w:asciiTheme="majorHAnsi" w:eastAsia="Times New Roman" w:hAnsiTheme="majorHAnsi"/>
                <w:b/>
                <w:bCs/>
                <w:sz w:val="18"/>
                <w:szCs w:val="18"/>
              </w:rPr>
              <w:t xml:space="preserve">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558,521 </w:t>
            </w:r>
          </w:p>
        </w:tc>
        <w:tc>
          <w:tcPr>
            <w:tcW w:w="825" w:type="dxa"/>
            <w:tcBorders>
              <w:top w:val="double" w:sz="4" w:space="0" w:color="auto"/>
              <w:left w:val="single" w:sz="4" w:space="0" w:color="auto"/>
              <w:bottom w:val="doub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p>
        </w:tc>
      </w:tr>
      <w:tr w:rsidR="00174934" w:rsidRPr="00522B62" w:rsidTr="003367BB">
        <w:trPr>
          <w:cantSplit/>
        </w:trPr>
        <w:tc>
          <w:tcPr>
            <w:tcW w:w="1936" w:type="dxa"/>
            <w:vMerge w:val="restart"/>
            <w:tcBorders>
              <w:top w:val="double" w:sz="4" w:space="0" w:color="auto"/>
              <w:left w:val="double" w:sz="4" w:space="0" w:color="auto"/>
            </w:tcBorders>
            <w:shd w:val="clear" w:color="auto" w:fill="auto"/>
            <w:noWrap/>
            <w:vAlign w:val="center"/>
          </w:tcPr>
          <w:p w:rsidR="00174934" w:rsidRPr="00522B62" w:rsidRDefault="00174934" w:rsidP="003367BB">
            <w:pPr>
              <w:jc w:val="center"/>
              <w:rPr>
                <w:rFonts w:asciiTheme="majorHAnsi" w:hAnsiTheme="majorHAnsi"/>
                <w:b/>
                <w:sz w:val="18"/>
                <w:szCs w:val="18"/>
              </w:rPr>
            </w:pPr>
            <w:r w:rsidRPr="00522B62">
              <w:rPr>
                <w:rFonts w:asciiTheme="majorHAnsi" w:hAnsiTheme="majorHAnsi"/>
                <w:sz w:val="18"/>
                <w:szCs w:val="18"/>
              </w:rPr>
              <w:br w:type="page"/>
            </w:r>
            <w:r w:rsidRPr="00522B62">
              <w:rPr>
                <w:rFonts w:asciiTheme="majorHAnsi" w:hAnsiTheme="majorHAnsi"/>
                <w:b/>
                <w:sz w:val="18"/>
                <w:szCs w:val="18"/>
              </w:rPr>
              <w:t>COMPONENT/</w:t>
            </w:r>
          </w:p>
          <w:p w:rsidR="00174934" w:rsidRPr="00522B62" w:rsidRDefault="00174934" w:rsidP="003367BB">
            <w:pPr>
              <w:spacing w:after="0"/>
              <w:jc w:val="center"/>
              <w:rPr>
                <w:rFonts w:asciiTheme="majorHAnsi" w:hAnsiTheme="majorHAnsi"/>
                <w:b/>
                <w:bCs/>
                <w:sz w:val="18"/>
                <w:szCs w:val="18"/>
              </w:rPr>
            </w:pPr>
            <w:r w:rsidRPr="00522B62">
              <w:rPr>
                <w:rFonts w:asciiTheme="majorHAnsi" w:hAnsiTheme="majorHAnsi"/>
                <w:b/>
                <w:bCs/>
                <w:sz w:val="18"/>
                <w:szCs w:val="18"/>
              </w:rPr>
              <w:t>OUTCOME 3:</w:t>
            </w:r>
          </w:p>
          <w:p w:rsidR="00174934" w:rsidRPr="00522B62" w:rsidRDefault="00174934" w:rsidP="003367BB">
            <w:pPr>
              <w:jc w:val="center"/>
              <w:rPr>
                <w:rFonts w:asciiTheme="majorHAnsi" w:hAnsiTheme="majorHAnsi"/>
                <w:sz w:val="18"/>
                <w:szCs w:val="18"/>
              </w:rPr>
            </w:pPr>
            <w:r w:rsidRPr="00522B62">
              <w:rPr>
                <w:rFonts w:asciiTheme="majorHAnsi" w:hAnsiTheme="majorHAnsi"/>
                <w:sz w:val="18"/>
                <w:szCs w:val="18"/>
              </w:rPr>
              <w:t>Operationalization of resilient agricultural practices</w:t>
            </w:r>
          </w:p>
        </w:tc>
        <w:tc>
          <w:tcPr>
            <w:tcW w:w="1327" w:type="dxa"/>
            <w:vMerge w:val="restart"/>
            <w:tcBorders>
              <w:top w:val="double" w:sz="4" w:space="0" w:color="auto"/>
              <w:left w:val="single" w:sz="4" w:space="0" w:color="auto"/>
              <w:right w:val="single" w:sz="4" w:space="0" w:color="auto"/>
            </w:tcBorders>
            <w:shd w:val="clear" w:color="auto" w:fill="auto"/>
            <w:vAlign w:val="center"/>
          </w:tcPr>
          <w:p w:rsidR="00174934" w:rsidRPr="00522B62" w:rsidRDefault="00325701" w:rsidP="003367BB">
            <w:pPr>
              <w:jc w:val="center"/>
              <w:rPr>
                <w:rFonts w:asciiTheme="majorHAnsi" w:hAnsiTheme="majorHAnsi"/>
                <w:b/>
                <w:bCs/>
                <w:sz w:val="18"/>
                <w:szCs w:val="18"/>
              </w:rPr>
            </w:pPr>
            <w:r w:rsidRPr="00522B62">
              <w:rPr>
                <w:rFonts w:asciiTheme="majorHAnsi" w:hAnsiTheme="majorHAnsi"/>
                <w:b/>
                <w:bCs/>
                <w:sz w:val="18"/>
                <w:szCs w:val="18"/>
              </w:rPr>
              <w:t>Ministry of Climate Resilience, Environment, Forestry, Fisheries and Disaster Management</w:t>
            </w:r>
          </w:p>
        </w:tc>
        <w:tc>
          <w:tcPr>
            <w:tcW w:w="900" w:type="dxa"/>
            <w:vMerge w:val="restart"/>
            <w:tcBorders>
              <w:top w:val="double" w:sz="4" w:space="0" w:color="auto"/>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r w:rsidRPr="00522B62">
              <w:rPr>
                <w:rFonts w:asciiTheme="majorHAnsi" w:hAnsiTheme="majorHAnsi"/>
                <w:b/>
                <w:bCs/>
                <w:sz w:val="18"/>
                <w:szCs w:val="18"/>
              </w:rPr>
              <w:t xml:space="preserve">   </w:t>
            </w:r>
          </w:p>
          <w:p w:rsidR="00174934" w:rsidRPr="00522B62" w:rsidRDefault="00174934" w:rsidP="003367BB">
            <w:pPr>
              <w:jc w:val="center"/>
              <w:rPr>
                <w:rFonts w:asciiTheme="majorHAnsi" w:hAnsiTheme="majorHAnsi"/>
                <w:b/>
                <w:bCs/>
                <w:sz w:val="18"/>
                <w:szCs w:val="18"/>
              </w:rPr>
            </w:pPr>
            <w:r w:rsidRPr="00522B62">
              <w:rPr>
                <w:rFonts w:asciiTheme="majorHAnsi" w:hAnsiTheme="majorHAnsi"/>
                <w:b/>
                <w:bCs/>
                <w:sz w:val="18"/>
                <w:szCs w:val="18"/>
              </w:rPr>
              <w:t>62000</w:t>
            </w:r>
          </w:p>
        </w:tc>
        <w:tc>
          <w:tcPr>
            <w:tcW w:w="810" w:type="dxa"/>
            <w:vMerge w:val="restart"/>
            <w:tcBorders>
              <w:top w:val="double" w:sz="4" w:space="0" w:color="auto"/>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p w:rsidR="00174934" w:rsidRPr="00522B62" w:rsidRDefault="00174934" w:rsidP="003367BB">
            <w:pPr>
              <w:jc w:val="center"/>
              <w:rPr>
                <w:rFonts w:asciiTheme="majorHAnsi" w:hAnsiTheme="majorHAnsi"/>
                <w:b/>
                <w:bCs/>
                <w:sz w:val="18"/>
                <w:szCs w:val="18"/>
              </w:rPr>
            </w:pPr>
            <w:r w:rsidRPr="00522B62">
              <w:rPr>
                <w:rFonts w:asciiTheme="majorHAnsi" w:hAnsiTheme="majorHAnsi"/>
                <w:b/>
                <w:bCs/>
                <w:sz w:val="18"/>
                <w:szCs w:val="18"/>
              </w:rPr>
              <w:t>GEF</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71300</w:t>
            </w:r>
          </w:p>
        </w:tc>
        <w:tc>
          <w:tcPr>
            <w:tcW w:w="1890" w:type="dxa"/>
            <w:tcBorders>
              <w:top w:val="double" w:sz="4" w:space="0" w:color="auto"/>
              <w:left w:val="single" w:sz="4" w:space="0" w:color="auto"/>
              <w:bottom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Local Consultants</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25,000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77,000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47,000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27,000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176,000 </w:t>
            </w:r>
          </w:p>
        </w:tc>
        <w:tc>
          <w:tcPr>
            <w:tcW w:w="825" w:type="dxa"/>
            <w:tcBorders>
              <w:top w:val="doub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19</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71400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Contractual Services – Individuals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43,650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43,650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43,650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43,650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174,600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20</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71600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sz w:val="18"/>
                <w:szCs w:val="18"/>
              </w:rPr>
            </w:pPr>
            <w:r w:rsidRPr="00522B62">
              <w:rPr>
                <w:rFonts w:asciiTheme="majorHAnsi" w:eastAsia="Times New Roman" w:hAnsiTheme="majorHAnsi"/>
                <w:sz w:val="18"/>
                <w:szCs w:val="18"/>
              </w:rPr>
              <w:t>Travel</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60,000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90,000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21</w:t>
            </w:r>
          </w:p>
        </w:tc>
      </w:tr>
      <w:tr w:rsidR="00367F17" w:rsidRPr="00522B62" w:rsidTr="00367F17">
        <w:trPr>
          <w:cantSplit/>
        </w:trPr>
        <w:tc>
          <w:tcPr>
            <w:tcW w:w="1936" w:type="dxa"/>
            <w:vMerge/>
            <w:tcBorders>
              <w:left w:val="double" w:sz="4" w:space="0" w:color="auto"/>
              <w:right w:val="single" w:sz="4" w:space="0" w:color="auto"/>
            </w:tcBorders>
            <w:shd w:val="clear" w:color="auto" w:fill="auto"/>
            <w:vAlign w:val="center"/>
          </w:tcPr>
          <w:p w:rsidR="00367F17" w:rsidRPr="00522B62" w:rsidRDefault="00367F17"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67F17" w:rsidRPr="00522B62" w:rsidRDefault="00367F17"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67F17" w:rsidRPr="00522B62" w:rsidRDefault="00367F17"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67F17" w:rsidRPr="00522B62" w:rsidRDefault="00367F17"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522B62" w:rsidRDefault="00367F17" w:rsidP="003367BB">
            <w:pPr>
              <w:jc w:val="center"/>
              <w:rPr>
                <w:rFonts w:asciiTheme="majorHAnsi" w:hAnsiTheme="majorHAnsi"/>
                <w:sz w:val="18"/>
                <w:szCs w:val="18"/>
              </w:rPr>
            </w:pPr>
            <w:r w:rsidRPr="00522B62">
              <w:rPr>
                <w:rFonts w:asciiTheme="majorHAnsi" w:eastAsia="Times New Roman" w:hAnsiTheme="majorHAnsi"/>
                <w:sz w:val="18"/>
                <w:szCs w:val="18"/>
              </w:rPr>
              <w:t>72100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522B62" w:rsidRDefault="00367F17" w:rsidP="003367BB">
            <w:pPr>
              <w:rPr>
                <w:rFonts w:asciiTheme="majorHAnsi" w:hAnsiTheme="majorHAnsi"/>
                <w:sz w:val="18"/>
                <w:szCs w:val="18"/>
              </w:rPr>
            </w:pPr>
            <w:r w:rsidRPr="00522B62">
              <w:rPr>
                <w:rFonts w:asciiTheme="majorHAnsi" w:eastAsia="Times New Roman" w:hAnsiTheme="majorHAnsi"/>
                <w:sz w:val="18"/>
                <w:szCs w:val="18"/>
              </w:rPr>
              <w:t>Contractual Services-Companies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522B62" w:rsidRDefault="00367F17" w:rsidP="00367F17">
            <w:pPr>
              <w:jc w:val="right"/>
              <w:rPr>
                <w:rFonts w:asciiTheme="majorHAnsi" w:eastAsia="Times New Roman" w:hAnsiTheme="majorHAnsi"/>
                <w:sz w:val="18"/>
                <w:szCs w:val="18"/>
              </w:rPr>
            </w:pPr>
            <w:r w:rsidRPr="00522B62">
              <w:rPr>
                <w:rFonts w:asciiTheme="majorHAnsi" w:eastAsia="Times New Roman" w:hAnsiTheme="majorHAnsi"/>
                <w:sz w:val="18"/>
                <w:szCs w:val="18"/>
              </w:rPr>
              <w:t xml:space="preserve"> 25,500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522B62" w:rsidRDefault="00367F17" w:rsidP="00367F17">
            <w:pPr>
              <w:jc w:val="right"/>
              <w:rPr>
                <w:rFonts w:asciiTheme="majorHAnsi" w:eastAsia="Times New Roman" w:hAnsiTheme="majorHAnsi"/>
                <w:sz w:val="18"/>
                <w:szCs w:val="18"/>
              </w:rPr>
            </w:pPr>
            <w:r w:rsidRPr="00522B62">
              <w:rPr>
                <w:rFonts w:asciiTheme="majorHAnsi" w:eastAsia="Times New Roman" w:hAnsiTheme="majorHAnsi"/>
                <w:sz w:val="18"/>
                <w:szCs w:val="18"/>
              </w:rPr>
              <w:t xml:space="preserve"> 122,700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522B62" w:rsidRDefault="00367F17" w:rsidP="00367F17">
            <w:pPr>
              <w:jc w:val="right"/>
              <w:rPr>
                <w:rFonts w:asciiTheme="majorHAnsi" w:eastAsia="Times New Roman" w:hAnsiTheme="majorHAnsi"/>
                <w:sz w:val="18"/>
                <w:szCs w:val="18"/>
              </w:rPr>
            </w:pPr>
            <w:r w:rsidRPr="00522B62">
              <w:rPr>
                <w:rFonts w:asciiTheme="majorHAnsi" w:eastAsia="Times New Roman" w:hAnsiTheme="majorHAnsi"/>
                <w:sz w:val="18"/>
                <w:szCs w:val="18"/>
              </w:rPr>
              <w:t xml:space="preserve"> 122,700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522B62" w:rsidRDefault="00367F17" w:rsidP="00367F17">
            <w:pPr>
              <w:jc w:val="right"/>
              <w:rPr>
                <w:rFonts w:asciiTheme="majorHAnsi" w:eastAsia="Times New Roman" w:hAnsiTheme="majorHAnsi"/>
                <w:sz w:val="18"/>
                <w:szCs w:val="18"/>
              </w:rPr>
            </w:pPr>
            <w:r w:rsidRPr="00522B62">
              <w:rPr>
                <w:rFonts w:asciiTheme="majorHAnsi" w:eastAsia="Times New Roman" w:hAnsiTheme="majorHAnsi"/>
                <w:sz w:val="18"/>
                <w:szCs w:val="18"/>
              </w:rPr>
              <w:t xml:space="preserve"> 122,700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7F17" w:rsidRPr="00522B62" w:rsidRDefault="00367F17" w:rsidP="003367BB">
            <w:pPr>
              <w:jc w:val="right"/>
              <w:rPr>
                <w:rFonts w:asciiTheme="majorHAnsi" w:hAnsiTheme="majorHAnsi"/>
                <w:sz w:val="18"/>
                <w:szCs w:val="18"/>
              </w:rPr>
            </w:pPr>
            <w:r w:rsidRPr="00522B62">
              <w:rPr>
                <w:rFonts w:asciiTheme="majorHAnsi" w:eastAsia="Times New Roman" w:hAnsiTheme="majorHAnsi"/>
                <w:sz w:val="18"/>
                <w:szCs w:val="18"/>
              </w:rPr>
              <w:t xml:space="preserve"> 393,600 </w:t>
            </w:r>
          </w:p>
        </w:tc>
        <w:tc>
          <w:tcPr>
            <w:tcW w:w="825" w:type="dxa"/>
            <w:tcBorders>
              <w:top w:val="single" w:sz="4" w:space="0" w:color="auto"/>
              <w:left w:val="single" w:sz="4" w:space="0" w:color="auto"/>
              <w:bottom w:val="single" w:sz="4" w:space="0" w:color="auto"/>
              <w:right w:val="single" w:sz="4" w:space="0" w:color="auto"/>
            </w:tcBorders>
            <w:vAlign w:val="center"/>
          </w:tcPr>
          <w:p w:rsidR="00367F17" w:rsidRPr="00522B62" w:rsidRDefault="00367F17"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22</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eastAsia="Times New Roman" w:hAnsiTheme="majorHAnsi"/>
                <w:sz w:val="18"/>
                <w:szCs w:val="18"/>
              </w:rPr>
            </w:pPr>
            <w:r w:rsidRPr="00522B62">
              <w:rPr>
                <w:rFonts w:asciiTheme="majorHAnsi" w:eastAsia="Times New Roman" w:hAnsiTheme="majorHAnsi"/>
                <w:sz w:val="18"/>
                <w:szCs w:val="18"/>
              </w:rPr>
              <w:t>72200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eastAsia="Times New Roman" w:hAnsiTheme="majorHAnsi"/>
                <w:sz w:val="18"/>
                <w:szCs w:val="18"/>
              </w:rPr>
            </w:pPr>
            <w:r w:rsidRPr="00522B62">
              <w:rPr>
                <w:rFonts w:asciiTheme="majorHAnsi" w:eastAsia="Times New Roman" w:hAnsiTheme="majorHAnsi"/>
                <w:sz w:val="18"/>
                <w:szCs w:val="18"/>
              </w:rPr>
              <w:t>Equipment and Furniture</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30,000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eastAsia="Times New Roman" w:hAnsiTheme="majorHAnsi"/>
                <w:i/>
                <w:iCs/>
                <w:color w:val="000000"/>
                <w:sz w:val="18"/>
                <w:szCs w:val="18"/>
              </w:rPr>
            </w:pPr>
            <w:r w:rsidRPr="00522B62">
              <w:rPr>
                <w:rFonts w:asciiTheme="majorHAnsi" w:eastAsia="Times New Roman" w:hAnsiTheme="majorHAnsi"/>
                <w:i/>
                <w:iCs/>
                <w:color w:val="000000"/>
                <w:sz w:val="18"/>
                <w:szCs w:val="18"/>
              </w:rPr>
              <w:t>23</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eastAsia="Times New Roman" w:hAnsiTheme="majorHAnsi"/>
                <w:sz w:val="18"/>
                <w:szCs w:val="18"/>
              </w:rPr>
            </w:pPr>
            <w:r w:rsidRPr="00522B62">
              <w:rPr>
                <w:rFonts w:asciiTheme="majorHAnsi" w:eastAsia="Times New Roman" w:hAnsiTheme="majorHAnsi"/>
                <w:sz w:val="18"/>
                <w:szCs w:val="18"/>
              </w:rPr>
              <w:t>72300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eastAsia="Times New Roman" w:hAnsiTheme="majorHAnsi"/>
                <w:sz w:val="18"/>
                <w:szCs w:val="18"/>
              </w:rPr>
            </w:pPr>
            <w:r w:rsidRPr="00522B62">
              <w:rPr>
                <w:rFonts w:asciiTheme="majorHAnsi" w:eastAsia="Times New Roman" w:hAnsiTheme="majorHAnsi"/>
                <w:sz w:val="18"/>
                <w:szCs w:val="18"/>
              </w:rPr>
              <w:t>Materials &amp; Goods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19,507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222,500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165,000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165,000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572,007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eastAsia="Times New Roman" w:hAnsiTheme="majorHAnsi"/>
                <w:i/>
                <w:iCs/>
                <w:color w:val="000000"/>
                <w:sz w:val="18"/>
                <w:szCs w:val="18"/>
              </w:rPr>
            </w:pPr>
            <w:r w:rsidRPr="00522B62">
              <w:rPr>
                <w:rFonts w:asciiTheme="majorHAnsi" w:eastAsia="Times New Roman" w:hAnsiTheme="majorHAnsi"/>
                <w:i/>
                <w:iCs/>
                <w:color w:val="000000"/>
                <w:sz w:val="18"/>
                <w:szCs w:val="18"/>
              </w:rPr>
              <w:t>24</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eastAsia="Times New Roman" w:hAnsiTheme="majorHAnsi"/>
                <w:sz w:val="18"/>
                <w:szCs w:val="18"/>
              </w:rPr>
            </w:pPr>
            <w:r w:rsidRPr="00522B62">
              <w:rPr>
                <w:rFonts w:asciiTheme="majorHAnsi" w:eastAsia="Times New Roman" w:hAnsiTheme="majorHAnsi"/>
                <w:sz w:val="18"/>
                <w:szCs w:val="18"/>
              </w:rPr>
              <w:t>72500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eastAsia="Times New Roman" w:hAnsiTheme="majorHAnsi"/>
                <w:sz w:val="18"/>
                <w:szCs w:val="18"/>
              </w:rPr>
            </w:pPr>
            <w:r w:rsidRPr="00522B62">
              <w:rPr>
                <w:rFonts w:asciiTheme="majorHAnsi" w:eastAsia="Times New Roman" w:hAnsiTheme="majorHAnsi"/>
                <w:sz w:val="18"/>
                <w:szCs w:val="18"/>
              </w:rPr>
              <w:t>Supplies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5,000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eastAsia="Times New Roman" w:hAnsiTheme="majorHAnsi"/>
                <w:i/>
                <w:iCs/>
                <w:color w:val="000000"/>
                <w:sz w:val="18"/>
                <w:szCs w:val="18"/>
              </w:rPr>
            </w:pPr>
            <w:r w:rsidRPr="00522B62">
              <w:rPr>
                <w:rFonts w:asciiTheme="majorHAnsi" w:eastAsia="Times New Roman" w:hAnsiTheme="majorHAnsi"/>
                <w:i/>
                <w:iCs/>
                <w:color w:val="000000"/>
                <w:sz w:val="18"/>
                <w:szCs w:val="18"/>
              </w:rPr>
              <w:t>25</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eastAsia="Times New Roman" w:hAnsiTheme="majorHAnsi"/>
                <w:sz w:val="18"/>
                <w:szCs w:val="18"/>
              </w:rPr>
            </w:pPr>
            <w:r w:rsidRPr="00522B62">
              <w:rPr>
                <w:rFonts w:asciiTheme="majorHAnsi" w:eastAsia="Times New Roman" w:hAnsiTheme="majorHAnsi"/>
                <w:sz w:val="18"/>
                <w:szCs w:val="18"/>
              </w:rPr>
              <w:t>72600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eastAsia="Times New Roman" w:hAnsiTheme="majorHAnsi"/>
                <w:sz w:val="18"/>
                <w:szCs w:val="18"/>
              </w:rPr>
            </w:pPr>
            <w:r w:rsidRPr="00522B62">
              <w:rPr>
                <w:rFonts w:asciiTheme="majorHAnsi" w:eastAsia="Times New Roman" w:hAnsiTheme="majorHAnsi"/>
                <w:sz w:val="18"/>
                <w:szCs w:val="18"/>
              </w:rPr>
              <w:t>Grants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102,000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102,000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102,000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306,000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eastAsia="Times New Roman" w:hAnsiTheme="majorHAnsi"/>
                <w:i/>
                <w:iCs/>
                <w:color w:val="000000"/>
                <w:sz w:val="18"/>
                <w:szCs w:val="18"/>
              </w:rPr>
            </w:pPr>
            <w:r w:rsidRPr="00522B62">
              <w:rPr>
                <w:rFonts w:asciiTheme="majorHAnsi" w:eastAsia="Times New Roman" w:hAnsiTheme="majorHAnsi"/>
                <w:i/>
                <w:iCs/>
                <w:color w:val="000000"/>
                <w:sz w:val="18"/>
                <w:szCs w:val="18"/>
              </w:rPr>
              <w:t>26</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72800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cs="Arial"/>
                <w:sz w:val="18"/>
                <w:szCs w:val="18"/>
              </w:rPr>
            </w:pPr>
            <w:r w:rsidRPr="00522B62">
              <w:rPr>
                <w:rFonts w:asciiTheme="majorHAnsi" w:eastAsia="Times New Roman" w:hAnsiTheme="majorHAnsi"/>
                <w:sz w:val="18"/>
                <w:szCs w:val="18"/>
              </w:rPr>
              <w:t>Information Technology Equipmt</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2,000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27</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74200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cs="Arial"/>
                <w:sz w:val="18"/>
                <w:szCs w:val="18"/>
              </w:rPr>
            </w:pPr>
            <w:r w:rsidRPr="00522B62">
              <w:rPr>
                <w:rFonts w:asciiTheme="majorHAnsi" w:eastAsia="Times New Roman" w:hAnsiTheme="majorHAnsi"/>
                <w:sz w:val="18"/>
                <w:szCs w:val="18"/>
              </w:rPr>
              <w:t>Audio Visual&amp;Print Prod Costs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7,500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7,500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28</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74500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cs="Arial"/>
                <w:sz w:val="18"/>
                <w:szCs w:val="18"/>
              </w:rPr>
            </w:pPr>
            <w:r w:rsidRPr="00522B62">
              <w:rPr>
                <w:rFonts w:asciiTheme="majorHAnsi" w:eastAsia="Times New Roman" w:hAnsiTheme="majorHAnsi"/>
                <w:sz w:val="18"/>
                <w:szCs w:val="18"/>
              </w:rPr>
              <w:t>Miscellaneous Expenses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5,063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5,063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5,063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236198" w:rsidP="003367BB">
            <w:pPr>
              <w:jc w:val="right"/>
              <w:rPr>
                <w:rFonts w:asciiTheme="majorHAnsi" w:hAnsiTheme="majorHAnsi"/>
                <w:sz w:val="18"/>
                <w:szCs w:val="18"/>
              </w:rPr>
            </w:pPr>
            <w:r w:rsidRPr="00522B62">
              <w:rPr>
                <w:rFonts w:asciiTheme="majorHAnsi" w:eastAsia="Times New Roman" w:hAnsiTheme="majorHAnsi"/>
                <w:sz w:val="18"/>
                <w:szCs w:val="18"/>
              </w:rPr>
              <w:t xml:space="preserve"> 5,061</w:t>
            </w:r>
            <w:r w:rsidR="00174934" w:rsidRPr="00522B62">
              <w:rPr>
                <w:rFonts w:asciiTheme="majorHAnsi" w:eastAsia="Times New Roman" w:hAnsiTheme="majorHAnsi"/>
                <w:sz w:val="18"/>
                <w:szCs w:val="18"/>
              </w:rPr>
              <w:t xml:space="preserve">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20,250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29</w:t>
            </w:r>
          </w:p>
        </w:tc>
      </w:tr>
      <w:tr w:rsidR="00174934" w:rsidRPr="00522B62" w:rsidTr="003367BB">
        <w:trPr>
          <w:cantSplit/>
        </w:trPr>
        <w:tc>
          <w:tcPr>
            <w:tcW w:w="1936" w:type="dxa"/>
            <w:vMerge/>
            <w:tcBorders>
              <w:left w:val="double" w:sz="4" w:space="0" w:color="auto"/>
              <w:right w:val="single" w:sz="4" w:space="0" w:color="auto"/>
            </w:tcBorders>
            <w:shd w:val="clear" w:color="auto" w:fill="auto"/>
            <w:vAlign w:val="center"/>
          </w:tcPr>
          <w:p w:rsidR="00174934" w:rsidRPr="00522B62" w:rsidRDefault="00174934"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174934" w:rsidRPr="00522B62" w:rsidRDefault="00174934"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174934" w:rsidRPr="00522B62" w:rsidRDefault="00174934"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174934" w:rsidRPr="00522B62" w:rsidRDefault="00174934"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sz w:val="18"/>
                <w:szCs w:val="18"/>
              </w:rPr>
              <w:t>75700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rPr>
                <w:rFonts w:asciiTheme="majorHAnsi" w:hAnsiTheme="majorHAnsi" w:cs="Arial"/>
                <w:sz w:val="18"/>
                <w:szCs w:val="18"/>
              </w:rPr>
            </w:pPr>
            <w:r w:rsidRPr="00522B62">
              <w:rPr>
                <w:rFonts w:asciiTheme="majorHAnsi" w:eastAsia="Times New Roman" w:hAnsiTheme="majorHAnsi"/>
                <w:sz w:val="18"/>
                <w:szCs w:val="18"/>
              </w:rPr>
              <w:t>Training, Workshops and Confer</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12,375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24,625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15,875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15,875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74934" w:rsidRPr="00522B62" w:rsidRDefault="00174934" w:rsidP="003367BB">
            <w:pPr>
              <w:jc w:val="right"/>
              <w:rPr>
                <w:rFonts w:asciiTheme="majorHAnsi" w:hAnsiTheme="majorHAnsi"/>
                <w:sz w:val="18"/>
                <w:szCs w:val="18"/>
              </w:rPr>
            </w:pPr>
            <w:r w:rsidRPr="00522B62">
              <w:rPr>
                <w:rFonts w:asciiTheme="majorHAnsi" w:eastAsia="Times New Roman" w:hAnsiTheme="majorHAnsi"/>
                <w:sz w:val="18"/>
                <w:szCs w:val="18"/>
              </w:rPr>
              <w:t xml:space="preserve"> 68,750 </w:t>
            </w:r>
          </w:p>
        </w:tc>
        <w:tc>
          <w:tcPr>
            <w:tcW w:w="825" w:type="dxa"/>
            <w:tcBorders>
              <w:top w:val="single" w:sz="4" w:space="0" w:color="auto"/>
              <w:left w:val="single" w:sz="4" w:space="0" w:color="auto"/>
              <w:bottom w:val="single" w:sz="4" w:space="0" w:color="auto"/>
              <w:right w:val="single" w:sz="4" w:space="0" w:color="auto"/>
            </w:tcBorders>
            <w:vAlign w:val="center"/>
          </w:tcPr>
          <w:p w:rsidR="00174934" w:rsidRPr="00522B62" w:rsidRDefault="00174934"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30</w:t>
            </w:r>
          </w:p>
        </w:tc>
      </w:tr>
      <w:tr w:rsidR="00367F17" w:rsidRPr="00522B62" w:rsidTr="003F7040">
        <w:trPr>
          <w:cantSplit/>
        </w:trPr>
        <w:tc>
          <w:tcPr>
            <w:tcW w:w="1936" w:type="dxa"/>
            <w:vMerge/>
            <w:tcBorders>
              <w:left w:val="double" w:sz="4" w:space="0" w:color="auto"/>
              <w:bottom w:val="double" w:sz="4" w:space="0" w:color="auto"/>
              <w:right w:val="single" w:sz="4" w:space="0" w:color="auto"/>
            </w:tcBorders>
            <w:shd w:val="clear" w:color="auto" w:fill="auto"/>
            <w:vAlign w:val="center"/>
          </w:tcPr>
          <w:p w:rsidR="00367F17" w:rsidRPr="00522B62" w:rsidRDefault="00367F17" w:rsidP="003367BB">
            <w:pPr>
              <w:rPr>
                <w:rFonts w:asciiTheme="majorHAnsi" w:hAnsiTheme="majorHAnsi"/>
                <w:sz w:val="18"/>
                <w:szCs w:val="18"/>
              </w:rPr>
            </w:pPr>
          </w:p>
        </w:tc>
        <w:tc>
          <w:tcPr>
            <w:tcW w:w="1327" w:type="dxa"/>
            <w:vMerge/>
            <w:tcBorders>
              <w:left w:val="single" w:sz="4" w:space="0" w:color="auto"/>
              <w:bottom w:val="double" w:sz="4" w:space="0" w:color="auto"/>
              <w:right w:val="single" w:sz="4" w:space="0" w:color="auto"/>
            </w:tcBorders>
            <w:shd w:val="clear" w:color="auto" w:fill="auto"/>
            <w:vAlign w:val="center"/>
          </w:tcPr>
          <w:p w:rsidR="00367F17" w:rsidRPr="00522B62" w:rsidRDefault="00367F17" w:rsidP="003367BB">
            <w:pPr>
              <w:jc w:val="center"/>
              <w:rPr>
                <w:rFonts w:asciiTheme="majorHAnsi" w:hAnsiTheme="majorHAnsi"/>
                <w:b/>
                <w:bCs/>
                <w:sz w:val="18"/>
                <w:szCs w:val="18"/>
              </w:rPr>
            </w:pPr>
          </w:p>
        </w:tc>
        <w:tc>
          <w:tcPr>
            <w:tcW w:w="900" w:type="dxa"/>
            <w:tcBorders>
              <w:top w:val="double" w:sz="4" w:space="0" w:color="auto"/>
              <w:left w:val="single" w:sz="4" w:space="0" w:color="auto"/>
              <w:bottom w:val="double" w:sz="4" w:space="0" w:color="auto"/>
              <w:right w:val="single" w:sz="4" w:space="0" w:color="auto"/>
            </w:tcBorders>
            <w:shd w:val="clear" w:color="auto" w:fill="auto"/>
            <w:vAlign w:val="center"/>
          </w:tcPr>
          <w:p w:rsidR="00367F17" w:rsidRPr="00522B62" w:rsidRDefault="00367F17" w:rsidP="003367BB">
            <w:pPr>
              <w:jc w:val="center"/>
              <w:rPr>
                <w:rFonts w:asciiTheme="majorHAnsi" w:hAnsiTheme="majorHAnsi"/>
                <w:b/>
                <w:bCs/>
                <w:sz w:val="18"/>
                <w:szCs w:val="18"/>
              </w:rPr>
            </w:pPr>
          </w:p>
        </w:tc>
        <w:tc>
          <w:tcPr>
            <w:tcW w:w="810" w:type="dxa"/>
            <w:tcBorders>
              <w:top w:val="double" w:sz="4" w:space="0" w:color="auto"/>
              <w:left w:val="single" w:sz="4" w:space="0" w:color="auto"/>
              <w:bottom w:val="double" w:sz="4" w:space="0" w:color="auto"/>
              <w:right w:val="single" w:sz="4" w:space="0" w:color="auto"/>
            </w:tcBorders>
            <w:vAlign w:val="center"/>
          </w:tcPr>
          <w:p w:rsidR="00367F17" w:rsidRPr="00522B62" w:rsidRDefault="00367F17" w:rsidP="003367BB">
            <w:pPr>
              <w:jc w:val="center"/>
              <w:rPr>
                <w:rFonts w:asciiTheme="majorHAnsi" w:hAnsiTheme="majorHAnsi"/>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67F17" w:rsidRPr="00522B62" w:rsidRDefault="00367F17" w:rsidP="003367BB">
            <w:pPr>
              <w:jc w:val="center"/>
              <w:rPr>
                <w:rFonts w:asciiTheme="majorHAnsi" w:hAnsiTheme="majorHAnsi"/>
                <w:sz w:val="18"/>
                <w:szCs w:val="18"/>
              </w:rPr>
            </w:pPr>
          </w:p>
        </w:tc>
        <w:tc>
          <w:tcPr>
            <w:tcW w:w="18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67F17" w:rsidRPr="00522B62" w:rsidRDefault="00367F17" w:rsidP="003367BB">
            <w:pPr>
              <w:rPr>
                <w:rFonts w:asciiTheme="majorHAnsi" w:hAnsiTheme="majorHAnsi"/>
                <w:b/>
                <w:bCs/>
                <w:sz w:val="18"/>
                <w:szCs w:val="18"/>
              </w:rPr>
            </w:pPr>
            <w:r w:rsidRPr="00522B62">
              <w:rPr>
                <w:rFonts w:asciiTheme="majorHAnsi" w:hAnsiTheme="majorHAnsi"/>
                <w:b/>
                <w:bCs/>
                <w:sz w:val="18"/>
                <w:szCs w:val="18"/>
              </w:rPr>
              <w:t>Total Outcome 3</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367F17" w:rsidRPr="00522B62" w:rsidRDefault="00367F17" w:rsidP="003367BB">
            <w:pPr>
              <w:jc w:val="right"/>
              <w:rPr>
                <w:rFonts w:asciiTheme="majorHAnsi" w:eastAsia="Times New Roman" w:hAnsiTheme="majorHAnsi"/>
                <w:b/>
                <w:bCs/>
                <w:sz w:val="18"/>
                <w:szCs w:val="18"/>
              </w:rPr>
            </w:pPr>
            <w:r w:rsidRPr="00522B62">
              <w:rPr>
                <w:rFonts w:asciiTheme="majorHAnsi" w:eastAsia="Times New Roman" w:hAnsiTheme="majorHAnsi"/>
                <w:b/>
                <w:bCs/>
                <w:sz w:val="18"/>
                <w:szCs w:val="18"/>
              </w:rPr>
              <w:t xml:space="preserve"> 303,845 </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367F17" w:rsidRPr="00522B62" w:rsidRDefault="00367F17" w:rsidP="003367BB">
            <w:pPr>
              <w:jc w:val="right"/>
              <w:rPr>
                <w:rFonts w:asciiTheme="majorHAnsi" w:eastAsia="Times New Roman" w:hAnsiTheme="majorHAnsi"/>
                <w:b/>
                <w:bCs/>
                <w:sz w:val="18"/>
                <w:szCs w:val="18"/>
              </w:rPr>
            </w:pPr>
            <w:r w:rsidRPr="00522B62">
              <w:rPr>
                <w:rFonts w:asciiTheme="majorHAnsi" w:eastAsia="Times New Roman" w:hAnsiTheme="majorHAnsi"/>
                <w:b/>
                <w:bCs/>
                <w:sz w:val="18"/>
                <w:szCs w:val="18"/>
              </w:rPr>
              <w:t xml:space="preserve"> 623,788 </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367F17" w:rsidRPr="00522B62" w:rsidRDefault="00367F17" w:rsidP="003367BB">
            <w:pPr>
              <w:jc w:val="right"/>
              <w:rPr>
                <w:rFonts w:asciiTheme="majorHAnsi" w:eastAsia="Times New Roman" w:hAnsiTheme="majorHAnsi"/>
                <w:b/>
                <w:bCs/>
                <w:sz w:val="18"/>
                <w:szCs w:val="18"/>
              </w:rPr>
            </w:pPr>
            <w:r w:rsidRPr="00522B62">
              <w:rPr>
                <w:rFonts w:asciiTheme="majorHAnsi" w:eastAsia="Times New Roman" w:hAnsiTheme="majorHAnsi"/>
                <w:b/>
                <w:bCs/>
                <w:sz w:val="18"/>
                <w:szCs w:val="18"/>
              </w:rPr>
              <w:t xml:space="preserve"> 520,038 </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367F17" w:rsidRPr="00522B62" w:rsidRDefault="00EC27BC" w:rsidP="003367BB">
            <w:pPr>
              <w:jc w:val="right"/>
              <w:rPr>
                <w:rFonts w:asciiTheme="majorHAnsi" w:eastAsia="Times New Roman" w:hAnsiTheme="majorHAnsi"/>
                <w:b/>
                <w:bCs/>
                <w:sz w:val="18"/>
                <w:szCs w:val="18"/>
              </w:rPr>
            </w:pPr>
            <w:r w:rsidRPr="00522B62">
              <w:rPr>
                <w:rFonts w:asciiTheme="majorHAnsi" w:eastAsia="Times New Roman" w:hAnsiTheme="majorHAnsi"/>
                <w:b/>
                <w:bCs/>
                <w:sz w:val="18"/>
                <w:szCs w:val="18"/>
              </w:rPr>
              <w:t xml:space="preserve"> 398,036</w:t>
            </w:r>
            <w:r w:rsidR="00367F17" w:rsidRPr="00522B62">
              <w:rPr>
                <w:rFonts w:asciiTheme="majorHAnsi" w:eastAsia="Times New Roman" w:hAnsiTheme="majorHAnsi"/>
                <w:b/>
                <w:bCs/>
                <w:sz w:val="18"/>
                <w:szCs w:val="18"/>
              </w:rPr>
              <w:t xml:space="preserve"> </w:t>
            </w:r>
          </w:p>
        </w:tc>
        <w:tc>
          <w:tcPr>
            <w:tcW w:w="918"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vAlign w:val="center"/>
          </w:tcPr>
          <w:p w:rsidR="00367F17" w:rsidRPr="00522B62" w:rsidRDefault="00367F17"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1,845,707 </w:t>
            </w:r>
          </w:p>
        </w:tc>
        <w:tc>
          <w:tcPr>
            <w:tcW w:w="825" w:type="dxa"/>
            <w:tcBorders>
              <w:top w:val="double" w:sz="4" w:space="0" w:color="auto"/>
              <w:left w:val="single" w:sz="4" w:space="0" w:color="auto"/>
              <w:bottom w:val="double" w:sz="4" w:space="0" w:color="auto"/>
              <w:right w:val="single" w:sz="4" w:space="0" w:color="auto"/>
            </w:tcBorders>
            <w:vAlign w:val="center"/>
          </w:tcPr>
          <w:p w:rsidR="00367F17" w:rsidRPr="00522B62" w:rsidRDefault="00367F17" w:rsidP="003367BB">
            <w:pPr>
              <w:jc w:val="center"/>
              <w:rPr>
                <w:rFonts w:asciiTheme="majorHAnsi" w:hAnsiTheme="majorHAnsi"/>
                <w:sz w:val="18"/>
                <w:szCs w:val="18"/>
              </w:rPr>
            </w:pPr>
          </w:p>
        </w:tc>
      </w:tr>
      <w:tr w:rsidR="003367BB" w:rsidRPr="00522B62" w:rsidTr="003367BB">
        <w:trPr>
          <w:cantSplit/>
        </w:trPr>
        <w:tc>
          <w:tcPr>
            <w:tcW w:w="1936" w:type="dxa"/>
            <w:vMerge w:val="restart"/>
            <w:tcBorders>
              <w:top w:val="double" w:sz="4" w:space="0" w:color="auto"/>
              <w:left w:val="double" w:sz="4" w:space="0" w:color="auto"/>
            </w:tcBorders>
            <w:shd w:val="clear" w:color="auto" w:fill="auto"/>
            <w:noWrap/>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COMPONENT/</w:t>
            </w:r>
          </w:p>
          <w:p w:rsidR="003367BB" w:rsidRPr="00522B62" w:rsidRDefault="003367BB" w:rsidP="003367BB">
            <w:pPr>
              <w:spacing w:after="0"/>
              <w:jc w:val="center"/>
              <w:rPr>
                <w:rFonts w:asciiTheme="majorHAnsi" w:hAnsiTheme="majorHAnsi"/>
                <w:b/>
                <w:bCs/>
                <w:sz w:val="18"/>
                <w:szCs w:val="18"/>
              </w:rPr>
            </w:pPr>
            <w:r w:rsidRPr="00522B62">
              <w:rPr>
                <w:rFonts w:asciiTheme="majorHAnsi" w:hAnsiTheme="majorHAnsi"/>
                <w:b/>
                <w:bCs/>
                <w:sz w:val="18"/>
                <w:szCs w:val="18"/>
              </w:rPr>
              <w:t xml:space="preserve">OUTCOME 4: </w:t>
            </w:r>
          </w:p>
          <w:p w:rsidR="003367BB" w:rsidRPr="00522B62" w:rsidRDefault="003367BB" w:rsidP="003367BB">
            <w:pPr>
              <w:jc w:val="center"/>
              <w:rPr>
                <w:rFonts w:asciiTheme="majorHAnsi" w:hAnsiTheme="majorHAnsi"/>
                <w:i/>
                <w:sz w:val="18"/>
                <w:szCs w:val="18"/>
              </w:rPr>
            </w:pPr>
            <w:r w:rsidRPr="00522B62">
              <w:rPr>
                <w:rFonts w:asciiTheme="majorHAnsi" w:hAnsiTheme="majorHAnsi" w:cs="Lucida Grande"/>
                <w:color w:val="000000"/>
                <w:sz w:val="18"/>
                <w:szCs w:val="18"/>
              </w:rPr>
              <w:t>Knowledge management for SLM, CSA and biodiversity conservation</w:t>
            </w:r>
          </w:p>
        </w:tc>
        <w:tc>
          <w:tcPr>
            <w:tcW w:w="1327" w:type="dxa"/>
            <w:vMerge w:val="restart"/>
            <w:tcBorders>
              <w:top w:val="double" w:sz="4" w:space="0" w:color="auto"/>
              <w:left w:val="single" w:sz="4" w:space="0" w:color="auto"/>
              <w:right w:val="single" w:sz="4" w:space="0" w:color="auto"/>
            </w:tcBorders>
            <w:shd w:val="clear" w:color="auto" w:fill="auto"/>
            <w:vAlign w:val="center"/>
          </w:tcPr>
          <w:p w:rsidR="003367BB" w:rsidRPr="00522B62" w:rsidRDefault="00325701" w:rsidP="003367BB">
            <w:pPr>
              <w:jc w:val="center"/>
              <w:rPr>
                <w:rFonts w:asciiTheme="majorHAnsi" w:hAnsiTheme="majorHAnsi"/>
                <w:b/>
                <w:bCs/>
                <w:sz w:val="18"/>
                <w:szCs w:val="18"/>
              </w:rPr>
            </w:pPr>
            <w:r w:rsidRPr="00522B62">
              <w:rPr>
                <w:rFonts w:asciiTheme="majorHAnsi" w:hAnsiTheme="majorHAnsi"/>
                <w:b/>
                <w:bCs/>
                <w:sz w:val="18"/>
                <w:szCs w:val="18"/>
              </w:rPr>
              <w:t>Ministry of Climate Resilience, Environment, Forestry, Fisheries and Disaster Management</w:t>
            </w:r>
          </w:p>
        </w:tc>
        <w:tc>
          <w:tcPr>
            <w:tcW w:w="900" w:type="dxa"/>
            <w:vMerge w:val="restart"/>
            <w:tcBorders>
              <w:top w:val="double" w:sz="4" w:space="0" w:color="auto"/>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 xml:space="preserve">   62000</w:t>
            </w:r>
          </w:p>
        </w:tc>
        <w:tc>
          <w:tcPr>
            <w:tcW w:w="810" w:type="dxa"/>
            <w:vMerge w:val="restart"/>
            <w:tcBorders>
              <w:top w:val="double" w:sz="4" w:space="0" w:color="auto"/>
              <w:left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GEF</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71200</w:t>
            </w:r>
          </w:p>
        </w:tc>
        <w:tc>
          <w:tcPr>
            <w:tcW w:w="1890" w:type="dxa"/>
            <w:tcBorders>
              <w:top w:val="doub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International Consultants</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14,000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19,250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color w:val="000000"/>
                <w:sz w:val="18"/>
                <w:szCs w:val="18"/>
              </w:rPr>
              <w:t xml:space="preserve"> 33,250 </w:t>
            </w:r>
          </w:p>
        </w:tc>
        <w:tc>
          <w:tcPr>
            <w:tcW w:w="825" w:type="dxa"/>
            <w:tcBorders>
              <w:top w:val="doub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i/>
                <w:sz w:val="18"/>
                <w:szCs w:val="18"/>
              </w:rPr>
            </w:pPr>
            <w:r w:rsidRPr="00522B62">
              <w:rPr>
                <w:rFonts w:asciiTheme="majorHAnsi" w:eastAsia="Times New Roman" w:hAnsiTheme="majorHAnsi"/>
                <w:i/>
                <w:iCs/>
                <w:color w:val="000000"/>
                <w:sz w:val="18"/>
                <w:szCs w:val="18"/>
              </w:rPr>
              <w:t>31</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71300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Local Consultants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3,485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14,300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17,800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color w:val="000000"/>
                <w:sz w:val="18"/>
                <w:szCs w:val="18"/>
              </w:rPr>
              <w:t xml:space="preserve"> 35,585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i/>
                <w:sz w:val="18"/>
                <w:szCs w:val="18"/>
              </w:rPr>
            </w:pPr>
            <w:r w:rsidRPr="00522B62">
              <w:rPr>
                <w:rFonts w:asciiTheme="majorHAnsi" w:eastAsia="Times New Roman" w:hAnsiTheme="majorHAnsi"/>
                <w:i/>
                <w:iCs/>
                <w:color w:val="000000"/>
                <w:sz w:val="18"/>
                <w:szCs w:val="18"/>
              </w:rPr>
              <w:t>32</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71400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 xml:space="preserve"> Contractual Services – Individuals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32,400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32,400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32,400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32,400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color w:val="000000"/>
                <w:sz w:val="18"/>
                <w:szCs w:val="18"/>
              </w:rPr>
              <w:t xml:space="preserve"> 129,600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i/>
                <w:sz w:val="18"/>
                <w:szCs w:val="18"/>
              </w:rPr>
            </w:pPr>
            <w:r w:rsidRPr="00522B62">
              <w:rPr>
                <w:rFonts w:asciiTheme="majorHAnsi" w:eastAsia="Times New Roman" w:hAnsiTheme="majorHAnsi"/>
                <w:i/>
                <w:iCs/>
                <w:color w:val="000000"/>
                <w:sz w:val="18"/>
                <w:szCs w:val="18"/>
              </w:rPr>
              <w:t>33</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71600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Travel</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3,000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8,020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3,000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10,800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color w:val="000000"/>
                <w:sz w:val="18"/>
                <w:szCs w:val="18"/>
              </w:rPr>
              <w:t xml:space="preserve"> 24,820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i/>
                <w:sz w:val="18"/>
                <w:szCs w:val="18"/>
              </w:rPr>
            </w:pPr>
            <w:r w:rsidRPr="00522B62">
              <w:rPr>
                <w:rFonts w:asciiTheme="majorHAnsi" w:eastAsia="Times New Roman" w:hAnsiTheme="majorHAnsi"/>
                <w:i/>
                <w:iCs/>
                <w:color w:val="000000"/>
                <w:sz w:val="18"/>
                <w:szCs w:val="18"/>
              </w:rPr>
              <w:t>34</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74100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Professional Services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sz w:val="18"/>
                <w:szCs w:val="18"/>
              </w:rPr>
              <w:t xml:space="preserve"> 4,000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sz w:val="18"/>
                <w:szCs w:val="18"/>
              </w:rPr>
              <w:t xml:space="preserve"> 4,000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sz w:val="18"/>
                <w:szCs w:val="18"/>
              </w:rPr>
              <w:t xml:space="preserve"> 4,000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sz w:val="18"/>
                <w:szCs w:val="18"/>
              </w:rPr>
              <w:t xml:space="preserve"> 4,000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color w:val="000000"/>
                <w:sz w:val="18"/>
                <w:szCs w:val="18"/>
              </w:rPr>
              <w:t xml:space="preserve"> 16,000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35</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74200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Audio Visual&amp;Print Prod Costs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color w:val="000000"/>
                <w:sz w:val="18"/>
                <w:szCs w:val="18"/>
              </w:rPr>
              <w:t xml:space="preserve"> 2,820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color w:val="000000"/>
                <w:sz w:val="18"/>
                <w:szCs w:val="18"/>
              </w:rPr>
              <w:t xml:space="preserve"> 2,820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color w:val="000000"/>
                <w:sz w:val="18"/>
                <w:szCs w:val="18"/>
              </w:rPr>
              <w:t xml:space="preserve"> 2,820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color w:val="000000"/>
                <w:sz w:val="18"/>
                <w:szCs w:val="18"/>
              </w:rPr>
              <w:t xml:space="preserve"> 2,820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color w:val="000000"/>
                <w:sz w:val="18"/>
                <w:szCs w:val="18"/>
              </w:rPr>
              <w:t xml:space="preserve"> 11,280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36</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bottom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810" w:type="dxa"/>
            <w:vMerge/>
            <w:tcBorders>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75700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Training, Workshops and Confer</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sz w:val="18"/>
                <w:szCs w:val="18"/>
              </w:rPr>
              <w:t xml:space="preserve"> 5,500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sz w:val="18"/>
                <w:szCs w:val="18"/>
              </w:rPr>
              <w:t xml:space="preserve"> 1,680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sz w:val="18"/>
                <w:szCs w:val="18"/>
              </w:rPr>
              <w:t xml:space="preserve"> 2,150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b/>
                <w:sz w:val="18"/>
                <w:szCs w:val="18"/>
              </w:rPr>
            </w:pPr>
            <w:r w:rsidRPr="00522B62">
              <w:rPr>
                <w:rFonts w:asciiTheme="majorHAnsi" w:eastAsia="Times New Roman" w:hAnsiTheme="majorHAnsi"/>
                <w:color w:val="000000"/>
                <w:sz w:val="18"/>
                <w:szCs w:val="18"/>
              </w:rPr>
              <w:t xml:space="preserve"> 10,330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i/>
                <w:iCs/>
                <w:color w:val="000000"/>
                <w:sz w:val="18"/>
                <w:szCs w:val="18"/>
              </w:rPr>
              <w:t>37</w:t>
            </w:r>
          </w:p>
        </w:tc>
      </w:tr>
      <w:tr w:rsidR="003367BB" w:rsidRPr="00522B62" w:rsidTr="003367BB">
        <w:trPr>
          <w:cantSplit/>
        </w:trPr>
        <w:tc>
          <w:tcPr>
            <w:tcW w:w="1936" w:type="dxa"/>
            <w:vMerge/>
            <w:tcBorders>
              <w:left w:val="double" w:sz="4" w:space="0" w:color="auto"/>
              <w:bottom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bottom w:val="doub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tcBorders>
              <w:top w:val="double" w:sz="4" w:space="0" w:color="auto"/>
              <w:left w:val="single" w:sz="4" w:space="0" w:color="auto"/>
              <w:bottom w:val="doub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810" w:type="dxa"/>
            <w:tcBorders>
              <w:top w:val="double" w:sz="4" w:space="0" w:color="auto"/>
              <w:left w:val="single" w:sz="4" w:space="0" w:color="auto"/>
              <w:bottom w:val="doub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p>
        </w:tc>
        <w:tc>
          <w:tcPr>
            <w:tcW w:w="18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b/>
                <w:bCs/>
                <w:sz w:val="18"/>
                <w:szCs w:val="18"/>
              </w:rPr>
            </w:pPr>
            <w:r w:rsidRPr="00522B62">
              <w:rPr>
                <w:rFonts w:asciiTheme="majorHAnsi" w:hAnsiTheme="majorHAnsi"/>
                <w:b/>
                <w:bCs/>
                <w:sz w:val="18"/>
                <w:szCs w:val="18"/>
              </w:rPr>
              <w:t>Total Outcome 4</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51,205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77,220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43,220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89,220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b/>
                <w:bCs/>
                <w:sz w:val="18"/>
                <w:szCs w:val="18"/>
              </w:rPr>
              <w:t xml:space="preserve"> 260,865 </w:t>
            </w:r>
          </w:p>
        </w:tc>
        <w:tc>
          <w:tcPr>
            <w:tcW w:w="825" w:type="dxa"/>
            <w:tcBorders>
              <w:top w:val="double" w:sz="4" w:space="0" w:color="auto"/>
              <w:left w:val="single" w:sz="4" w:space="0" w:color="auto"/>
              <w:bottom w:val="double" w:sz="4" w:space="0" w:color="auto"/>
              <w:right w:val="single" w:sz="4" w:space="0" w:color="auto"/>
            </w:tcBorders>
            <w:vAlign w:val="center"/>
          </w:tcPr>
          <w:p w:rsidR="003367BB" w:rsidRPr="00522B62" w:rsidRDefault="003367BB" w:rsidP="003367BB">
            <w:pPr>
              <w:rPr>
                <w:rFonts w:asciiTheme="majorHAnsi" w:hAnsiTheme="majorHAnsi"/>
                <w:i/>
                <w:sz w:val="18"/>
                <w:szCs w:val="18"/>
              </w:rPr>
            </w:pPr>
          </w:p>
        </w:tc>
      </w:tr>
      <w:tr w:rsidR="003367BB" w:rsidRPr="00522B62" w:rsidTr="003367BB">
        <w:trPr>
          <w:cantSplit/>
        </w:trPr>
        <w:tc>
          <w:tcPr>
            <w:tcW w:w="1936" w:type="dxa"/>
            <w:vMerge w:val="restart"/>
            <w:tcBorders>
              <w:top w:val="double" w:sz="4" w:space="0" w:color="auto"/>
              <w:left w:val="doub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caps/>
                <w:sz w:val="18"/>
                <w:szCs w:val="18"/>
              </w:rPr>
            </w:pPr>
            <w:r w:rsidRPr="00522B62">
              <w:rPr>
                <w:rFonts w:asciiTheme="majorHAnsi" w:hAnsiTheme="majorHAnsi"/>
                <w:b/>
                <w:bCs/>
                <w:caps/>
                <w:sz w:val="18"/>
                <w:szCs w:val="18"/>
              </w:rPr>
              <w:t>Project MANAGEMENT UNIT</w:t>
            </w:r>
            <w:r w:rsidRPr="00522B62">
              <w:rPr>
                <w:rStyle w:val="FootnoteReference"/>
                <w:rFonts w:asciiTheme="majorHAnsi" w:hAnsiTheme="majorHAnsi"/>
                <w:b/>
                <w:bCs/>
                <w:caps/>
                <w:szCs w:val="18"/>
              </w:rPr>
              <w:footnoteReference w:id="48"/>
            </w:r>
          </w:p>
        </w:tc>
        <w:tc>
          <w:tcPr>
            <w:tcW w:w="1327" w:type="dxa"/>
            <w:vMerge w:val="restart"/>
            <w:tcBorders>
              <w:top w:val="double" w:sz="4" w:space="0" w:color="auto"/>
              <w:left w:val="single" w:sz="4" w:space="0" w:color="auto"/>
              <w:right w:val="single" w:sz="4" w:space="0" w:color="auto"/>
            </w:tcBorders>
            <w:shd w:val="clear" w:color="auto" w:fill="auto"/>
            <w:vAlign w:val="center"/>
          </w:tcPr>
          <w:p w:rsidR="003367BB" w:rsidRPr="00522B62" w:rsidRDefault="00C4793C" w:rsidP="003367BB">
            <w:pPr>
              <w:jc w:val="center"/>
              <w:rPr>
                <w:rFonts w:asciiTheme="majorHAnsi" w:hAnsiTheme="majorHAnsi"/>
                <w:b/>
                <w:bCs/>
                <w:sz w:val="18"/>
                <w:szCs w:val="18"/>
              </w:rPr>
            </w:pPr>
            <w:r w:rsidRPr="00522B62">
              <w:rPr>
                <w:rFonts w:asciiTheme="majorHAnsi" w:hAnsiTheme="majorHAnsi"/>
                <w:b/>
                <w:bCs/>
                <w:sz w:val="18"/>
                <w:szCs w:val="18"/>
              </w:rPr>
              <w:t>DETC</w:t>
            </w:r>
          </w:p>
        </w:tc>
        <w:tc>
          <w:tcPr>
            <w:tcW w:w="900" w:type="dxa"/>
            <w:vMerge w:val="restart"/>
            <w:tcBorders>
              <w:top w:val="double" w:sz="4" w:space="0" w:color="auto"/>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 xml:space="preserve">   62000</w:t>
            </w:r>
          </w:p>
        </w:tc>
        <w:tc>
          <w:tcPr>
            <w:tcW w:w="810" w:type="dxa"/>
            <w:vMerge w:val="restart"/>
            <w:tcBorders>
              <w:top w:val="double" w:sz="4" w:space="0" w:color="auto"/>
              <w:left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r w:rsidRPr="00522B62">
              <w:rPr>
                <w:rFonts w:asciiTheme="majorHAnsi" w:hAnsiTheme="majorHAnsi"/>
                <w:b/>
                <w:bCs/>
                <w:sz w:val="18"/>
                <w:szCs w:val="18"/>
              </w:rPr>
              <w:t>GEF</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71400</w:t>
            </w:r>
          </w:p>
        </w:tc>
        <w:tc>
          <w:tcPr>
            <w:tcW w:w="1890" w:type="dxa"/>
            <w:tcBorders>
              <w:top w:val="doub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 xml:space="preserve"> Contractual Services – Individuals</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21,593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21,594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21,594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21,594 </w:t>
            </w:r>
          </w:p>
        </w:tc>
        <w:tc>
          <w:tcPr>
            <w:tcW w:w="918" w:type="dxa"/>
            <w:tcBorders>
              <w:top w:val="doub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86,375 </w:t>
            </w:r>
          </w:p>
        </w:tc>
        <w:tc>
          <w:tcPr>
            <w:tcW w:w="825" w:type="dxa"/>
            <w:tcBorders>
              <w:top w:val="doub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i/>
                <w:iCs/>
                <w:sz w:val="18"/>
                <w:szCs w:val="18"/>
              </w:rPr>
              <w:t>38</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71600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Travel</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2,040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2,040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2,040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2,040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8,160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i/>
                <w:iCs/>
                <w:sz w:val="18"/>
                <w:szCs w:val="18"/>
              </w:rPr>
              <w:t>39</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72200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Equipment and Furniture</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1,000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1,000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i/>
                <w:iCs/>
                <w:sz w:val="18"/>
                <w:szCs w:val="18"/>
              </w:rPr>
              <w:t>40</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72500</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r w:rsidRPr="00522B62">
              <w:rPr>
                <w:rFonts w:asciiTheme="majorHAnsi" w:eastAsia="Times New Roman" w:hAnsiTheme="majorHAnsi"/>
                <w:sz w:val="18"/>
                <w:szCs w:val="18"/>
              </w:rPr>
              <w:t>Supplies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2,000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i/>
                <w:iCs/>
                <w:sz w:val="18"/>
                <w:szCs w:val="18"/>
              </w:rPr>
              <w:t>41</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72800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IT Equipment</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3,750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3,750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i/>
                <w:sz w:val="18"/>
                <w:szCs w:val="18"/>
              </w:rPr>
            </w:pPr>
            <w:r w:rsidRPr="00522B62">
              <w:rPr>
                <w:rFonts w:asciiTheme="majorHAnsi" w:eastAsia="Times New Roman" w:hAnsiTheme="majorHAnsi"/>
                <w:i/>
                <w:iCs/>
                <w:sz w:val="18"/>
                <w:szCs w:val="18"/>
              </w:rPr>
              <w:t>42</w:t>
            </w:r>
          </w:p>
        </w:tc>
      </w:tr>
      <w:tr w:rsidR="003367BB" w:rsidRPr="00522B62" w:rsidTr="003367BB">
        <w:trPr>
          <w:cantSplit/>
        </w:trPr>
        <w:tc>
          <w:tcPr>
            <w:tcW w:w="1936" w:type="dxa"/>
            <w:vMerge/>
            <w:tcBorders>
              <w:left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jc w:val="cente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jc w:val="center"/>
              <w:rPr>
                <w:rFonts w:asciiTheme="majorHAnsi" w:hAnsiTheme="maj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r w:rsidRPr="00522B62">
              <w:rPr>
                <w:rFonts w:asciiTheme="majorHAnsi" w:eastAsia="Times New Roman" w:hAnsiTheme="majorHAnsi"/>
                <w:sz w:val="18"/>
                <w:szCs w:val="18"/>
              </w:rPr>
              <w:t>74500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r w:rsidRPr="00522B62">
              <w:rPr>
                <w:rFonts w:asciiTheme="majorHAnsi" w:eastAsia="Times New Roman" w:hAnsiTheme="majorHAnsi"/>
                <w:sz w:val="18"/>
                <w:szCs w:val="18"/>
              </w:rPr>
              <w:t>Miscellaneous Expenses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500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2,000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i/>
                <w:sz w:val="18"/>
                <w:szCs w:val="18"/>
              </w:rPr>
            </w:pPr>
            <w:r w:rsidRPr="00522B62">
              <w:rPr>
                <w:rFonts w:asciiTheme="majorHAnsi" w:eastAsia="Times New Roman" w:hAnsiTheme="majorHAnsi"/>
                <w:i/>
                <w:iCs/>
                <w:sz w:val="18"/>
                <w:szCs w:val="18"/>
              </w:rPr>
              <w:t>43</w:t>
            </w:r>
          </w:p>
        </w:tc>
      </w:tr>
      <w:tr w:rsidR="003367BB" w:rsidRPr="00522B62" w:rsidTr="003367BB">
        <w:trPr>
          <w:cantSplit/>
        </w:trPr>
        <w:tc>
          <w:tcPr>
            <w:tcW w:w="1936" w:type="dxa"/>
            <w:vMerge/>
            <w:tcBorders>
              <w:left w:val="doub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900" w:type="dxa"/>
            <w:vMerge/>
            <w:tcBorders>
              <w:left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810" w:type="dxa"/>
            <w:vMerge/>
            <w:tcBorders>
              <w:left w:val="single" w:sz="4" w:space="0" w:color="auto"/>
              <w:right w:val="single" w:sz="4" w:space="0" w:color="auto"/>
            </w:tcBorders>
            <w:vAlign w:val="center"/>
          </w:tcPr>
          <w:p w:rsidR="003367BB" w:rsidRPr="00522B62" w:rsidRDefault="003367BB" w:rsidP="003367BB">
            <w:pPr>
              <w:rPr>
                <w:rFonts w:asciiTheme="majorHAnsi" w:hAnsiTheme="majorHAnsi"/>
                <w:b/>
                <w:bCs/>
                <w:sz w:val="18"/>
                <w:szCs w:val="18"/>
              </w:rPr>
            </w:pPr>
          </w:p>
        </w:tc>
        <w:tc>
          <w:tcPr>
            <w:tcW w:w="990" w:type="dxa"/>
            <w:tcBorders>
              <w:top w:val="single" w:sz="4" w:space="0" w:color="auto"/>
              <w:left w:val="single" w:sz="4" w:space="0" w:color="auto"/>
              <w:right w:val="single" w:sz="4" w:space="0" w:color="auto"/>
            </w:tcBorders>
            <w:shd w:val="clear" w:color="auto" w:fill="auto"/>
            <w:noWrap/>
            <w:vAlign w:val="center"/>
          </w:tcPr>
          <w:p w:rsidR="003367BB" w:rsidRPr="00522B62" w:rsidRDefault="002B491F" w:rsidP="003367BB">
            <w:pPr>
              <w:jc w:val="center"/>
              <w:rPr>
                <w:rFonts w:asciiTheme="majorHAnsi" w:hAnsiTheme="majorHAnsi"/>
                <w:sz w:val="18"/>
                <w:szCs w:val="18"/>
              </w:rPr>
            </w:pPr>
            <w:r w:rsidRPr="00522B62">
              <w:rPr>
                <w:rFonts w:asciiTheme="majorHAnsi" w:eastAsia="Times New Roman" w:hAnsiTheme="majorHAnsi"/>
                <w:sz w:val="18"/>
                <w:szCs w:val="18"/>
              </w:rPr>
              <w:t>74596</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r w:rsidRPr="00522B62">
              <w:rPr>
                <w:rFonts w:asciiTheme="majorHAnsi" w:eastAsia="Times New Roman" w:hAnsiTheme="majorHAnsi"/>
                <w:sz w:val="18"/>
                <w:szCs w:val="18"/>
              </w:rPr>
              <w:t>Direct Project Costs</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17,748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17,748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17,747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17,747 </w:t>
            </w:r>
          </w:p>
        </w:tc>
        <w:tc>
          <w:tcPr>
            <w:tcW w:w="9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sz w:val="18"/>
                <w:szCs w:val="18"/>
              </w:rPr>
              <w:t xml:space="preserve"> 70,990 </w:t>
            </w:r>
          </w:p>
        </w:tc>
        <w:tc>
          <w:tcPr>
            <w:tcW w:w="825" w:type="dxa"/>
            <w:tcBorders>
              <w:top w:val="single" w:sz="4" w:space="0" w:color="auto"/>
              <w:left w:val="single" w:sz="4" w:space="0" w:color="auto"/>
              <w:bottom w:val="single" w:sz="4" w:space="0" w:color="auto"/>
              <w:right w:val="single" w:sz="4" w:space="0" w:color="auto"/>
            </w:tcBorders>
            <w:vAlign w:val="center"/>
          </w:tcPr>
          <w:p w:rsidR="003367BB" w:rsidRPr="00522B62" w:rsidRDefault="003367BB" w:rsidP="003367BB">
            <w:pPr>
              <w:jc w:val="center"/>
              <w:rPr>
                <w:rFonts w:asciiTheme="majorHAnsi" w:hAnsiTheme="majorHAnsi"/>
                <w:i/>
                <w:sz w:val="18"/>
                <w:szCs w:val="18"/>
              </w:rPr>
            </w:pPr>
            <w:r w:rsidRPr="00522B62">
              <w:rPr>
                <w:rFonts w:asciiTheme="majorHAnsi" w:eastAsia="Times New Roman" w:hAnsiTheme="majorHAnsi"/>
                <w:i/>
                <w:iCs/>
                <w:sz w:val="18"/>
                <w:szCs w:val="18"/>
              </w:rPr>
              <w:t>44</w:t>
            </w:r>
          </w:p>
        </w:tc>
      </w:tr>
      <w:tr w:rsidR="003367BB" w:rsidRPr="00522B62" w:rsidTr="003367BB">
        <w:trPr>
          <w:cantSplit/>
        </w:trPr>
        <w:tc>
          <w:tcPr>
            <w:tcW w:w="1936" w:type="dxa"/>
            <w:vMerge/>
            <w:tcBorders>
              <w:left w:val="double" w:sz="4" w:space="0" w:color="auto"/>
              <w:right w:val="single" w:sz="4" w:space="0" w:color="auto"/>
            </w:tcBorders>
            <w:shd w:val="clear" w:color="auto" w:fill="auto"/>
            <w:noWrap/>
            <w:vAlign w:val="center"/>
          </w:tcPr>
          <w:p w:rsidR="003367BB" w:rsidRPr="00522B62" w:rsidRDefault="003367BB" w:rsidP="003367BB">
            <w:pPr>
              <w:rPr>
                <w:rFonts w:asciiTheme="majorHAnsi" w:hAnsiTheme="majorHAnsi"/>
                <w:sz w:val="18"/>
                <w:szCs w:val="18"/>
              </w:rPr>
            </w:pPr>
          </w:p>
        </w:tc>
        <w:tc>
          <w:tcPr>
            <w:tcW w:w="1327" w:type="dxa"/>
            <w:vMerge/>
            <w:tcBorders>
              <w:left w:val="sing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900" w:type="dxa"/>
            <w:tcBorders>
              <w:top w:val="double" w:sz="4" w:space="0" w:color="auto"/>
              <w:left w:val="single" w:sz="4" w:space="0" w:color="auto"/>
              <w:bottom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p>
        </w:tc>
        <w:tc>
          <w:tcPr>
            <w:tcW w:w="810" w:type="dxa"/>
            <w:tcBorders>
              <w:top w:val="double" w:sz="4" w:space="0" w:color="auto"/>
              <w:left w:val="single" w:sz="4" w:space="0" w:color="auto"/>
              <w:bottom w:val="double" w:sz="4" w:space="0" w:color="auto"/>
              <w:right w:val="single" w:sz="4" w:space="0" w:color="auto"/>
            </w:tcBorders>
            <w:vAlign w:val="center"/>
          </w:tcPr>
          <w:p w:rsidR="003367BB" w:rsidRPr="00522B62" w:rsidRDefault="003367BB" w:rsidP="003367BB">
            <w:pPr>
              <w:rPr>
                <w:rFonts w:asciiTheme="majorHAnsi" w:hAnsiTheme="majorHAnsi"/>
                <w:b/>
                <w:bCs/>
                <w:sz w:val="18"/>
                <w:szCs w:val="18"/>
              </w:rPr>
            </w:pP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center"/>
              <w:rPr>
                <w:rFonts w:asciiTheme="majorHAnsi" w:hAnsiTheme="majorHAnsi"/>
                <w:sz w:val="18"/>
                <w:szCs w:val="18"/>
              </w:rPr>
            </w:pPr>
          </w:p>
        </w:tc>
        <w:tc>
          <w:tcPr>
            <w:tcW w:w="1890" w:type="dxa"/>
            <w:tcBorders>
              <w:top w:val="double" w:sz="4" w:space="0" w:color="auto"/>
              <w:left w:val="single" w:sz="4" w:space="0" w:color="auto"/>
              <w:bottom w:val="double" w:sz="4" w:space="0" w:color="auto"/>
              <w:right w:val="single" w:sz="4" w:space="0" w:color="auto"/>
            </w:tcBorders>
            <w:shd w:val="clear" w:color="auto" w:fill="auto"/>
            <w:vAlign w:val="center"/>
          </w:tcPr>
          <w:p w:rsidR="003367BB" w:rsidRPr="00522B62" w:rsidRDefault="003367BB" w:rsidP="003367BB">
            <w:pPr>
              <w:rPr>
                <w:rFonts w:asciiTheme="majorHAnsi" w:hAnsiTheme="majorHAnsi"/>
                <w:b/>
                <w:bCs/>
                <w:sz w:val="18"/>
                <w:szCs w:val="18"/>
              </w:rPr>
            </w:pPr>
            <w:r w:rsidRPr="00522B62">
              <w:rPr>
                <w:rFonts w:asciiTheme="majorHAnsi" w:hAnsiTheme="majorHAnsi"/>
                <w:b/>
                <w:bCs/>
                <w:sz w:val="18"/>
                <w:szCs w:val="18"/>
              </w:rPr>
              <w:t>Total Management</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b/>
                <w:bCs/>
                <w:color w:val="000000"/>
                <w:sz w:val="18"/>
                <w:szCs w:val="18"/>
              </w:rPr>
              <w:t xml:space="preserve"> 47,131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b/>
                <w:bCs/>
                <w:color w:val="000000"/>
                <w:sz w:val="18"/>
                <w:szCs w:val="18"/>
              </w:rPr>
              <w:t xml:space="preserve"> 42,382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b/>
                <w:bCs/>
                <w:color w:val="000000"/>
                <w:sz w:val="18"/>
                <w:szCs w:val="18"/>
              </w:rPr>
              <w:t xml:space="preserve"> 42,381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b/>
                <w:bCs/>
                <w:color w:val="000000"/>
                <w:sz w:val="18"/>
                <w:szCs w:val="18"/>
              </w:rPr>
              <w:t xml:space="preserve"> 42,381 </w:t>
            </w:r>
          </w:p>
        </w:tc>
        <w:tc>
          <w:tcPr>
            <w:tcW w:w="918" w:type="dxa"/>
            <w:tcBorders>
              <w:top w:val="double" w:sz="4" w:space="0" w:color="auto"/>
              <w:left w:val="single" w:sz="4" w:space="0" w:color="auto"/>
              <w:bottom w:val="double" w:sz="4" w:space="0" w:color="auto"/>
              <w:right w:val="single" w:sz="4" w:space="0" w:color="auto"/>
            </w:tcBorders>
            <w:shd w:val="clear" w:color="auto" w:fill="auto"/>
            <w:noWrap/>
            <w:vAlign w:val="center"/>
          </w:tcPr>
          <w:p w:rsidR="003367BB" w:rsidRPr="00522B62" w:rsidRDefault="003367BB" w:rsidP="003367BB">
            <w:pPr>
              <w:jc w:val="right"/>
              <w:rPr>
                <w:rFonts w:asciiTheme="majorHAnsi" w:hAnsiTheme="majorHAnsi"/>
                <w:sz w:val="18"/>
                <w:szCs w:val="18"/>
              </w:rPr>
            </w:pPr>
            <w:r w:rsidRPr="00522B62">
              <w:rPr>
                <w:rFonts w:asciiTheme="majorHAnsi" w:eastAsia="Times New Roman" w:hAnsiTheme="majorHAnsi"/>
                <w:b/>
                <w:bCs/>
                <w:color w:val="000000"/>
                <w:sz w:val="18"/>
                <w:szCs w:val="18"/>
              </w:rPr>
              <w:t xml:space="preserve"> 174,275 </w:t>
            </w:r>
          </w:p>
        </w:tc>
        <w:tc>
          <w:tcPr>
            <w:tcW w:w="825" w:type="dxa"/>
            <w:tcBorders>
              <w:top w:val="double" w:sz="4" w:space="0" w:color="auto"/>
              <w:left w:val="single" w:sz="4" w:space="0" w:color="auto"/>
              <w:bottom w:val="double" w:sz="4" w:space="0" w:color="auto"/>
              <w:right w:val="single" w:sz="4" w:space="0" w:color="auto"/>
            </w:tcBorders>
            <w:vAlign w:val="center"/>
          </w:tcPr>
          <w:p w:rsidR="003367BB" w:rsidRPr="00522B62" w:rsidRDefault="003367BB" w:rsidP="003367BB">
            <w:pPr>
              <w:jc w:val="center"/>
              <w:rPr>
                <w:rFonts w:asciiTheme="majorHAnsi" w:hAnsiTheme="majorHAnsi"/>
                <w:sz w:val="18"/>
                <w:szCs w:val="18"/>
              </w:rPr>
            </w:pPr>
          </w:p>
        </w:tc>
      </w:tr>
      <w:tr w:rsidR="00AE33A7" w:rsidRPr="00426D92" w:rsidTr="003F7040">
        <w:trPr>
          <w:cantSplit/>
        </w:trPr>
        <w:tc>
          <w:tcPr>
            <w:tcW w:w="1936" w:type="dxa"/>
            <w:tcBorders>
              <w:top w:val="single" w:sz="4" w:space="0" w:color="auto"/>
              <w:left w:val="double" w:sz="4" w:space="0" w:color="auto"/>
              <w:bottom w:val="double" w:sz="4" w:space="0" w:color="auto"/>
            </w:tcBorders>
            <w:shd w:val="clear" w:color="auto" w:fill="auto"/>
            <w:noWrap/>
            <w:vAlign w:val="center"/>
          </w:tcPr>
          <w:p w:rsidR="00AE33A7" w:rsidRPr="00522B62" w:rsidRDefault="00AE33A7" w:rsidP="003367BB">
            <w:pPr>
              <w:rPr>
                <w:rFonts w:asciiTheme="majorHAnsi" w:hAnsiTheme="majorHAnsi"/>
                <w:sz w:val="18"/>
                <w:szCs w:val="18"/>
              </w:rPr>
            </w:pPr>
          </w:p>
        </w:tc>
        <w:tc>
          <w:tcPr>
            <w:tcW w:w="1327" w:type="dxa"/>
            <w:tcBorders>
              <w:top w:val="single" w:sz="4" w:space="0" w:color="auto"/>
              <w:bottom w:val="double" w:sz="4" w:space="0" w:color="auto"/>
            </w:tcBorders>
            <w:shd w:val="clear" w:color="auto" w:fill="auto"/>
            <w:vAlign w:val="center"/>
          </w:tcPr>
          <w:p w:rsidR="00AE33A7" w:rsidRPr="00522B62" w:rsidRDefault="00AE33A7" w:rsidP="003367BB">
            <w:pPr>
              <w:rPr>
                <w:rFonts w:asciiTheme="majorHAnsi" w:hAnsiTheme="majorHAnsi"/>
                <w:b/>
                <w:bCs/>
                <w:sz w:val="18"/>
                <w:szCs w:val="18"/>
              </w:rPr>
            </w:pPr>
          </w:p>
        </w:tc>
        <w:tc>
          <w:tcPr>
            <w:tcW w:w="900" w:type="dxa"/>
            <w:tcBorders>
              <w:top w:val="double" w:sz="4" w:space="0" w:color="auto"/>
              <w:bottom w:val="double" w:sz="4" w:space="0" w:color="auto"/>
            </w:tcBorders>
            <w:shd w:val="clear" w:color="auto" w:fill="auto"/>
            <w:vAlign w:val="center"/>
          </w:tcPr>
          <w:p w:rsidR="00AE33A7" w:rsidRPr="00522B62" w:rsidRDefault="00AE33A7" w:rsidP="003367BB">
            <w:pPr>
              <w:rPr>
                <w:rFonts w:asciiTheme="majorHAnsi" w:hAnsiTheme="majorHAnsi"/>
                <w:b/>
                <w:bCs/>
                <w:sz w:val="18"/>
                <w:szCs w:val="18"/>
              </w:rPr>
            </w:pPr>
          </w:p>
        </w:tc>
        <w:tc>
          <w:tcPr>
            <w:tcW w:w="810" w:type="dxa"/>
            <w:tcBorders>
              <w:top w:val="double" w:sz="4" w:space="0" w:color="auto"/>
              <w:bottom w:val="double" w:sz="4" w:space="0" w:color="auto"/>
            </w:tcBorders>
            <w:vAlign w:val="center"/>
          </w:tcPr>
          <w:p w:rsidR="00AE33A7" w:rsidRPr="00522B62" w:rsidRDefault="00AE33A7" w:rsidP="003367BB">
            <w:pPr>
              <w:rPr>
                <w:rFonts w:asciiTheme="majorHAnsi" w:hAnsiTheme="majorHAnsi"/>
                <w:b/>
                <w:bCs/>
                <w:sz w:val="18"/>
                <w:szCs w:val="18"/>
              </w:rPr>
            </w:pPr>
          </w:p>
        </w:tc>
        <w:tc>
          <w:tcPr>
            <w:tcW w:w="2880" w:type="dxa"/>
            <w:gridSpan w:val="2"/>
            <w:tcBorders>
              <w:top w:val="double" w:sz="4" w:space="0" w:color="auto"/>
              <w:bottom w:val="double" w:sz="4" w:space="0" w:color="auto"/>
              <w:right w:val="single" w:sz="4" w:space="0" w:color="auto"/>
            </w:tcBorders>
            <w:shd w:val="clear" w:color="auto" w:fill="auto"/>
            <w:noWrap/>
            <w:vAlign w:val="center"/>
          </w:tcPr>
          <w:p w:rsidR="00AE33A7" w:rsidRPr="00522B62" w:rsidRDefault="00AE33A7" w:rsidP="003367BB">
            <w:pPr>
              <w:jc w:val="right"/>
              <w:rPr>
                <w:rFonts w:asciiTheme="majorHAnsi" w:hAnsiTheme="majorHAnsi"/>
                <w:b/>
                <w:bCs/>
                <w:sz w:val="18"/>
                <w:szCs w:val="18"/>
              </w:rPr>
            </w:pPr>
            <w:r w:rsidRPr="00522B62">
              <w:rPr>
                <w:rFonts w:asciiTheme="majorHAnsi" w:hAnsiTheme="majorHAnsi"/>
                <w:b/>
                <w:bCs/>
                <w:sz w:val="18"/>
                <w:szCs w:val="18"/>
              </w:rPr>
              <w:t>PROJECT TOTAL</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AE33A7" w:rsidRPr="00522B62" w:rsidRDefault="00AE33A7" w:rsidP="003367BB">
            <w:pPr>
              <w:jc w:val="right"/>
              <w:rPr>
                <w:rFonts w:asciiTheme="majorHAnsi" w:eastAsia="Times New Roman" w:hAnsiTheme="majorHAnsi"/>
                <w:b/>
                <w:bCs/>
                <w:sz w:val="18"/>
                <w:szCs w:val="18"/>
              </w:rPr>
            </w:pPr>
            <w:r w:rsidRPr="00522B62">
              <w:rPr>
                <w:rFonts w:asciiTheme="majorHAnsi" w:eastAsia="Times New Roman" w:hAnsiTheme="majorHAnsi"/>
                <w:b/>
                <w:bCs/>
                <w:sz w:val="18"/>
                <w:szCs w:val="18"/>
              </w:rPr>
              <w:t>872,293</w:t>
            </w:r>
          </w:p>
        </w:tc>
        <w:tc>
          <w:tcPr>
            <w:tcW w:w="918"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tcPr>
          <w:p w:rsidR="00AE33A7" w:rsidRPr="00522B62" w:rsidRDefault="00AE33A7" w:rsidP="003367BB">
            <w:pPr>
              <w:jc w:val="right"/>
              <w:rPr>
                <w:rFonts w:asciiTheme="majorHAnsi" w:eastAsia="Times New Roman" w:hAnsiTheme="majorHAnsi"/>
                <w:b/>
                <w:bCs/>
                <w:sz w:val="18"/>
                <w:szCs w:val="18"/>
              </w:rPr>
            </w:pPr>
            <w:r w:rsidRPr="00522B62">
              <w:rPr>
                <w:rFonts w:asciiTheme="majorHAnsi" w:eastAsia="Times New Roman" w:hAnsiTheme="majorHAnsi"/>
                <w:b/>
                <w:bCs/>
                <w:sz w:val="18"/>
                <w:szCs w:val="18"/>
              </w:rPr>
              <w:t>1,274,995</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AE33A7" w:rsidRPr="00522B62" w:rsidRDefault="00AE33A7" w:rsidP="003367BB">
            <w:pPr>
              <w:jc w:val="right"/>
              <w:rPr>
                <w:rFonts w:asciiTheme="majorHAnsi" w:eastAsia="Times New Roman" w:hAnsiTheme="majorHAnsi"/>
                <w:b/>
                <w:bCs/>
                <w:sz w:val="18"/>
                <w:szCs w:val="18"/>
              </w:rPr>
            </w:pPr>
            <w:r w:rsidRPr="00522B62">
              <w:rPr>
                <w:rFonts w:asciiTheme="majorHAnsi" w:eastAsia="Times New Roman" w:hAnsiTheme="majorHAnsi"/>
                <w:b/>
                <w:bCs/>
                <w:sz w:val="18"/>
                <w:szCs w:val="18"/>
              </w:rPr>
              <w:t>892,244</w:t>
            </w:r>
          </w:p>
        </w:tc>
        <w:tc>
          <w:tcPr>
            <w:tcW w:w="918" w:type="dxa"/>
            <w:tcBorders>
              <w:top w:val="double" w:sz="4" w:space="0" w:color="auto"/>
              <w:left w:val="single" w:sz="4" w:space="0" w:color="auto"/>
              <w:bottom w:val="double" w:sz="4" w:space="0" w:color="auto"/>
              <w:right w:val="single" w:sz="4" w:space="0" w:color="auto"/>
            </w:tcBorders>
            <w:shd w:val="clear" w:color="auto" w:fill="auto"/>
            <w:noWrap/>
          </w:tcPr>
          <w:p w:rsidR="00AE33A7" w:rsidRPr="00522B62" w:rsidRDefault="00AE33A7" w:rsidP="003367BB">
            <w:pPr>
              <w:jc w:val="right"/>
              <w:rPr>
                <w:rFonts w:asciiTheme="majorHAnsi" w:eastAsia="Times New Roman" w:hAnsiTheme="majorHAnsi"/>
                <w:b/>
                <w:bCs/>
                <w:sz w:val="18"/>
                <w:szCs w:val="18"/>
              </w:rPr>
            </w:pPr>
            <w:r w:rsidRPr="00522B62">
              <w:rPr>
                <w:rFonts w:asciiTheme="majorHAnsi" w:eastAsia="Times New Roman" w:hAnsiTheme="majorHAnsi"/>
                <w:b/>
                <w:bCs/>
                <w:sz w:val="18"/>
                <w:szCs w:val="18"/>
              </w:rPr>
              <w:t>620,243</w:t>
            </w:r>
          </w:p>
        </w:tc>
        <w:tc>
          <w:tcPr>
            <w:tcW w:w="918" w:type="dxa"/>
            <w:tcBorders>
              <w:top w:val="double" w:sz="4" w:space="0" w:color="auto"/>
              <w:left w:val="single" w:sz="4" w:space="0" w:color="auto"/>
              <w:bottom w:val="double" w:sz="4" w:space="0" w:color="auto"/>
              <w:right w:val="single" w:sz="4" w:space="0" w:color="auto"/>
            </w:tcBorders>
            <w:shd w:val="clear" w:color="auto" w:fill="auto"/>
            <w:noWrap/>
            <w:tcMar>
              <w:left w:w="58" w:type="dxa"/>
              <w:right w:w="58" w:type="dxa"/>
            </w:tcMar>
            <w:vAlign w:val="center"/>
          </w:tcPr>
          <w:p w:rsidR="00AE33A7" w:rsidRPr="00522B62" w:rsidRDefault="00AE33A7" w:rsidP="003367BB">
            <w:pPr>
              <w:jc w:val="right"/>
              <w:rPr>
                <w:rFonts w:asciiTheme="majorHAnsi" w:eastAsia="Times New Roman" w:hAnsiTheme="majorHAnsi"/>
                <w:b/>
                <w:bCs/>
                <w:sz w:val="18"/>
                <w:szCs w:val="18"/>
              </w:rPr>
            </w:pPr>
            <w:r w:rsidRPr="00522B62">
              <w:rPr>
                <w:rFonts w:asciiTheme="majorHAnsi" w:eastAsia="Times New Roman" w:hAnsiTheme="majorHAnsi"/>
                <w:b/>
                <w:bCs/>
                <w:sz w:val="18"/>
                <w:szCs w:val="18"/>
              </w:rPr>
              <w:t xml:space="preserve"> 3,659,775 </w:t>
            </w:r>
          </w:p>
        </w:tc>
        <w:tc>
          <w:tcPr>
            <w:tcW w:w="825" w:type="dxa"/>
            <w:tcBorders>
              <w:top w:val="double" w:sz="4" w:space="0" w:color="auto"/>
              <w:left w:val="single" w:sz="4" w:space="0" w:color="auto"/>
              <w:bottom w:val="double" w:sz="4" w:space="0" w:color="auto"/>
              <w:right w:val="single" w:sz="4" w:space="0" w:color="auto"/>
            </w:tcBorders>
            <w:vAlign w:val="center"/>
          </w:tcPr>
          <w:p w:rsidR="00AE33A7" w:rsidRPr="00426D92" w:rsidRDefault="00AE33A7" w:rsidP="003367BB">
            <w:pPr>
              <w:jc w:val="center"/>
              <w:rPr>
                <w:rFonts w:asciiTheme="majorHAnsi" w:hAnsiTheme="majorHAnsi"/>
                <w:sz w:val="18"/>
                <w:szCs w:val="18"/>
              </w:rPr>
            </w:pPr>
          </w:p>
        </w:tc>
      </w:tr>
    </w:tbl>
    <w:p w:rsidR="003E3ABA" w:rsidRPr="00426D92" w:rsidRDefault="003E3ABA" w:rsidP="003B2A79">
      <w:pPr>
        <w:rPr>
          <w:rFonts w:ascii="Times New Roman" w:hAnsi="Times New Roman"/>
          <w:sz w:val="18"/>
          <w:szCs w:val="18"/>
        </w:rPr>
      </w:pPr>
    </w:p>
    <w:p w:rsidR="00604CFF" w:rsidRPr="00426D92" w:rsidRDefault="00604CFF" w:rsidP="003B2A79">
      <w:pPr>
        <w:rPr>
          <w:rFonts w:ascii="Times New Roman" w:hAnsi="Times New Roman"/>
          <w:sz w:val="18"/>
          <w:szCs w:val="18"/>
        </w:rPr>
      </w:pPr>
    </w:p>
    <w:tbl>
      <w:tblPr>
        <w:tblW w:w="11232" w:type="dxa"/>
        <w:tblInd w:w="-72" w:type="dxa"/>
        <w:tblLayout w:type="fixed"/>
        <w:tblLook w:val="0000" w:firstRow="0" w:lastRow="0" w:firstColumn="0" w:lastColumn="0" w:noHBand="0" w:noVBand="0"/>
      </w:tblPr>
      <w:tblGrid>
        <w:gridCol w:w="240"/>
        <w:gridCol w:w="1380"/>
        <w:gridCol w:w="1080"/>
        <w:gridCol w:w="1080"/>
        <w:gridCol w:w="1080"/>
        <w:gridCol w:w="1080"/>
        <w:gridCol w:w="72"/>
        <w:gridCol w:w="1008"/>
        <w:gridCol w:w="72"/>
        <w:gridCol w:w="1008"/>
        <w:gridCol w:w="72"/>
        <w:gridCol w:w="990"/>
        <w:gridCol w:w="990"/>
        <w:gridCol w:w="1080"/>
      </w:tblGrid>
      <w:tr w:rsidR="00B2716C" w:rsidRPr="00522B62" w:rsidTr="00B2716C">
        <w:trPr>
          <w:gridAfter w:val="4"/>
          <w:wAfter w:w="3132" w:type="dxa"/>
          <w:cantSplit/>
        </w:trPr>
        <w:tc>
          <w:tcPr>
            <w:tcW w:w="1620" w:type="dxa"/>
            <w:gridSpan w:val="2"/>
            <w:shd w:val="clear" w:color="auto" w:fill="auto"/>
            <w:vAlign w:val="bottom"/>
          </w:tcPr>
          <w:p w:rsidR="00B2716C" w:rsidRDefault="00B2716C" w:rsidP="003367BB">
            <w:pPr>
              <w:rPr>
                <w:rFonts w:asciiTheme="majorHAnsi" w:hAnsiTheme="majorHAnsi"/>
                <w:b/>
                <w:bCs/>
                <w:sz w:val="18"/>
                <w:szCs w:val="18"/>
              </w:rPr>
            </w:pPr>
          </w:p>
          <w:p w:rsidR="00B2716C" w:rsidRPr="00345816" w:rsidRDefault="00B2716C" w:rsidP="003367BB">
            <w:pPr>
              <w:rPr>
                <w:rFonts w:asciiTheme="majorHAnsi" w:hAnsiTheme="majorHAnsi"/>
                <w:b/>
                <w:bCs/>
                <w:sz w:val="18"/>
                <w:szCs w:val="18"/>
              </w:rPr>
            </w:pPr>
          </w:p>
        </w:tc>
        <w:tc>
          <w:tcPr>
            <w:tcW w:w="1080" w:type="dxa"/>
          </w:tcPr>
          <w:p w:rsidR="00B2716C" w:rsidRPr="00522B62" w:rsidRDefault="00B2716C" w:rsidP="003367BB">
            <w:pPr>
              <w:rPr>
                <w:rFonts w:asciiTheme="majorHAnsi" w:hAnsiTheme="majorHAnsi"/>
                <w:b/>
                <w:bCs/>
                <w:sz w:val="18"/>
                <w:szCs w:val="18"/>
              </w:rPr>
            </w:pPr>
            <w:r w:rsidRPr="00522B62">
              <w:rPr>
                <w:rFonts w:asciiTheme="majorHAnsi" w:hAnsiTheme="majorHAnsi"/>
                <w:b/>
                <w:bCs/>
                <w:sz w:val="18"/>
                <w:szCs w:val="18"/>
              </w:rPr>
              <w:t>Summary of Funds</w:t>
            </w:r>
          </w:p>
        </w:tc>
        <w:tc>
          <w:tcPr>
            <w:tcW w:w="1080" w:type="dxa"/>
            <w:shd w:val="clear" w:color="auto" w:fill="auto"/>
            <w:vAlign w:val="bottom"/>
          </w:tcPr>
          <w:p w:rsidR="00B2716C" w:rsidRPr="00522B62" w:rsidRDefault="00B2716C" w:rsidP="003367BB">
            <w:pPr>
              <w:rPr>
                <w:rFonts w:asciiTheme="majorHAnsi" w:hAnsiTheme="majorHAnsi"/>
                <w:b/>
                <w:bCs/>
                <w:sz w:val="18"/>
                <w:szCs w:val="18"/>
              </w:rPr>
            </w:pPr>
          </w:p>
        </w:tc>
        <w:tc>
          <w:tcPr>
            <w:tcW w:w="1080" w:type="dxa"/>
            <w:shd w:val="clear" w:color="auto" w:fill="auto"/>
            <w:vAlign w:val="bottom"/>
          </w:tcPr>
          <w:p w:rsidR="00B2716C" w:rsidRPr="00522B62" w:rsidRDefault="00B2716C" w:rsidP="003367BB">
            <w:pPr>
              <w:rPr>
                <w:rFonts w:asciiTheme="majorHAnsi" w:hAnsiTheme="majorHAnsi"/>
                <w:b/>
                <w:bCs/>
                <w:sz w:val="18"/>
                <w:szCs w:val="18"/>
              </w:rPr>
            </w:pPr>
          </w:p>
        </w:tc>
        <w:tc>
          <w:tcPr>
            <w:tcW w:w="1080" w:type="dxa"/>
            <w:shd w:val="clear" w:color="auto" w:fill="auto"/>
            <w:vAlign w:val="bottom"/>
          </w:tcPr>
          <w:p w:rsidR="00B2716C" w:rsidRPr="00522B62" w:rsidRDefault="00B2716C" w:rsidP="003367BB">
            <w:pPr>
              <w:rPr>
                <w:rFonts w:asciiTheme="majorHAnsi" w:hAnsiTheme="majorHAnsi"/>
                <w:b/>
                <w:bCs/>
                <w:sz w:val="18"/>
                <w:szCs w:val="18"/>
              </w:rPr>
            </w:pPr>
          </w:p>
        </w:tc>
        <w:tc>
          <w:tcPr>
            <w:tcW w:w="1080" w:type="dxa"/>
            <w:gridSpan w:val="2"/>
            <w:shd w:val="clear" w:color="auto" w:fill="auto"/>
            <w:vAlign w:val="bottom"/>
          </w:tcPr>
          <w:p w:rsidR="00B2716C" w:rsidRPr="00522B62" w:rsidRDefault="00B2716C" w:rsidP="003367BB">
            <w:pPr>
              <w:rPr>
                <w:rFonts w:asciiTheme="majorHAnsi" w:hAnsiTheme="majorHAnsi"/>
                <w:b/>
                <w:bCs/>
                <w:sz w:val="18"/>
                <w:szCs w:val="18"/>
              </w:rPr>
            </w:pPr>
          </w:p>
        </w:tc>
        <w:tc>
          <w:tcPr>
            <w:tcW w:w="1080" w:type="dxa"/>
            <w:gridSpan w:val="2"/>
            <w:shd w:val="clear" w:color="auto" w:fill="auto"/>
            <w:vAlign w:val="bottom"/>
          </w:tcPr>
          <w:p w:rsidR="00B2716C" w:rsidRPr="00522B62" w:rsidRDefault="00B2716C" w:rsidP="003367BB">
            <w:pPr>
              <w:rPr>
                <w:rFonts w:asciiTheme="majorHAnsi" w:hAnsiTheme="majorHAnsi"/>
                <w:b/>
                <w:bCs/>
                <w:sz w:val="18"/>
                <w:szCs w:val="18"/>
              </w:rPr>
            </w:pPr>
          </w:p>
        </w:tc>
      </w:tr>
      <w:tr w:rsidR="00B2716C" w:rsidRPr="00522B62" w:rsidTr="00B2716C">
        <w:trPr>
          <w:cantSplit/>
        </w:trPr>
        <w:tc>
          <w:tcPr>
            <w:tcW w:w="240" w:type="dxa"/>
            <w:tcBorders>
              <w:right w:val="single" w:sz="4" w:space="0" w:color="auto"/>
            </w:tcBorders>
            <w:shd w:val="clear" w:color="auto" w:fill="auto"/>
            <w:noWrap/>
            <w:vAlign w:val="bottom"/>
          </w:tcPr>
          <w:p w:rsidR="00B2716C" w:rsidRPr="00522B62" w:rsidRDefault="00B2716C"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522B62" w:rsidRDefault="00B2716C" w:rsidP="003367BB">
            <w:pPr>
              <w:jc w:val="center"/>
              <w:rPr>
                <w:rFonts w:asciiTheme="majorHAnsi" w:hAnsiTheme="majorHAnsi"/>
                <w:sz w:val="18"/>
                <w:szCs w:val="18"/>
              </w:rPr>
            </w:pP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522B62" w:rsidRDefault="00B2716C" w:rsidP="003367BB">
            <w:pPr>
              <w:jc w:val="center"/>
              <w:rPr>
                <w:rFonts w:asciiTheme="majorHAnsi" w:hAnsiTheme="majorHAnsi"/>
                <w:sz w:val="18"/>
                <w:szCs w:val="18"/>
              </w:rPr>
            </w:pPr>
            <w:r w:rsidRPr="00522B62">
              <w:rPr>
                <w:rFonts w:asciiTheme="majorHAnsi" w:hAnsiTheme="majorHAnsi"/>
                <w:sz w:val="18"/>
                <w:szCs w:val="18"/>
              </w:rPr>
              <w:t>Amount</w:t>
            </w:r>
          </w:p>
          <w:p w:rsidR="00B2716C" w:rsidRPr="00522B62" w:rsidRDefault="00B2716C" w:rsidP="003367BB">
            <w:pPr>
              <w:jc w:val="center"/>
              <w:rPr>
                <w:rFonts w:asciiTheme="majorHAnsi" w:hAnsiTheme="majorHAnsi"/>
                <w:sz w:val="18"/>
                <w:szCs w:val="18"/>
              </w:rPr>
            </w:pPr>
            <w:r w:rsidRPr="00522B62">
              <w:rPr>
                <w:rFonts w:asciiTheme="majorHAnsi" w:hAnsiTheme="majorHAnsi"/>
                <w:sz w:val="18"/>
                <w:szCs w:val="18"/>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522B62" w:rsidRDefault="00B2716C" w:rsidP="003367BB">
            <w:pPr>
              <w:jc w:val="center"/>
              <w:rPr>
                <w:rFonts w:asciiTheme="majorHAnsi" w:hAnsiTheme="majorHAnsi"/>
                <w:sz w:val="18"/>
                <w:szCs w:val="18"/>
              </w:rPr>
            </w:pPr>
            <w:r w:rsidRPr="00522B62">
              <w:rPr>
                <w:rFonts w:asciiTheme="majorHAnsi" w:hAnsiTheme="majorHAnsi"/>
                <w:sz w:val="18"/>
                <w:szCs w:val="18"/>
              </w:rPr>
              <w:t>Amount</w:t>
            </w:r>
          </w:p>
          <w:p w:rsidR="00B2716C" w:rsidRPr="00522B62" w:rsidRDefault="00B2716C" w:rsidP="003367BB">
            <w:pPr>
              <w:jc w:val="center"/>
              <w:rPr>
                <w:rFonts w:asciiTheme="majorHAnsi" w:hAnsiTheme="majorHAnsi"/>
                <w:sz w:val="18"/>
                <w:szCs w:val="18"/>
              </w:rPr>
            </w:pPr>
            <w:r w:rsidRPr="00522B62">
              <w:rPr>
                <w:rFonts w:asciiTheme="majorHAnsi" w:hAnsiTheme="majorHAnsi"/>
                <w:sz w:val="18"/>
                <w:szCs w:val="18"/>
              </w:rPr>
              <w:t>Year 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522B62" w:rsidRDefault="00B2716C" w:rsidP="003367BB">
            <w:pPr>
              <w:jc w:val="center"/>
              <w:rPr>
                <w:rFonts w:asciiTheme="majorHAnsi" w:hAnsiTheme="majorHAnsi"/>
                <w:sz w:val="18"/>
                <w:szCs w:val="18"/>
              </w:rPr>
            </w:pPr>
            <w:r w:rsidRPr="00522B62">
              <w:rPr>
                <w:rFonts w:asciiTheme="majorHAnsi" w:hAnsiTheme="majorHAnsi"/>
                <w:sz w:val="18"/>
                <w:szCs w:val="18"/>
              </w:rPr>
              <w:t>Amount</w:t>
            </w:r>
          </w:p>
          <w:p w:rsidR="00B2716C" w:rsidRPr="00522B62" w:rsidRDefault="00B2716C" w:rsidP="003367BB">
            <w:pPr>
              <w:jc w:val="center"/>
              <w:rPr>
                <w:rFonts w:asciiTheme="majorHAnsi" w:hAnsiTheme="majorHAnsi"/>
                <w:sz w:val="18"/>
                <w:szCs w:val="18"/>
              </w:rPr>
            </w:pPr>
            <w:r w:rsidRPr="00522B62">
              <w:rPr>
                <w:rFonts w:asciiTheme="majorHAnsi" w:hAnsiTheme="majorHAnsi"/>
                <w:sz w:val="18"/>
                <w:szCs w:val="18"/>
              </w:rPr>
              <w:t>Year 3</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522B62" w:rsidRDefault="00B2716C" w:rsidP="003367BB">
            <w:pPr>
              <w:jc w:val="center"/>
              <w:rPr>
                <w:rFonts w:asciiTheme="majorHAnsi" w:hAnsiTheme="majorHAnsi"/>
                <w:sz w:val="18"/>
                <w:szCs w:val="18"/>
              </w:rPr>
            </w:pPr>
            <w:r w:rsidRPr="00522B62">
              <w:rPr>
                <w:rFonts w:asciiTheme="majorHAnsi" w:hAnsiTheme="majorHAnsi"/>
                <w:sz w:val="18"/>
                <w:szCs w:val="18"/>
              </w:rPr>
              <w:t>Amount</w:t>
            </w:r>
          </w:p>
          <w:p w:rsidR="00B2716C" w:rsidRPr="00522B62" w:rsidRDefault="00B2716C" w:rsidP="003367BB">
            <w:pPr>
              <w:jc w:val="center"/>
              <w:rPr>
                <w:rFonts w:asciiTheme="majorHAnsi" w:hAnsiTheme="majorHAnsi"/>
                <w:sz w:val="18"/>
                <w:szCs w:val="18"/>
              </w:rPr>
            </w:pPr>
            <w:r w:rsidRPr="00522B62">
              <w:rPr>
                <w:rFonts w:asciiTheme="majorHAnsi" w:hAnsiTheme="majorHAnsi"/>
                <w:sz w:val="18"/>
                <w:szCs w:val="18"/>
              </w:rPr>
              <w:t>Year 4</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522B62" w:rsidRDefault="00B2716C" w:rsidP="003367BB">
            <w:pPr>
              <w:jc w:val="center"/>
              <w:rPr>
                <w:rFonts w:asciiTheme="majorHAnsi" w:hAnsiTheme="majorHAnsi"/>
                <w:sz w:val="18"/>
                <w:szCs w:val="18"/>
              </w:rPr>
            </w:pPr>
            <w:r w:rsidRPr="00522B62">
              <w:rPr>
                <w:rFonts w:asciiTheme="majorHAnsi" w:hAnsiTheme="majorHAnsi"/>
                <w:sz w:val="18"/>
                <w:szCs w:val="18"/>
              </w:rPr>
              <w:t>Total</w:t>
            </w:r>
          </w:p>
        </w:tc>
      </w:tr>
      <w:tr w:rsidR="00AE33A7" w:rsidRPr="00522B62" w:rsidTr="003F7040">
        <w:trPr>
          <w:cantSplit/>
        </w:trPr>
        <w:tc>
          <w:tcPr>
            <w:tcW w:w="240" w:type="dxa"/>
            <w:tcBorders>
              <w:right w:val="single" w:sz="4" w:space="0" w:color="auto"/>
            </w:tcBorders>
            <w:shd w:val="clear" w:color="auto" w:fill="auto"/>
            <w:noWrap/>
            <w:vAlign w:val="bottom"/>
          </w:tcPr>
          <w:p w:rsidR="00AE33A7" w:rsidRPr="00522B62" w:rsidRDefault="00AE33A7"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AE33A7" w:rsidRPr="00522B62" w:rsidRDefault="00AE33A7" w:rsidP="003367BB">
            <w:pPr>
              <w:jc w:val="right"/>
              <w:rPr>
                <w:rFonts w:asciiTheme="majorHAnsi" w:hAnsiTheme="majorHAnsi"/>
                <w:sz w:val="18"/>
                <w:szCs w:val="18"/>
              </w:rPr>
            </w:pPr>
            <w:r w:rsidRPr="00522B62">
              <w:rPr>
                <w:rFonts w:asciiTheme="majorHAnsi" w:hAnsiTheme="majorHAnsi"/>
                <w:b/>
                <w:bCs/>
                <w:sz w:val="18"/>
                <w:szCs w:val="18"/>
              </w:rPr>
              <w:t xml:space="preserve">GEF </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rsidR="00AE33A7" w:rsidRPr="00522B62" w:rsidRDefault="00AE33A7" w:rsidP="006D2CED">
            <w:pPr>
              <w:jc w:val="right"/>
              <w:rPr>
                <w:rFonts w:asciiTheme="majorHAnsi" w:hAnsiTheme="majorHAnsi"/>
                <w:sz w:val="18"/>
                <w:szCs w:val="18"/>
              </w:rPr>
            </w:pPr>
            <w:r w:rsidRPr="00522B62">
              <w:rPr>
                <w:rFonts w:asciiTheme="majorHAnsi" w:hAnsiTheme="majorHAnsi"/>
                <w:sz w:val="18"/>
                <w:szCs w:val="18"/>
              </w:rPr>
              <w:t>872,293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tcPr>
          <w:p w:rsidR="00AE33A7" w:rsidRPr="00522B62" w:rsidRDefault="00AE33A7" w:rsidP="006D2CED">
            <w:pPr>
              <w:jc w:val="right"/>
              <w:rPr>
                <w:rFonts w:asciiTheme="majorHAnsi" w:hAnsiTheme="majorHAnsi"/>
                <w:sz w:val="18"/>
                <w:szCs w:val="18"/>
              </w:rPr>
            </w:pPr>
            <w:r w:rsidRPr="00522B62">
              <w:rPr>
                <w:rFonts w:asciiTheme="majorHAnsi" w:hAnsiTheme="majorHAnsi"/>
                <w:sz w:val="18"/>
                <w:szCs w:val="18"/>
              </w:rPr>
              <w:t>1,274,995</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rsidR="00AE33A7" w:rsidRPr="00522B62" w:rsidRDefault="00AE33A7" w:rsidP="006D2CED">
            <w:pPr>
              <w:jc w:val="right"/>
              <w:rPr>
                <w:rFonts w:asciiTheme="majorHAnsi" w:hAnsiTheme="majorHAnsi"/>
                <w:sz w:val="18"/>
                <w:szCs w:val="18"/>
              </w:rPr>
            </w:pPr>
            <w:r w:rsidRPr="00522B62">
              <w:rPr>
                <w:rFonts w:asciiTheme="majorHAnsi" w:hAnsiTheme="majorHAnsi"/>
                <w:sz w:val="18"/>
                <w:szCs w:val="18"/>
              </w:rPr>
              <w:t>892,244</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rsidR="00AE33A7" w:rsidRPr="00522B62" w:rsidRDefault="00AE33A7" w:rsidP="006D2CED">
            <w:pPr>
              <w:jc w:val="right"/>
              <w:rPr>
                <w:rFonts w:asciiTheme="majorHAnsi" w:hAnsiTheme="majorHAnsi"/>
                <w:sz w:val="18"/>
                <w:szCs w:val="18"/>
              </w:rPr>
            </w:pPr>
            <w:r w:rsidRPr="00522B62">
              <w:rPr>
                <w:rFonts w:asciiTheme="majorHAnsi" w:hAnsiTheme="majorHAnsi"/>
                <w:sz w:val="18"/>
                <w:szCs w:val="18"/>
              </w:rPr>
              <w:t>620,243</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AE33A7" w:rsidRPr="00522B62" w:rsidRDefault="00AE33A7" w:rsidP="006D2CED">
            <w:pPr>
              <w:jc w:val="right"/>
              <w:rPr>
                <w:rFonts w:asciiTheme="majorHAnsi" w:hAnsiTheme="majorHAnsi"/>
                <w:b/>
                <w:sz w:val="18"/>
                <w:szCs w:val="18"/>
              </w:rPr>
            </w:pPr>
            <w:r w:rsidRPr="00522B62">
              <w:rPr>
                <w:rFonts w:asciiTheme="majorHAnsi" w:eastAsia="Times New Roman" w:hAnsiTheme="majorHAnsi"/>
                <w:b/>
                <w:bCs/>
                <w:sz w:val="18"/>
                <w:szCs w:val="18"/>
              </w:rPr>
              <w:t xml:space="preserve"> 3,659,775 </w:t>
            </w:r>
          </w:p>
        </w:tc>
      </w:tr>
      <w:tr w:rsidR="00B2716C" w:rsidRPr="00522B62" w:rsidTr="00B2716C">
        <w:trPr>
          <w:cantSplit/>
        </w:trPr>
        <w:tc>
          <w:tcPr>
            <w:tcW w:w="240" w:type="dxa"/>
            <w:tcBorders>
              <w:right w:val="single" w:sz="4" w:space="0" w:color="auto"/>
            </w:tcBorders>
            <w:shd w:val="clear" w:color="auto" w:fill="auto"/>
            <w:noWrap/>
            <w:vAlign w:val="bottom"/>
          </w:tcPr>
          <w:p w:rsidR="00B2716C" w:rsidRPr="00522B62" w:rsidRDefault="00B2716C"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522B62" w:rsidRDefault="00B2716C" w:rsidP="003367BB">
            <w:pPr>
              <w:jc w:val="right"/>
              <w:rPr>
                <w:rFonts w:asciiTheme="majorHAnsi" w:hAnsiTheme="majorHAnsi"/>
                <w:b/>
                <w:bCs/>
                <w:sz w:val="18"/>
                <w:szCs w:val="18"/>
              </w:rPr>
            </w:pPr>
            <w:r w:rsidRPr="00522B62">
              <w:rPr>
                <w:rFonts w:asciiTheme="majorHAnsi" w:hAnsiTheme="majorHAnsi"/>
                <w:b/>
                <w:bCs/>
                <w:sz w:val="18"/>
                <w:szCs w:val="18"/>
              </w:rPr>
              <w:t>UNDP</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100,000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100,000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100,000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100,000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b/>
                <w:sz w:val="18"/>
                <w:szCs w:val="18"/>
              </w:rPr>
            </w:pPr>
            <w:r w:rsidRPr="00522B62">
              <w:rPr>
                <w:rFonts w:asciiTheme="majorHAnsi" w:hAnsiTheme="majorHAnsi"/>
                <w:b/>
                <w:sz w:val="18"/>
                <w:szCs w:val="18"/>
              </w:rPr>
              <w:t>400,000</w:t>
            </w:r>
          </w:p>
        </w:tc>
      </w:tr>
      <w:tr w:rsidR="00B2716C" w:rsidRPr="00522B62" w:rsidTr="00B2716C">
        <w:trPr>
          <w:cantSplit/>
        </w:trPr>
        <w:tc>
          <w:tcPr>
            <w:tcW w:w="240" w:type="dxa"/>
            <w:tcBorders>
              <w:right w:val="single" w:sz="4" w:space="0" w:color="auto"/>
            </w:tcBorders>
            <w:shd w:val="clear" w:color="auto" w:fill="auto"/>
            <w:noWrap/>
            <w:vAlign w:val="bottom"/>
          </w:tcPr>
          <w:p w:rsidR="00B2716C" w:rsidRPr="00522B62" w:rsidRDefault="00B2716C"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522B62" w:rsidRDefault="00FF314B" w:rsidP="00FF314B">
            <w:pPr>
              <w:jc w:val="right"/>
              <w:rPr>
                <w:rFonts w:asciiTheme="majorHAnsi" w:hAnsiTheme="majorHAnsi"/>
                <w:sz w:val="18"/>
                <w:szCs w:val="18"/>
              </w:rPr>
            </w:pPr>
            <w:r w:rsidRPr="00522B62">
              <w:rPr>
                <w:rFonts w:asciiTheme="majorHAnsi" w:hAnsiTheme="majorHAnsi"/>
                <w:b/>
                <w:bCs/>
                <w:sz w:val="18"/>
                <w:szCs w:val="18"/>
              </w:rPr>
              <w:t xml:space="preserve">Ministry of Finance, Economic Development, Planning and Physical Development: </w:t>
            </w:r>
            <w:r w:rsidR="00B2716C" w:rsidRPr="00522B62">
              <w:rPr>
                <w:rFonts w:asciiTheme="majorHAnsi" w:hAnsiTheme="majorHAnsi"/>
                <w:b/>
                <w:bCs/>
                <w:sz w:val="18"/>
                <w:szCs w:val="18"/>
              </w:rPr>
              <w:t>loan from International Fund for Agricultural Development (IFAD) and the Caribbean Development Bank (Climate Smart Agriculture and Market Access Program (PN: 2000001475</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2,053,950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2,053,950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2,053,950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2,053,950</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b/>
                <w:sz w:val="18"/>
                <w:szCs w:val="18"/>
              </w:rPr>
            </w:pPr>
            <w:r w:rsidRPr="00522B62">
              <w:rPr>
                <w:rFonts w:asciiTheme="majorHAnsi" w:hAnsiTheme="majorHAnsi"/>
                <w:b/>
                <w:sz w:val="18"/>
                <w:szCs w:val="18"/>
              </w:rPr>
              <w:t>8,215,800</w:t>
            </w:r>
          </w:p>
        </w:tc>
      </w:tr>
      <w:tr w:rsidR="00B2716C" w:rsidRPr="00522B62" w:rsidTr="00B2716C">
        <w:trPr>
          <w:cantSplit/>
        </w:trPr>
        <w:tc>
          <w:tcPr>
            <w:tcW w:w="240" w:type="dxa"/>
            <w:tcBorders>
              <w:right w:val="single" w:sz="4" w:space="0" w:color="auto"/>
            </w:tcBorders>
            <w:shd w:val="clear" w:color="auto" w:fill="auto"/>
            <w:noWrap/>
            <w:vAlign w:val="bottom"/>
          </w:tcPr>
          <w:p w:rsidR="00B2716C" w:rsidRPr="00522B62" w:rsidRDefault="00B2716C"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522B62" w:rsidRDefault="00FF314B" w:rsidP="00FB329C">
            <w:pPr>
              <w:jc w:val="right"/>
              <w:rPr>
                <w:rFonts w:asciiTheme="majorHAnsi" w:hAnsiTheme="majorHAnsi"/>
                <w:b/>
                <w:bCs/>
                <w:sz w:val="18"/>
                <w:szCs w:val="18"/>
              </w:rPr>
            </w:pPr>
            <w:r w:rsidRPr="00522B62">
              <w:rPr>
                <w:rFonts w:asciiTheme="majorHAnsi" w:hAnsiTheme="majorHAnsi"/>
                <w:b/>
                <w:bCs/>
                <w:sz w:val="18"/>
                <w:szCs w:val="18"/>
              </w:rPr>
              <w:t>Ministry of Finance, Economic Development, Planning and Physical Development:</w:t>
            </w:r>
            <w:r w:rsidR="00B2716C" w:rsidRPr="00522B62">
              <w:rPr>
                <w:rFonts w:asciiTheme="majorHAnsi" w:hAnsiTheme="majorHAnsi"/>
                <w:b/>
                <w:bCs/>
                <w:sz w:val="18"/>
                <w:szCs w:val="18"/>
              </w:rPr>
              <w:t xml:space="preserve"> loan from the World Bank (OECS Regional Competitiveness Project -  </w:t>
            </w:r>
          </w:p>
          <w:p w:rsidR="00B2716C" w:rsidRPr="00522B62" w:rsidRDefault="00B2716C" w:rsidP="00FB329C">
            <w:pPr>
              <w:jc w:val="right"/>
              <w:rPr>
                <w:rFonts w:asciiTheme="majorHAnsi" w:hAnsiTheme="majorHAnsi"/>
                <w:b/>
                <w:bCs/>
                <w:sz w:val="18"/>
                <w:szCs w:val="18"/>
              </w:rPr>
            </w:pPr>
            <w:r w:rsidRPr="00522B62">
              <w:rPr>
                <w:rFonts w:asciiTheme="majorHAnsi" w:hAnsiTheme="majorHAnsi"/>
                <w:b/>
                <w:bCs/>
                <w:sz w:val="18"/>
                <w:szCs w:val="18"/>
              </w:rPr>
              <w:t>PN: P158958)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1,198,138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1,198,138</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1,198,137</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1,198,137</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b/>
                <w:sz w:val="18"/>
                <w:szCs w:val="18"/>
              </w:rPr>
            </w:pPr>
            <w:r w:rsidRPr="00522B62">
              <w:rPr>
                <w:rFonts w:asciiTheme="majorHAnsi" w:hAnsiTheme="majorHAnsi"/>
                <w:b/>
                <w:sz w:val="18"/>
                <w:szCs w:val="18"/>
              </w:rPr>
              <w:t>4,792,550</w:t>
            </w:r>
          </w:p>
        </w:tc>
      </w:tr>
      <w:tr w:rsidR="00B2716C" w:rsidRPr="00522B62" w:rsidTr="00B2716C">
        <w:trPr>
          <w:cantSplit/>
        </w:trPr>
        <w:tc>
          <w:tcPr>
            <w:tcW w:w="240" w:type="dxa"/>
            <w:tcBorders>
              <w:right w:val="single" w:sz="4" w:space="0" w:color="auto"/>
            </w:tcBorders>
            <w:shd w:val="clear" w:color="auto" w:fill="auto"/>
            <w:noWrap/>
            <w:vAlign w:val="bottom"/>
          </w:tcPr>
          <w:p w:rsidR="00B2716C" w:rsidRPr="00522B62" w:rsidRDefault="00B2716C" w:rsidP="003367BB">
            <w:pPr>
              <w:rPr>
                <w:rFonts w:asciiTheme="majorHAnsi" w:hAnsiTheme="majorHAnsi"/>
                <w:sz w:val="18"/>
                <w:szCs w:val="18"/>
              </w:rPr>
            </w:pPr>
          </w:p>
        </w:tc>
        <w:tc>
          <w:tcPr>
            <w:tcW w:w="5772"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B2716C" w:rsidRPr="00522B62" w:rsidRDefault="00FF314B" w:rsidP="003367BB">
            <w:pPr>
              <w:jc w:val="right"/>
              <w:rPr>
                <w:rFonts w:asciiTheme="majorHAnsi" w:hAnsiTheme="majorHAnsi"/>
                <w:sz w:val="18"/>
                <w:szCs w:val="18"/>
              </w:rPr>
            </w:pPr>
            <w:r w:rsidRPr="00522B62">
              <w:rPr>
                <w:rFonts w:asciiTheme="majorHAnsi" w:hAnsiTheme="majorHAnsi"/>
                <w:b/>
                <w:bCs/>
                <w:sz w:val="18"/>
                <w:szCs w:val="18"/>
              </w:rPr>
              <w:t>Ministry of Finance, Economic Development, Planning and Physical Development</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171,163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171,163</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sz w:val="18"/>
                <w:szCs w:val="18"/>
              </w:rPr>
            </w:pPr>
            <w:r w:rsidRPr="00522B62">
              <w:rPr>
                <w:rFonts w:asciiTheme="majorHAnsi" w:hAnsiTheme="majorHAnsi"/>
                <w:sz w:val="18"/>
                <w:szCs w:val="18"/>
              </w:rPr>
              <w:t>171,162</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9B2B09">
            <w:pPr>
              <w:jc w:val="right"/>
              <w:rPr>
                <w:rFonts w:asciiTheme="majorHAnsi" w:hAnsiTheme="majorHAnsi"/>
                <w:sz w:val="18"/>
                <w:szCs w:val="18"/>
              </w:rPr>
            </w:pPr>
            <w:r w:rsidRPr="00522B62">
              <w:rPr>
                <w:rFonts w:asciiTheme="majorHAnsi" w:hAnsiTheme="majorHAnsi"/>
                <w:sz w:val="18"/>
                <w:szCs w:val="18"/>
              </w:rPr>
              <w:t>171,162</w:t>
            </w:r>
          </w:p>
        </w:tc>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2716C" w:rsidRPr="00522B62" w:rsidRDefault="00B2716C" w:rsidP="006D2CED">
            <w:pPr>
              <w:jc w:val="right"/>
              <w:rPr>
                <w:rFonts w:asciiTheme="majorHAnsi" w:hAnsiTheme="majorHAnsi"/>
                <w:b/>
                <w:sz w:val="18"/>
                <w:szCs w:val="18"/>
              </w:rPr>
            </w:pPr>
            <w:r w:rsidRPr="00522B62">
              <w:rPr>
                <w:rFonts w:asciiTheme="majorHAnsi" w:hAnsiTheme="majorHAnsi"/>
                <w:b/>
                <w:sz w:val="18"/>
                <w:szCs w:val="18"/>
              </w:rPr>
              <w:t>684,650</w:t>
            </w:r>
          </w:p>
        </w:tc>
      </w:tr>
      <w:tr w:rsidR="00AE33A7" w:rsidRPr="00345816" w:rsidTr="00B2716C">
        <w:trPr>
          <w:cantSplit/>
        </w:trPr>
        <w:tc>
          <w:tcPr>
            <w:tcW w:w="240" w:type="dxa"/>
            <w:tcBorders>
              <w:right w:val="single" w:sz="4" w:space="0" w:color="auto"/>
            </w:tcBorders>
            <w:shd w:val="clear" w:color="auto" w:fill="auto"/>
            <w:noWrap/>
            <w:vAlign w:val="bottom"/>
          </w:tcPr>
          <w:p w:rsidR="00AE33A7" w:rsidRPr="00522B62" w:rsidRDefault="00AE33A7" w:rsidP="003367BB">
            <w:pPr>
              <w:rPr>
                <w:rFonts w:asciiTheme="majorHAnsi" w:hAnsiTheme="majorHAnsi"/>
                <w:sz w:val="18"/>
                <w:szCs w:val="18"/>
              </w:rPr>
            </w:pPr>
          </w:p>
        </w:tc>
        <w:tc>
          <w:tcPr>
            <w:tcW w:w="5772" w:type="dxa"/>
            <w:gridSpan w:val="6"/>
            <w:tcBorders>
              <w:top w:val="double" w:sz="4" w:space="0" w:color="auto"/>
              <w:left w:val="single" w:sz="4" w:space="0" w:color="auto"/>
              <w:bottom w:val="single" w:sz="4" w:space="0" w:color="auto"/>
              <w:right w:val="single" w:sz="4" w:space="0" w:color="auto"/>
            </w:tcBorders>
            <w:shd w:val="clear" w:color="auto" w:fill="auto"/>
            <w:noWrap/>
            <w:vAlign w:val="bottom"/>
          </w:tcPr>
          <w:p w:rsidR="00AE33A7" w:rsidRPr="00522B62" w:rsidRDefault="00AE33A7" w:rsidP="003367BB">
            <w:pPr>
              <w:jc w:val="right"/>
              <w:rPr>
                <w:rFonts w:asciiTheme="majorHAnsi" w:hAnsiTheme="majorHAnsi"/>
                <w:sz w:val="18"/>
                <w:szCs w:val="18"/>
              </w:rPr>
            </w:pPr>
            <w:r w:rsidRPr="00522B62">
              <w:rPr>
                <w:rFonts w:asciiTheme="majorHAnsi" w:hAnsiTheme="majorHAnsi"/>
                <w:b/>
                <w:bCs/>
                <w:sz w:val="18"/>
                <w:szCs w:val="18"/>
              </w:rPr>
              <w:t>TOTAL</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rsidR="00AE33A7" w:rsidRPr="00522B62" w:rsidRDefault="00AE33A7" w:rsidP="00AE33A7">
            <w:pPr>
              <w:spacing w:after="0"/>
              <w:jc w:val="right"/>
              <w:rPr>
                <w:rFonts w:asciiTheme="majorHAnsi" w:hAnsiTheme="majorHAnsi"/>
                <w:b/>
                <w:sz w:val="18"/>
                <w:szCs w:val="18"/>
              </w:rPr>
            </w:pPr>
            <w:r w:rsidRPr="00522B62">
              <w:rPr>
                <w:rFonts w:asciiTheme="majorHAnsi" w:hAnsiTheme="majorHAnsi"/>
                <w:b/>
                <w:sz w:val="18"/>
                <w:szCs w:val="18"/>
              </w:rPr>
              <w:t>4,395,544</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tcPr>
          <w:p w:rsidR="00AE33A7" w:rsidRPr="00522B62" w:rsidRDefault="00AE33A7" w:rsidP="00AE33A7">
            <w:pPr>
              <w:spacing w:after="0"/>
              <w:jc w:val="right"/>
              <w:rPr>
                <w:rFonts w:asciiTheme="majorHAnsi" w:hAnsiTheme="majorHAnsi"/>
                <w:b/>
                <w:sz w:val="18"/>
                <w:szCs w:val="18"/>
              </w:rPr>
            </w:pPr>
            <w:r w:rsidRPr="00522B62">
              <w:rPr>
                <w:rFonts w:asciiTheme="majorHAnsi" w:hAnsiTheme="majorHAnsi"/>
                <w:b/>
                <w:sz w:val="18"/>
                <w:szCs w:val="18"/>
              </w:rPr>
              <w:t>4,798,246</w:t>
            </w:r>
          </w:p>
        </w:tc>
        <w:tc>
          <w:tcPr>
            <w:tcW w:w="990" w:type="dxa"/>
            <w:tcBorders>
              <w:top w:val="double" w:sz="4" w:space="0" w:color="auto"/>
              <w:left w:val="single" w:sz="4" w:space="0" w:color="auto"/>
              <w:bottom w:val="single" w:sz="4" w:space="0" w:color="auto"/>
              <w:right w:val="single" w:sz="4" w:space="0" w:color="auto"/>
            </w:tcBorders>
            <w:shd w:val="clear" w:color="auto" w:fill="auto"/>
            <w:noWrap/>
          </w:tcPr>
          <w:p w:rsidR="00AE33A7" w:rsidRPr="00522B62" w:rsidRDefault="00AE33A7" w:rsidP="00AE33A7">
            <w:pPr>
              <w:spacing w:after="0"/>
              <w:jc w:val="right"/>
              <w:rPr>
                <w:rFonts w:asciiTheme="majorHAnsi" w:hAnsiTheme="majorHAnsi"/>
                <w:b/>
                <w:sz w:val="18"/>
                <w:szCs w:val="18"/>
              </w:rPr>
            </w:pPr>
            <w:r w:rsidRPr="00522B62">
              <w:rPr>
                <w:rFonts w:asciiTheme="majorHAnsi" w:hAnsiTheme="majorHAnsi"/>
                <w:b/>
                <w:sz w:val="18"/>
                <w:szCs w:val="18"/>
              </w:rPr>
              <w:t>4,415,493</w:t>
            </w:r>
          </w:p>
        </w:tc>
        <w:tc>
          <w:tcPr>
            <w:tcW w:w="990" w:type="dxa"/>
            <w:tcBorders>
              <w:top w:val="double" w:sz="4" w:space="0" w:color="auto"/>
              <w:left w:val="single" w:sz="4" w:space="0" w:color="auto"/>
              <w:bottom w:val="single" w:sz="4" w:space="0" w:color="auto"/>
              <w:right w:val="single" w:sz="4" w:space="0" w:color="auto"/>
            </w:tcBorders>
            <w:shd w:val="clear" w:color="auto" w:fill="auto"/>
            <w:noWrap/>
          </w:tcPr>
          <w:p w:rsidR="00AE33A7" w:rsidRPr="00522B62" w:rsidRDefault="00AE33A7" w:rsidP="00AE33A7">
            <w:pPr>
              <w:spacing w:after="0"/>
              <w:jc w:val="right"/>
              <w:rPr>
                <w:rFonts w:asciiTheme="majorHAnsi" w:hAnsiTheme="majorHAnsi"/>
                <w:b/>
                <w:sz w:val="18"/>
                <w:szCs w:val="18"/>
              </w:rPr>
            </w:pPr>
            <w:r w:rsidRPr="00522B62">
              <w:rPr>
                <w:rFonts w:asciiTheme="majorHAnsi" w:hAnsiTheme="majorHAnsi"/>
                <w:b/>
                <w:sz w:val="18"/>
                <w:szCs w:val="18"/>
              </w:rPr>
              <w:t>4,143,492</w:t>
            </w:r>
          </w:p>
        </w:tc>
        <w:tc>
          <w:tcPr>
            <w:tcW w:w="1080" w:type="dxa"/>
            <w:tcBorders>
              <w:top w:val="double" w:sz="4" w:space="0" w:color="auto"/>
              <w:left w:val="single" w:sz="4" w:space="0" w:color="auto"/>
              <w:bottom w:val="single" w:sz="4" w:space="0" w:color="auto"/>
              <w:right w:val="single" w:sz="4" w:space="0" w:color="auto"/>
            </w:tcBorders>
            <w:shd w:val="clear" w:color="auto" w:fill="auto"/>
            <w:noWrap/>
          </w:tcPr>
          <w:p w:rsidR="00AE33A7" w:rsidRPr="0001526B" w:rsidRDefault="00AE33A7" w:rsidP="006D2CED">
            <w:pPr>
              <w:spacing w:after="0"/>
              <w:jc w:val="right"/>
              <w:rPr>
                <w:rFonts w:asciiTheme="majorHAnsi" w:hAnsiTheme="majorHAnsi"/>
                <w:b/>
                <w:sz w:val="18"/>
                <w:szCs w:val="18"/>
              </w:rPr>
            </w:pPr>
            <w:r w:rsidRPr="00522B62">
              <w:rPr>
                <w:rFonts w:asciiTheme="majorHAnsi" w:hAnsiTheme="majorHAnsi"/>
                <w:b/>
                <w:sz w:val="18"/>
                <w:szCs w:val="18"/>
              </w:rPr>
              <w:t>17,752,775</w:t>
            </w:r>
          </w:p>
        </w:tc>
      </w:tr>
    </w:tbl>
    <w:p w:rsidR="003E3ABA" w:rsidRPr="00426D92" w:rsidRDefault="003E3ABA" w:rsidP="003B2A79">
      <w:pPr>
        <w:rPr>
          <w:rFonts w:ascii="Times New Roman" w:hAnsi="Times New Roman"/>
          <w:sz w:val="18"/>
          <w:szCs w:val="18"/>
        </w:rPr>
      </w:pPr>
    </w:p>
    <w:p w:rsidR="00353A87" w:rsidRPr="00426D92" w:rsidRDefault="00353A87" w:rsidP="003B2A79">
      <w:pPr>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9"/>
        <w:gridCol w:w="12427"/>
      </w:tblGrid>
      <w:tr w:rsidR="005C526E" w:rsidRPr="00EB7968" w:rsidTr="002A4064">
        <w:tc>
          <w:tcPr>
            <w:tcW w:w="749" w:type="dxa"/>
            <w:shd w:val="clear" w:color="auto" w:fill="auto"/>
          </w:tcPr>
          <w:p w:rsidR="005C526E" w:rsidRPr="00EB7968" w:rsidRDefault="00E507CB" w:rsidP="002A4064">
            <w:pPr>
              <w:jc w:val="center"/>
              <w:rPr>
                <w:b/>
                <w:sz w:val="18"/>
                <w:szCs w:val="18"/>
              </w:rPr>
            </w:pPr>
            <w:r w:rsidRPr="00EB7968">
              <w:rPr>
                <w:b/>
                <w:sz w:val="18"/>
                <w:szCs w:val="18"/>
              </w:rPr>
              <w:t>B</w:t>
            </w:r>
            <w:r w:rsidR="00353A87" w:rsidRPr="00EB7968">
              <w:rPr>
                <w:b/>
                <w:sz w:val="18"/>
                <w:szCs w:val="18"/>
              </w:rPr>
              <w:t>udget note</w:t>
            </w:r>
          </w:p>
        </w:tc>
        <w:tc>
          <w:tcPr>
            <w:tcW w:w="12427" w:type="dxa"/>
            <w:shd w:val="clear" w:color="auto" w:fill="auto"/>
          </w:tcPr>
          <w:p w:rsidR="005C526E" w:rsidRPr="00EB7968" w:rsidRDefault="005C526E" w:rsidP="003B2A79">
            <w:pPr>
              <w:rPr>
                <w:b/>
                <w:sz w:val="18"/>
                <w:szCs w:val="18"/>
              </w:rPr>
            </w:pPr>
            <w:r w:rsidRPr="00EB7968">
              <w:rPr>
                <w:b/>
                <w:sz w:val="18"/>
                <w:szCs w:val="18"/>
              </w:rPr>
              <w:t>Comments</w:t>
            </w:r>
          </w:p>
        </w:tc>
      </w:tr>
      <w:tr w:rsidR="00353A87" w:rsidRPr="00EB7968" w:rsidTr="00532FF8">
        <w:trPr>
          <w:trHeight w:val="197"/>
        </w:trPr>
        <w:tc>
          <w:tcPr>
            <w:tcW w:w="13176" w:type="dxa"/>
            <w:gridSpan w:val="2"/>
            <w:shd w:val="clear" w:color="auto" w:fill="auto"/>
          </w:tcPr>
          <w:p w:rsidR="00353A87" w:rsidRPr="00EB7968" w:rsidRDefault="00963316" w:rsidP="00532FF8">
            <w:pPr>
              <w:rPr>
                <w:rFonts w:asciiTheme="majorHAnsi" w:hAnsiTheme="majorHAnsi"/>
                <w:sz w:val="18"/>
                <w:szCs w:val="18"/>
              </w:rPr>
            </w:pPr>
            <w:r w:rsidRPr="00EB7968">
              <w:rPr>
                <w:rFonts w:asciiTheme="majorHAnsi" w:hAnsiTheme="majorHAnsi" w:cs="Lucida Grande"/>
                <w:color w:val="000000"/>
                <w:sz w:val="18"/>
                <w:szCs w:val="18"/>
              </w:rPr>
              <w:t>Component</w:t>
            </w:r>
            <w:r w:rsidR="002A4064" w:rsidRPr="00EB7968">
              <w:rPr>
                <w:rFonts w:asciiTheme="majorHAnsi" w:hAnsiTheme="majorHAnsi" w:cs="Lucida Grande"/>
                <w:color w:val="000000"/>
                <w:sz w:val="18"/>
                <w:szCs w:val="18"/>
              </w:rPr>
              <w:t xml:space="preserve"> </w:t>
            </w:r>
            <w:r w:rsidR="00C26BFE" w:rsidRPr="00EB7968">
              <w:rPr>
                <w:rFonts w:asciiTheme="majorHAnsi" w:hAnsiTheme="majorHAnsi" w:cs="Lucida Grande"/>
                <w:color w:val="000000"/>
                <w:sz w:val="18"/>
                <w:szCs w:val="18"/>
              </w:rPr>
              <w:t xml:space="preserve">1: Systemic and institutional capacity </w:t>
            </w:r>
            <w:r w:rsidR="00A12D59" w:rsidRPr="00EB7968">
              <w:rPr>
                <w:rFonts w:asciiTheme="majorHAnsi" w:hAnsiTheme="majorHAnsi" w:cs="Lucida Grande"/>
                <w:color w:val="000000"/>
                <w:sz w:val="18"/>
                <w:szCs w:val="18"/>
              </w:rPr>
              <w:t xml:space="preserve">increased </w:t>
            </w:r>
            <w:r w:rsidR="00C26BFE" w:rsidRPr="00EB7968">
              <w:rPr>
                <w:rFonts w:asciiTheme="majorHAnsi" w:hAnsiTheme="majorHAnsi" w:cs="Lucida Grande"/>
                <w:color w:val="000000"/>
                <w:sz w:val="18"/>
                <w:szCs w:val="18"/>
              </w:rPr>
              <w:t>for integrated landscape management at national level.</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1</w:t>
            </w:r>
            <w:r w:rsidR="00F202AA" w:rsidRPr="00EB7968">
              <w:rPr>
                <w:rStyle w:val="FootnoteReference"/>
                <w:rFonts w:eastAsia="Times New Roman"/>
                <w:i/>
                <w:iCs/>
                <w:szCs w:val="18"/>
              </w:rPr>
              <w:footnoteReference w:id="49"/>
            </w:r>
          </w:p>
        </w:tc>
        <w:tc>
          <w:tcPr>
            <w:tcW w:w="12427" w:type="dxa"/>
            <w:shd w:val="clear" w:color="auto" w:fill="auto"/>
          </w:tcPr>
          <w:p w:rsidR="00D942D4" w:rsidRPr="00EB7968" w:rsidRDefault="00D942D4" w:rsidP="00D942D4">
            <w:pPr>
              <w:spacing w:after="0"/>
              <w:rPr>
                <w:sz w:val="18"/>
                <w:szCs w:val="18"/>
              </w:rPr>
            </w:pPr>
            <w:r w:rsidRPr="00EB7968">
              <w:rPr>
                <w:sz w:val="18"/>
                <w:szCs w:val="18"/>
              </w:rPr>
              <w:t xml:space="preserve">a) Information Management and Monitoring Expert to conduct a needs/GAP assessment of the existing </w:t>
            </w:r>
            <w:r w:rsidR="002B30B9" w:rsidRPr="00EB7968">
              <w:rPr>
                <w:sz w:val="18"/>
                <w:szCs w:val="18"/>
              </w:rPr>
              <w:t xml:space="preserve">Ministry of Agriculture and Lands’ </w:t>
            </w:r>
            <w:r w:rsidRPr="00EB7968">
              <w:rPr>
                <w:sz w:val="18"/>
                <w:szCs w:val="18"/>
              </w:rPr>
              <w:t>GIS/database and design a strategy to bridge gaps for the development of an information management and monitoring system for SLM, CSA, and biodiversity conservation. Total cost: $10,000 during years 1 (Output 1.1).</w:t>
            </w:r>
          </w:p>
          <w:p w:rsidR="00D942D4" w:rsidRPr="00EB7968" w:rsidRDefault="00D942D4" w:rsidP="00D942D4">
            <w:pPr>
              <w:spacing w:after="0"/>
              <w:rPr>
                <w:sz w:val="18"/>
                <w:szCs w:val="18"/>
              </w:rPr>
            </w:pPr>
            <w:r w:rsidRPr="00EB7968">
              <w:rPr>
                <w:sz w:val="18"/>
                <w:szCs w:val="18"/>
              </w:rPr>
              <w:t>b) Legal/Policy Expert for consultations and drafting data-sharing agreements to operationalize an information management and monitoring system for SLM, CSA, and biodiversity conservation. Total cost: $20,000 during year 1 (Output 1.1).</w:t>
            </w:r>
          </w:p>
          <w:p w:rsidR="00D942D4" w:rsidRPr="00EB7968" w:rsidRDefault="00D942D4" w:rsidP="00D942D4">
            <w:pPr>
              <w:spacing w:after="0"/>
              <w:rPr>
                <w:sz w:val="18"/>
                <w:szCs w:val="18"/>
              </w:rPr>
            </w:pPr>
            <w:r w:rsidRPr="00EB7968">
              <w:rPr>
                <w:sz w:val="18"/>
                <w:szCs w:val="18"/>
              </w:rPr>
              <w:t>c) Supervisor of data entry for SLM, CSA and biodiversity conservation. Total cost: 4,000 during years 1 and 2 (Output 1.1)</w:t>
            </w:r>
          </w:p>
          <w:p w:rsidR="00D942D4" w:rsidRPr="00EB7968" w:rsidRDefault="00D942D4" w:rsidP="00D942D4">
            <w:pPr>
              <w:spacing w:after="0"/>
              <w:rPr>
                <w:sz w:val="18"/>
                <w:szCs w:val="18"/>
              </w:rPr>
            </w:pPr>
            <w:r w:rsidRPr="00EB7968">
              <w:rPr>
                <w:sz w:val="18"/>
                <w:szCs w:val="18"/>
              </w:rPr>
              <w:t>d) Biodiversity Monitoring Expert to establish a baseline and develop SMART indicators and data collecting protocols for key indicator species: the critically endangered Grenada Dove, the endemic Grenada Frog, and the hawksbill and the leatherback sea turtles. Total cost: $45,000 during years 1 and 2 (Output 1.1).</w:t>
            </w:r>
          </w:p>
          <w:p w:rsidR="00D942D4" w:rsidRPr="00EB7968" w:rsidRDefault="001F319A" w:rsidP="00D942D4">
            <w:pPr>
              <w:spacing w:after="0"/>
              <w:rPr>
                <w:sz w:val="18"/>
                <w:szCs w:val="18"/>
              </w:rPr>
            </w:pPr>
            <w:r w:rsidRPr="00EB7968">
              <w:rPr>
                <w:sz w:val="18"/>
                <w:szCs w:val="18"/>
              </w:rPr>
              <w:t xml:space="preserve">e) </w:t>
            </w:r>
            <w:r w:rsidR="00D942D4" w:rsidRPr="00EB7968">
              <w:rPr>
                <w:sz w:val="18"/>
                <w:szCs w:val="18"/>
              </w:rPr>
              <w:t>Practicum supervisor for the collection of baseline data for key indicator species. Total cost: $26,000 during years 1 and 2 (Output 1.1).</w:t>
            </w:r>
          </w:p>
          <w:p w:rsidR="00D942D4" w:rsidRPr="00EB7968" w:rsidRDefault="001F319A" w:rsidP="00D942D4">
            <w:pPr>
              <w:spacing w:after="0"/>
              <w:rPr>
                <w:sz w:val="18"/>
                <w:szCs w:val="18"/>
              </w:rPr>
            </w:pPr>
            <w:r w:rsidRPr="00EB7968">
              <w:rPr>
                <w:sz w:val="18"/>
                <w:szCs w:val="18"/>
              </w:rPr>
              <w:t>f</w:t>
            </w:r>
            <w:r w:rsidR="00D942D4" w:rsidRPr="00EB7968">
              <w:rPr>
                <w:sz w:val="18"/>
                <w:szCs w:val="18"/>
              </w:rPr>
              <w:t>) Student practicums (stipends) to support the collection of baseline data for key indicator species: Grenada Dove, Grenada Frog, and the hawksbill and the leatherback sea turtles. Total cost: $20,000 during years 1 and 2 (Output 1.1).</w:t>
            </w:r>
          </w:p>
          <w:p w:rsidR="00D942D4" w:rsidRPr="00EB7968" w:rsidRDefault="001F319A" w:rsidP="00D942D4">
            <w:pPr>
              <w:spacing w:after="0"/>
              <w:rPr>
                <w:sz w:val="18"/>
                <w:szCs w:val="18"/>
              </w:rPr>
            </w:pPr>
            <w:r w:rsidRPr="00EB7968">
              <w:rPr>
                <w:sz w:val="18"/>
                <w:szCs w:val="18"/>
              </w:rPr>
              <w:lastRenderedPageBreak/>
              <w:t>g</w:t>
            </w:r>
            <w:r w:rsidR="00D942D4" w:rsidRPr="00EB7968">
              <w:rPr>
                <w:sz w:val="18"/>
                <w:szCs w:val="18"/>
              </w:rPr>
              <w:t>) Student practicums (stipends) for obtaining baseline data for availability of water resources and changes in land use/land cover in the project's prioritized landscapes. Total cost: $12,000 during years 1 and 2 (Output 1.1).</w:t>
            </w:r>
          </w:p>
          <w:p w:rsidR="00D942D4" w:rsidRPr="00EB7968" w:rsidRDefault="001F319A" w:rsidP="00D942D4">
            <w:pPr>
              <w:spacing w:after="0"/>
              <w:rPr>
                <w:sz w:val="18"/>
                <w:szCs w:val="18"/>
              </w:rPr>
            </w:pPr>
            <w:r w:rsidRPr="00EB7968">
              <w:rPr>
                <w:sz w:val="18"/>
                <w:szCs w:val="18"/>
              </w:rPr>
              <w:t>h</w:t>
            </w:r>
            <w:r w:rsidR="00D942D4" w:rsidRPr="00EB7968">
              <w:rPr>
                <w:sz w:val="18"/>
                <w:szCs w:val="18"/>
              </w:rPr>
              <w:t>) Protected Area Planning Expert for updating Grenada's PASP. Total cost: $30,000 during year 1 and 2 (Output 1.2).</w:t>
            </w:r>
          </w:p>
          <w:p w:rsidR="00353A87" w:rsidRPr="00EB7968" w:rsidRDefault="001F319A" w:rsidP="00D942D4">
            <w:pPr>
              <w:spacing w:after="0"/>
              <w:rPr>
                <w:sz w:val="18"/>
                <w:szCs w:val="18"/>
              </w:rPr>
            </w:pPr>
            <w:r w:rsidRPr="00EB7968">
              <w:rPr>
                <w:sz w:val="18"/>
                <w:szCs w:val="18"/>
              </w:rPr>
              <w:t>i</w:t>
            </w:r>
            <w:r w:rsidR="00D942D4" w:rsidRPr="00EB7968">
              <w:rPr>
                <w:sz w:val="18"/>
                <w:szCs w:val="18"/>
              </w:rPr>
              <w:t>) Environmental Education Expert for the inclusion of biodiversity conservation and SLM related skills within national frameworks such as the Human Resources Priority List and the Priority Training Needs Assessment and associated curricula of the Ministry of Education. Total cost: $20,000 during year 2 (Output 1.3).</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lastRenderedPageBreak/>
              <w:t>2</w:t>
            </w:r>
            <w:r w:rsidR="002869D3" w:rsidRPr="00EB7968">
              <w:rPr>
                <w:rStyle w:val="FootnoteReference"/>
                <w:rFonts w:eastAsia="Times New Roman"/>
                <w:i/>
                <w:iCs/>
                <w:szCs w:val="18"/>
              </w:rPr>
              <w:footnoteReference w:id="50"/>
            </w:r>
          </w:p>
        </w:tc>
        <w:tc>
          <w:tcPr>
            <w:tcW w:w="12427" w:type="dxa"/>
            <w:shd w:val="clear" w:color="auto" w:fill="auto"/>
          </w:tcPr>
          <w:p w:rsidR="002869D3" w:rsidRPr="00EB7968" w:rsidRDefault="002869D3" w:rsidP="002869D3">
            <w:pPr>
              <w:spacing w:after="0"/>
              <w:rPr>
                <w:sz w:val="18"/>
                <w:szCs w:val="18"/>
              </w:rPr>
            </w:pPr>
            <w:r w:rsidRPr="00EB7968">
              <w:rPr>
                <w:sz w:val="18"/>
                <w:szCs w:val="18"/>
              </w:rPr>
              <w:t xml:space="preserve">a) Project Manager (25%): Management support for systemic and institutional capacity for integrated landscape management at national level. Total cost: $34,500; </w:t>
            </w:r>
            <w:r w:rsidR="00412476" w:rsidRPr="00EB7968">
              <w:rPr>
                <w:sz w:val="18"/>
                <w:szCs w:val="18"/>
              </w:rPr>
              <w:t xml:space="preserve">$2,875/month during 12 months over four years </w:t>
            </w:r>
            <w:r w:rsidRPr="00EB7968">
              <w:rPr>
                <w:sz w:val="18"/>
                <w:szCs w:val="18"/>
              </w:rPr>
              <w:t>(all outputs in component).</w:t>
            </w:r>
          </w:p>
          <w:p w:rsidR="00353A87" w:rsidRPr="00EB7968" w:rsidRDefault="002869D3" w:rsidP="00020C93">
            <w:pPr>
              <w:spacing w:after="0"/>
              <w:rPr>
                <w:sz w:val="18"/>
                <w:szCs w:val="18"/>
              </w:rPr>
            </w:pPr>
            <w:r w:rsidRPr="00EB7968">
              <w:rPr>
                <w:sz w:val="18"/>
                <w:szCs w:val="18"/>
              </w:rPr>
              <w:t xml:space="preserve">b) SLM Specialist for: a) </w:t>
            </w:r>
            <w:r w:rsidR="00020C93" w:rsidRPr="00EB7968">
              <w:rPr>
                <w:sz w:val="18"/>
                <w:szCs w:val="18"/>
              </w:rPr>
              <w:t xml:space="preserve">establishing baseline data for availability of water resources and changes in land use/land cover, including changes in cover of the dry forest, cloud forest, mangroves, and other key ecosystems in the project's prioritized landscapes; and b) </w:t>
            </w:r>
            <w:r w:rsidRPr="00EB7968">
              <w:rPr>
                <w:sz w:val="18"/>
                <w:szCs w:val="18"/>
              </w:rPr>
              <w:t>drafting the national drought management policy that is harmonized with pr</w:t>
            </w:r>
            <w:r w:rsidR="00B51B47" w:rsidRPr="00EB7968">
              <w:rPr>
                <w:sz w:val="18"/>
                <w:szCs w:val="18"/>
              </w:rPr>
              <w:t>oposed policies under the UNCCD</w:t>
            </w:r>
            <w:r w:rsidR="00020C93" w:rsidRPr="00EB7968">
              <w:rPr>
                <w:sz w:val="18"/>
                <w:szCs w:val="18"/>
              </w:rPr>
              <w:t>.</w:t>
            </w:r>
            <w:r w:rsidRPr="00EB7968">
              <w:rPr>
                <w:sz w:val="18"/>
                <w:szCs w:val="18"/>
              </w:rPr>
              <w:t xml:space="preserve"> Total cost: $90,000 during years 1 to 3 (</w:t>
            </w:r>
            <w:r w:rsidR="00B51B47" w:rsidRPr="00EB7968">
              <w:rPr>
                <w:sz w:val="18"/>
                <w:szCs w:val="18"/>
              </w:rPr>
              <w:t xml:space="preserve">Output 1.1. and </w:t>
            </w:r>
            <w:r w:rsidRPr="00EB7968">
              <w:rPr>
                <w:sz w:val="18"/>
                <w:szCs w:val="18"/>
              </w:rPr>
              <w:t>Output 1.2).</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3</w:t>
            </w:r>
          </w:p>
        </w:tc>
        <w:tc>
          <w:tcPr>
            <w:tcW w:w="12427" w:type="dxa"/>
            <w:shd w:val="clear" w:color="auto" w:fill="auto"/>
          </w:tcPr>
          <w:p w:rsidR="00353A87" w:rsidRPr="00EB7968" w:rsidRDefault="002A4064" w:rsidP="002A4064">
            <w:pPr>
              <w:spacing w:after="0"/>
              <w:rPr>
                <w:b/>
                <w:szCs w:val="22"/>
              </w:rPr>
            </w:pPr>
            <w:r w:rsidRPr="00EB7968">
              <w:rPr>
                <w:sz w:val="18"/>
                <w:szCs w:val="18"/>
              </w:rPr>
              <w:t>Travel costs</w:t>
            </w:r>
            <w:r w:rsidR="00F202AA" w:rsidRPr="00EB7968">
              <w:rPr>
                <w:sz w:val="18"/>
                <w:szCs w:val="18"/>
              </w:rPr>
              <w:t xml:space="preserve"> (car rental and fuel)</w:t>
            </w:r>
            <w:r w:rsidRPr="00EB7968">
              <w:rPr>
                <w:sz w:val="18"/>
                <w:szCs w:val="18"/>
              </w:rPr>
              <w:t xml:space="preserve"> related to the development of a systemic and institutional capacity for integrated landscape management at</w:t>
            </w:r>
            <w:r w:rsidR="00F42DF5" w:rsidRPr="00EB7968">
              <w:rPr>
                <w:sz w:val="18"/>
                <w:szCs w:val="18"/>
              </w:rPr>
              <w:t xml:space="preserve"> national level. Total cost: $19</w:t>
            </w:r>
            <w:r w:rsidRPr="00EB7968">
              <w:rPr>
                <w:sz w:val="18"/>
                <w:szCs w:val="18"/>
              </w:rPr>
              <w:t>,000 during years 1 to 4 (all outputs in component).</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4</w:t>
            </w:r>
          </w:p>
        </w:tc>
        <w:tc>
          <w:tcPr>
            <w:tcW w:w="12427" w:type="dxa"/>
            <w:shd w:val="clear" w:color="auto" w:fill="auto"/>
          </w:tcPr>
          <w:p w:rsidR="002869D3" w:rsidRPr="00EB7968" w:rsidRDefault="002869D3" w:rsidP="002869D3">
            <w:pPr>
              <w:spacing w:after="0"/>
              <w:rPr>
                <w:sz w:val="18"/>
                <w:szCs w:val="18"/>
              </w:rPr>
            </w:pPr>
            <w:r w:rsidRPr="00EB7968">
              <w:rPr>
                <w:sz w:val="18"/>
                <w:szCs w:val="18"/>
              </w:rPr>
              <w:t>a) Development of the management plan for a proposed PA in the La Sagesse watershed that includes dry forest ecosystems and riparian zone conservation. Total cost: $30,000 during years 2 and 3 (Output 1.2).</w:t>
            </w:r>
          </w:p>
          <w:p w:rsidR="002869D3" w:rsidRPr="00EB7968" w:rsidRDefault="002869D3" w:rsidP="002869D3">
            <w:pPr>
              <w:spacing w:after="0"/>
              <w:rPr>
                <w:sz w:val="18"/>
                <w:szCs w:val="18"/>
              </w:rPr>
            </w:pPr>
            <w:r w:rsidRPr="00EB7968">
              <w:rPr>
                <w:sz w:val="18"/>
                <w:szCs w:val="18"/>
              </w:rPr>
              <w:t>b) Operationalization of the management plan for the Levera protected area. Total cost: $34,000 during years 1 to 4 (Output 1.2)</w:t>
            </w:r>
          </w:p>
          <w:p w:rsidR="002869D3" w:rsidRPr="00EB7968" w:rsidRDefault="002869D3" w:rsidP="002869D3">
            <w:pPr>
              <w:spacing w:after="0"/>
              <w:rPr>
                <w:sz w:val="18"/>
                <w:szCs w:val="18"/>
              </w:rPr>
            </w:pPr>
            <w:r w:rsidRPr="00EB7968">
              <w:rPr>
                <w:sz w:val="18"/>
                <w:szCs w:val="18"/>
              </w:rPr>
              <w:t>c) Development of five watershed management plans (La Sagesse, Great River, and Levera/Levera Pond/St Patrick watersheds, and two island watershed management plans for Carriacou and Petit Martinique), including detailed environmental and socioeconomic characterizations (including gender aspects) of each watershed. Total cost: $210,000 during years 1 and 2 (Output 1.2).</w:t>
            </w:r>
          </w:p>
          <w:p w:rsidR="002869D3" w:rsidRPr="00EB7968" w:rsidRDefault="002869D3" w:rsidP="002869D3">
            <w:pPr>
              <w:spacing w:after="0"/>
              <w:rPr>
                <w:sz w:val="18"/>
                <w:szCs w:val="18"/>
              </w:rPr>
            </w:pPr>
            <w:r w:rsidRPr="00EB7968">
              <w:rPr>
                <w:sz w:val="18"/>
                <w:szCs w:val="18"/>
              </w:rPr>
              <w:t>d) Design and implement a training program for staff from the Forestry and National Parks Department and Land Use Division, and the Ministry of Carriacou and Petit Martinique in biodiversity conservation and land use management based (including land surveys) on needs assessment, and physical and operational capacity development; and training for agricultural technicians in the Ministry of Agriculture</w:t>
            </w:r>
            <w:r w:rsidR="00E17FE8" w:rsidRPr="00EB7968">
              <w:rPr>
                <w:sz w:val="18"/>
                <w:szCs w:val="18"/>
              </w:rPr>
              <w:t xml:space="preserve"> and Lands</w:t>
            </w:r>
            <w:r w:rsidRPr="00EB7968">
              <w:rPr>
                <w:sz w:val="18"/>
                <w:szCs w:val="18"/>
              </w:rPr>
              <w:t xml:space="preserve"> and other Organizations in CSA/SLM, environmental certifications, and irrigation design. Total cost: $50,000 during years 1 to 4 (Output 1.3).</w:t>
            </w:r>
          </w:p>
          <w:p w:rsidR="00353A87" w:rsidRPr="00EB7968" w:rsidRDefault="002869D3" w:rsidP="002869D3">
            <w:pPr>
              <w:spacing w:after="0"/>
              <w:rPr>
                <w:sz w:val="18"/>
                <w:szCs w:val="18"/>
              </w:rPr>
            </w:pPr>
            <w:r w:rsidRPr="00EB7968">
              <w:rPr>
                <w:sz w:val="18"/>
                <w:szCs w:val="18"/>
              </w:rPr>
              <w:t>e) Design and implement a gender responsive public awareness programme (communication programme) to raise public awareness about the importance of biodiversity conservation, SLM, and CSA practices within the project’s prioritized landscapes and to build partnerships for the operationalization of resilient agricultural practices. Total cost: $39,000 during years 1 to 4 (Output 1.3).</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5</w:t>
            </w:r>
            <w:r w:rsidR="00040A9D" w:rsidRPr="00EB7968">
              <w:rPr>
                <w:rStyle w:val="FootnoteReference"/>
                <w:rFonts w:eastAsia="Times New Roman"/>
                <w:i/>
                <w:iCs/>
                <w:szCs w:val="18"/>
              </w:rPr>
              <w:footnoteReference w:id="51"/>
            </w:r>
          </w:p>
        </w:tc>
        <w:tc>
          <w:tcPr>
            <w:tcW w:w="12427" w:type="dxa"/>
            <w:shd w:val="clear" w:color="auto" w:fill="auto"/>
          </w:tcPr>
          <w:p w:rsidR="00D75CDE" w:rsidRPr="00EB7968" w:rsidRDefault="00D75CDE" w:rsidP="00D75CDE">
            <w:pPr>
              <w:spacing w:after="0"/>
              <w:rPr>
                <w:sz w:val="18"/>
                <w:szCs w:val="18"/>
              </w:rPr>
            </w:pPr>
            <w:r w:rsidRPr="00EB7968">
              <w:rPr>
                <w:sz w:val="18"/>
                <w:szCs w:val="18"/>
              </w:rPr>
              <w:t>a) Field equipment for collecting baseline data for key indicator species: Grenada Dove, Grenada Frog, and the hawksbill and the leatherback sea turtles. Total cost: $4,507 during year 1 (Output 1.1).</w:t>
            </w:r>
          </w:p>
          <w:p w:rsidR="00353A87" w:rsidRPr="00EB7968" w:rsidRDefault="00D75CDE" w:rsidP="00D75CDE">
            <w:pPr>
              <w:spacing w:after="0"/>
              <w:rPr>
                <w:sz w:val="18"/>
                <w:szCs w:val="18"/>
              </w:rPr>
            </w:pPr>
            <w:r w:rsidRPr="00EB7968">
              <w:rPr>
                <w:sz w:val="18"/>
                <w:szCs w:val="18"/>
              </w:rPr>
              <w:t>b) Field equipment for collecting baseline data for availability of water resources and changes in land use/land cover. Total cost: $4,000 during year 1 (Output 1.1).</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6</w:t>
            </w:r>
          </w:p>
        </w:tc>
        <w:tc>
          <w:tcPr>
            <w:tcW w:w="12427" w:type="dxa"/>
            <w:shd w:val="clear" w:color="auto" w:fill="auto"/>
          </w:tcPr>
          <w:p w:rsidR="00353A87" w:rsidRPr="00EB7968" w:rsidRDefault="002A4064" w:rsidP="002A4064">
            <w:pPr>
              <w:spacing w:after="0"/>
              <w:rPr>
                <w:sz w:val="18"/>
                <w:szCs w:val="18"/>
              </w:rPr>
            </w:pPr>
            <w:r w:rsidRPr="00EB7968">
              <w:rPr>
                <w:sz w:val="18"/>
                <w:szCs w:val="18"/>
              </w:rPr>
              <w:t>Office, IT, and field supplies in support of Component 1 activities. Total cost: $4,000 during years 1 to 4 (all outputs in component).</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7</w:t>
            </w:r>
          </w:p>
        </w:tc>
        <w:tc>
          <w:tcPr>
            <w:tcW w:w="12427" w:type="dxa"/>
            <w:shd w:val="clear" w:color="auto" w:fill="auto"/>
          </w:tcPr>
          <w:p w:rsidR="002A4064" w:rsidRPr="00EB7968" w:rsidRDefault="002A4064" w:rsidP="002A4064">
            <w:pPr>
              <w:spacing w:after="0"/>
              <w:rPr>
                <w:sz w:val="18"/>
                <w:szCs w:val="18"/>
              </w:rPr>
            </w:pPr>
            <w:r w:rsidRPr="00EB7968">
              <w:rPr>
                <w:sz w:val="18"/>
                <w:szCs w:val="18"/>
              </w:rPr>
              <w:t>a) Hardware and software to update GIS/databases to implement an information management and monitoring system for SLM, CSA, and biodiversi</w:t>
            </w:r>
            <w:r w:rsidR="00F42DF5" w:rsidRPr="00EB7968">
              <w:rPr>
                <w:sz w:val="18"/>
                <w:szCs w:val="18"/>
              </w:rPr>
              <w:t>ty conservation. Total cost: $12</w:t>
            </w:r>
            <w:r w:rsidR="001C3F21" w:rsidRPr="00EB7968">
              <w:rPr>
                <w:sz w:val="18"/>
                <w:szCs w:val="18"/>
              </w:rPr>
              <w:t>,000 during year 1</w:t>
            </w:r>
            <w:r w:rsidRPr="00EB7968">
              <w:rPr>
                <w:sz w:val="18"/>
                <w:szCs w:val="18"/>
              </w:rPr>
              <w:t xml:space="preserve"> (Output 1.1)</w:t>
            </w:r>
          </w:p>
          <w:p w:rsidR="002A4064" w:rsidRPr="00EB7968" w:rsidRDefault="002A4064" w:rsidP="002A4064">
            <w:pPr>
              <w:spacing w:after="0"/>
              <w:rPr>
                <w:sz w:val="18"/>
                <w:szCs w:val="18"/>
              </w:rPr>
            </w:pPr>
            <w:r w:rsidRPr="00EB7968">
              <w:rPr>
                <w:sz w:val="18"/>
                <w:szCs w:val="18"/>
              </w:rPr>
              <w:t xml:space="preserve">b) Hardware and software in support of the Land Use Division and the Ministry of Carriacou and Petit Martinique to conduct </w:t>
            </w:r>
            <w:r w:rsidR="00F42DF5" w:rsidRPr="00EB7968">
              <w:rPr>
                <w:sz w:val="18"/>
                <w:szCs w:val="18"/>
              </w:rPr>
              <w:t xml:space="preserve">land use surveys. Total cost: </w:t>
            </w:r>
            <w:r w:rsidR="00D75CDE" w:rsidRPr="00EB7968">
              <w:rPr>
                <w:sz w:val="18"/>
                <w:szCs w:val="18"/>
              </w:rPr>
              <w:t>$</w:t>
            </w:r>
            <w:r w:rsidR="00F42DF5" w:rsidRPr="00EB7968">
              <w:rPr>
                <w:sz w:val="18"/>
                <w:szCs w:val="18"/>
              </w:rPr>
              <w:t>20</w:t>
            </w:r>
            <w:r w:rsidRPr="00EB7968">
              <w:rPr>
                <w:sz w:val="18"/>
                <w:szCs w:val="18"/>
              </w:rPr>
              <w:t>,000 during year 1 (Output 1.3).</w:t>
            </w:r>
          </w:p>
          <w:p w:rsidR="00353A87" w:rsidRPr="00EB7968" w:rsidRDefault="002A4064" w:rsidP="002A4064">
            <w:pPr>
              <w:spacing w:after="0"/>
              <w:rPr>
                <w:sz w:val="18"/>
                <w:szCs w:val="18"/>
              </w:rPr>
            </w:pPr>
            <w:r w:rsidRPr="00EB7968">
              <w:rPr>
                <w:sz w:val="18"/>
                <w:szCs w:val="18"/>
              </w:rPr>
              <w:t>c) Satellite images/aerial photography to assess changes in land use/land cover in the project prioritized landscapes and to condu</w:t>
            </w:r>
            <w:r w:rsidR="00F42DF5" w:rsidRPr="00EB7968">
              <w:rPr>
                <w:sz w:val="18"/>
                <w:szCs w:val="18"/>
              </w:rPr>
              <w:t>ct land surveys. Total cost: $15</w:t>
            </w:r>
            <w:r w:rsidRPr="00EB7968">
              <w:rPr>
                <w:sz w:val="18"/>
                <w:szCs w:val="18"/>
              </w:rPr>
              <w:t>,000 during year 1 and year 4 (Output 1.1 and Output 1.3).</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8</w:t>
            </w:r>
          </w:p>
        </w:tc>
        <w:tc>
          <w:tcPr>
            <w:tcW w:w="12427" w:type="dxa"/>
            <w:shd w:val="clear" w:color="auto" w:fill="auto"/>
          </w:tcPr>
          <w:p w:rsidR="00F6236D" w:rsidRPr="00EB7968" w:rsidRDefault="00F6236D" w:rsidP="00F6236D">
            <w:pPr>
              <w:spacing w:after="0"/>
              <w:rPr>
                <w:sz w:val="18"/>
              </w:rPr>
            </w:pPr>
            <w:r w:rsidRPr="00EB7968">
              <w:rPr>
                <w:sz w:val="18"/>
              </w:rPr>
              <w:t>a) Printing and production costs of Grenada's updated PASP. Total cost: $5,000 during year 2 (Output 1.2).</w:t>
            </w:r>
          </w:p>
          <w:p w:rsidR="00F6236D" w:rsidRPr="00EB7968" w:rsidRDefault="00F6236D" w:rsidP="00F6236D">
            <w:pPr>
              <w:spacing w:after="0"/>
              <w:rPr>
                <w:sz w:val="18"/>
              </w:rPr>
            </w:pPr>
            <w:r w:rsidRPr="00EB7968">
              <w:rPr>
                <w:sz w:val="18"/>
              </w:rPr>
              <w:lastRenderedPageBreak/>
              <w:t>b) Printing and productions costs of the management plan for one new PA in the La Sagesse watershed. Total cost: $2,500 during year 3. (Output 1.2).</w:t>
            </w:r>
          </w:p>
          <w:p w:rsidR="00F6236D" w:rsidRPr="00EB7968" w:rsidRDefault="00F6236D" w:rsidP="00F6236D">
            <w:pPr>
              <w:spacing w:after="0"/>
              <w:rPr>
                <w:sz w:val="18"/>
              </w:rPr>
            </w:pPr>
            <w:r w:rsidRPr="00EB7968">
              <w:rPr>
                <w:sz w:val="18"/>
              </w:rPr>
              <w:t>c) Printing and productions costs for five watershed management plans (La Sagesse, Great River, and Levera/Levera Pond/St Patrick watersheds, and two island watershed management plans for Carriacou and Petit Martinique). Total cost: $12,500 during year 3. (Output 1.2).</w:t>
            </w:r>
          </w:p>
          <w:p w:rsidR="00353A87" w:rsidRPr="00EB7968" w:rsidRDefault="00F6236D" w:rsidP="00F6236D">
            <w:pPr>
              <w:spacing w:after="0"/>
              <w:rPr>
                <w:sz w:val="18"/>
                <w:szCs w:val="18"/>
              </w:rPr>
            </w:pPr>
            <w:r w:rsidRPr="00EB7968">
              <w:rPr>
                <w:sz w:val="18"/>
              </w:rPr>
              <w:t xml:space="preserve">d) Audio visual &amp; print production costs for a gender responsive public awareness programme (communication programme) to raise </w:t>
            </w:r>
            <w:r w:rsidR="006C3219" w:rsidRPr="00EB7968">
              <w:rPr>
                <w:sz w:val="18"/>
              </w:rPr>
              <w:t>public awareness</w:t>
            </w:r>
            <w:r w:rsidRPr="00EB7968">
              <w:rPr>
                <w:sz w:val="18"/>
              </w:rPr>
              <w:t xml:space="preserve"> about the importance of biodiversity conservation, SLM, and CSA practices within the project’s prioritized landscapes and to build partnerships for the operationalization of resilient agricultural practices. Total cost: $15,000 during years 1 to 4 (Output 1.3).</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lastRenderedPageBreak/>
              <w:t>9</w:t>
            </w:r>
          </w:p>
        </w:tc>
        <w:tc>
          <w:tcPr>
            <w:tcW w:w="12427" w:type="dxa"/>
            <w:shd w:val="clear" w:color="auto" w:fill="auto"/>
          </w:tcPr>
          <w:p w:rsidR="00353A87" w:rsidRPr="00EB7968" w:rsidRDefault="00256B3D" w:rsidP="002A4064">
            <w:pPr>
              <w:spacing w:after="0"/>
              <w:rPr>
                <w:rFonts w:eastAsia="Times New Roman"/>
                <w:color w:val="0000FF"/>
                <w:szCs w:val="20"/>
              </w:rPr>
            </w:pPr>
            <w:r w:rsidRPr="00EB7968">
              <w:rPr>
                <w:sz w:val="18"/>
                <w:szCs w:val="18"/>
              </w:rPr>
              <w:t xml:space="preserve">Incidental expenses related to building a systemic and institutional capacity for integrated landscape management at </w:t>
            </w:r>
            <w:r w:rsidR="00D22928" w:rsidRPr="00EB7968">
              <w:rPr>
                <w:sz w:val="18"/>
                <w:szCs w:val="18"/>
              </w:rPr>
              <w:t>national level. Total cost: $7,4</w:t>
            </w:r>
            <w:r w:rsidRPr="00EB7968">
              <w:rPr>
                <w:sz w:val="18"/>
                <w:szCs w:val="18"/>
              </w:rPr>
              <w:t>00 during 4 years (all outputs in component).</w:t>
            </w:r>
          </w:p>
        </w:tc>
      </w:tr>
      <w:tr w:rsidR="00353A87" w:rsidRPr="00EB7968" w:rsidTr="002A4064">
        <w:tc>
          <w:tcPr>
            <w:tcW w:w="749" w:type="dxa"/>
            <w:shd w:val="clear" w:color="auto" w:fill="auto"/>
          </w:tcPr>
          <w:p w:rsidR="00353A87" w:rsidRPr="00EB7968" w:rsidRDefault="00353A87" w:rsidP="00C26BFE">
            <w:pPr>
              <w:jc w:val="center"/>
              <w:rPr>
                <w:b/>
                <w:szCs w:val="22"/>
              </w:rPr>
            </w:pPr>
            <w:r w:rsidRPr="00EB7968">
              <w:rPr>
                <w:rFonts w:asciiTheme="majorHAnsi" w:eastAsia="Times New Roman" w:hAnsiTheme="majorHAnsi"/>
                <w:i/>
                <w:iCs/>
                <w:sz w:val="18"/>
                <w:szCs w:val="18"/>
              </w:rPr>
              <w:t>10</w:t>
            </w:r>
          </w:p>
        </w:tc>
        <w:tc>
          <w:tcPr>
            <w:tcW w:w="12427" w:type="dxa"/>
            <w:shd w:val="clear" w:color="auto" w:fill="auto"/>
          </w:tcPr>
          <w:p w:rsidR="0093362B" w:rsidRPr="00EB7968" w:rsidRDefault="0093362B" w:rsidP="0093362B">
            <w:pPr>
              <w:spacing w:after="0"/>
              <w:rPr>
                <w:sz w:val="18"/>
                <w:szCs w:val="18"/>
              </w:rPr>
            </w:pPr>
            <w:r w:rsidRPr="00EB7968">
              <w:rPr>
                <w:sz w:val="18"/>
                <w:szCs w:val="18"/>
              </w:rPr>
              <w:t>a) Consultation workshops and meetings for establishing data-sharing agreements to operationalize an information management and monitoring system for SLM, CSA, and biodiversity conservation. Total cost: $1,000 during year 1. (Output 1.1).</w:t>
            </w:r>
          </w:p>
          <w:p w:rsidR="0093362B" w:rsidRPr="00EB7968" w:rsidRDefault="0093362B" w:rsidP="0093362B">
            <w:pPr>
              <w:spacing w:after="0"/>
              <w:rPr>
                <w:sz w:val="18"/>
                <w:szCs w:val="18"/>
              </w:rPr>
            </w:pPr>
            <w:r w:rsidRPr="00EB7968">
              <w:rPr>
                <w:sz w:val="18"/>
                <w:szCs w:val="18"/>
              </w:rPr>
              <w:t>b) Training of student practicums for the collection of baseline data for key indicator species and availability of water resources and changes in land use/land cover. Total cost: $2,000 during year 1.</w:t>
            </w:r>
          </w:p>
          <w:p w:rsidR="0093362B" w:rsidRPr="00EB7968" w:rsidRDefault="0093362B" w:rsidP="0093362B">
            <w:pPr>
              <w:spacing w:after="0"/>
              <w:rPr>
                <w:sz w:val="18"/>
                <w:szCs w:val="18"/>
              </w:rPr>
            </w:pPr>
            <w:r w:rsidRPr="00EB7968">
              <w:rPr>
                <w:sz w:val="18"/>
                <w:szCs w:val="18"/>
              </w:rPr>
              <w:t>c) Stakeholder consultation workshops and meetings for updating Grenada's PASP. Total cost: $3,000 during years 1 and 2 (Output 1.2).</w:t>
            </w:r>
          </w:p>
          <w:p w:rsidR="0093362B" w:rsidRPr="00EB7968" w:rsidRDefault="0093362B" w:rsidP="0093362B">
            <w:pPr>
              <w:spacing w:after="0"/>
              <w:rPr>
                <w:sz w:val="18"/>
                <w:szCs w:val="18"/>
              </w:rPr>
            </w:pPr>
            <w:r w:rsidRPr="00EB7968">
              <w:rPr>
                <w:sz w:val="18"/>
                <w:szCs w:val="18"/>
              </w:rPr>
              <w:t>d) Workshops for the socialization of management plan for one PA in the La Sagesse watershed that includes dry forest ecosystems and riparian zone conservation. Total cost: $1,500 during year 3. (Output 1.2).</w:t>
            </w:r>
          </w:p>
          <w:p w:rsidR="0093362B" w:rsidRPr="00EB7968" w:rsidRDefault="0093362B" w:rsidP="0093362B">
            <w:pPr>
              <w:spacing w:after="0"/>
              <w:rPr>
                <w:sz w:val="18"/>
                <w:szCs w:val="18"/>
              </w:rPr>
            </w:pPr>
            <w:r w:rsidRPr="00EB7968">
              <w:rPr>
                <w:sz w:val="18"/>
                <w:szCs w:val="18"/>
              </w:rPr>
              <w:t>e) Consultation workshops and meetings for drafting the national drought management policy that is harmonized with proposed policies under the UNCCD. Total cost: $5,000 during years 2 and 3. (Output 1.2).</w:t>
            </w:r>
          </w:p>
          <w:p w:rsidR="0093362B" w:rsidRPr="00EB7968" w:rsidRDefault="0093362B" w:rsidP="0093362B">
            <w:pPr>
              <w:spacing w:after="0"/>
              <w:rPr>
                <w:sz w:val="18"/>
                <w:szCs w:val="18"/>
              </w:rPr>
            </w:pPr>
            <w:r w:rsidRPr="00EB7968">
              <w:rPr>
                <w:sz w:val="18"/>
                <w:szCs w:val="18"/>
              </w:rPr>
              <w:t xml:space="preserve">f) Workshops for the socialization of </w:t>
            </w:r>
            <w:r w:rsidR="00B41C5D">
              <w:rPr>
                <w:sz w:val="18"/>
                <w:szCs w:val="18"/>
              </w:rPr>
              <w:t xml:space="preserve">five </w:t>
            </w:r>
            <w:r w:rsidR="00B41C5D" w:rsidRPr="00EB7968">
              <w:rPr>
                <w:sz w:val="18"/>
                <w:szCs w:val="18"/>
              </w:rPr>
              <w:t>watershed</w:t>
            </w:r>
            <w:r w:rsidRPr="00EB7968">
              <w:rPr>
                <w:sz w:val="18"/>
                <w:szCs w:val="18"/>
              </w:rPr>
              <w:t xml:space="preserve"> management plans (La Sagesse, Great River, and Levera/Levera Pond/St Patrick watersheds, and two island watershed management plans for Carriacou and Petit Martinique). Total cost: $10,000 ($2,000/plan) during years 2 and 3. (Output 1.2).</w:t>
            </w:r>
          </w:p>
          <w:p w:rsidR="00353A87" w:rsidRPr="00EB7968" w:rsidRDefault="0093362B" w:rsidP="0093362B">
            <w:pPr>
              <w:spacing w:after="0"/>
              <w:rPr>
                <w:sz w:val="18"/>
                <w:szCs w:val="18"/>
              </w:rPr>
            </w:pPr>
            <w:r w:rsidRPr="00EB7968">
              <w:rPr>
                <w:sz w:val="18"/>
                <w:szCs w:val="18"/>
              </w:rPr>
              <w:t>g) Consultation workshops and meetings for the inclusion of biodiversity conservation and SLM related skills within national frameworks such as the Human Resources Priority List and the Priority Training Needs Assessment and associated curricula of the Ministry of Education. Total cost: $2,500 during year 2 (Output 1.3).</w:t>
            </w:r>
          </w:p>
        </w:tc>
      </w:tr>
      <w:tr w:rsidR="00532FF8" w:rsidRPr="00EB7968" w:rsidTr="00F259DF">
        <w:tc>
          <w:tcPr>
            <w:tcW w:w="13176" w:type="dxa"/>
            <w:gridSpan w:val="2"/>
            <w:shd w:val="clear" w:color="auto" w:fill="auto"/>
          </w:tcPr>
          <w:p w:rsidR="00532FF8" w:rsidRPr="00EB7968" w:rsidRDefault="00963316" w:rsidP="00532FF8">
            <w:pPr>
              <w:rPr>
                <w:sz w:val="18"/>
                <w:szCs w:val="18"/>
              </w:rPr>
            </w:pPr>
            <w:r w:rsidRPr="00EB7968">
              <w:rPr>
                <w:rFonts w:asciiTheme="majorHAnsi" w:hAnsiTheme="majorHAnsi" w:cs="Lucida Grande"/>
                <w:color w:val="000000"/>
                <w:sz w:val="18"/>
                <w:szCs w:val="18"/>
              </w:rPr>
              <w:t>Component</w:t>
            </w:r>
            <w:r w:rsidR="00532FF8" w:rsidRPr="00EB7968">
              <w:rPr>
                <w:rFonts w:asciiTheme="majorHAnsi" w:hAnsiTheme="majorHAnsi" w:cs="Lucida Grande"/>
                <w:color w:val="000000"/>
                <w:sz w:val="18"/>
                <w:szCs w:val="18"/>
              </w:rPr>
              <w:t xml:space="preserve"> 2. National capacity </w:t>
            </w:r>
            <w:r w:rsidR="00A12D59" w:rsidRPr="00EB7968">
              <w:rPr>
                <w:rFonts w:asciiTheme="majorHAnsi" w:hAnsiTheme="majorHAnsi" w:cs="Lucida Grande"/>
                <w:color w:val="000000"/>
                <w:sz w:val="18"/>
                <w:szCs w:val="18"/>
              </w:rPr>
              <w:t xml:space="preserve">built </w:t>
            </w:r>
            <w:r w:rsidR="00532FF8" w:rsidRPr="00EB7968">
              <w:rPr>
                <w:rFonts w:asciiTheme="majorHAnsi" w:hAnsiTheme="majorHAnsi" w:cs="Lucida Grande"/>
                <w:color w:val="000000"/>
                <w:sz w:val="18"/>
                <w:szCs w:val="18"/>
              </w:rPr>
              <w:t>to provide financial, technical, and information services for CSA production.</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11</w:t>
            </w:r>
            <w:r w:rsidR="00F202AA" w:rsidRPr="00EB7968">
              <w:rPr>
                <w:rStyle w:val="FootnoteReference"/>
                <w:i/>
                <w:color w:val="000000"/>
              </w:rPr>
              <w:footnoteReference w:id="52"/>
            </w:r>
          </w:p>
        </w:tc>
        <w:tc>
          <w:tcPr>
            <w:tcW w:w="12427" w:type="dxa"/>
            <w:shd w:val="clear" w:color="auto" w:fill="auto"/>
          </w:tcPr>
          <w:p w:rsidR="00C1138D" w:rsidRPr="00EB7968" w:rsidRDefault="00C1138D" w:rsidP="00C1138D">
            <w:pPr>
              <w:spacing w:after="0"/>
              <w:rPr>
                <w:sz w:val="18"/>
                <w:szCs w:val="18"/>
              </w:rPr>
            </w:pPr>
            <w:r w:rsidRPr="00EB7968">
              <w:rPr>
                <w:sz w:val="18"/>
                <w:szCs w:val="18"/>
              </w:rPr>
              <w:t>a) Financial Expert to provide technical support to small farmers to access loans and assess financial/repayment capacity. Total cost: $60,000 during years 1and 3. (Output 2.1).</w:t>
            </w:r>
          </w:p>
          <w:p w:rsidR="00C1138D" w:rsidRPr="00EB7968" w:rsidRDefault="00326BEB" w:rsidP="00C1138D">
            <w:pPr>
              <w:spacing w:after="0"/>
              <w:rPr>
                <w:sz w:val="18"/>
                <w:szCs w:val="18"/>
              </w:rPr>
            </w:pPr>
            <w:r w:rsidRPr="00EB7968">
              <w:rPr>
                <w:sz w:val="18"/>
                <w:szCs w:val="18"/>
              </w:rPr>
              <w:t>b) Field</w:t>
            </w:r>
            <w:r w:rsidR="00C1138D" w:rsidRPr="00EB7968">
              <w:rPr>
                <w:sz w:val="18"/>
                <w:szCs w:val="18"/>
              </w:rPr>
              <w:t xml:space="preserve"> Assistants (2) for testing water quality (chemical, nutrient, and sediment content) from streams and soil nutrient content in the priority watersheds that are used to support crop irrigation systems. Total cost: $6,000 during years 1 to 2. (Output 2.2).</w:t>
            </w:r>
          </w:p>
          <w:p w:rsidR="00C1138D" w:rsidRPr="00EB7968" w:rsidRDefault="00326BEB" w:rsidP="00C1138D">
            <w:pPr>
              <w:spacing w:after="0"/>
              <w:rPr>
                <w:sz w:val="18"/>
                <w:szCs w:val="18"/>
              </w:rPr>
            </w:pPr>
            <w:r w:rsidRPr="00EB7968">
              <w:rPr>
                <w:sz w:val="18"/>
                <w:szCs w:val="18"/>
              </w:rPr>
              <w:t>c</w:t>
            </w:r>
            <w:r w:rsidR="00C1138D" w:rsidRPr="00EB7968">
              <w:rPr>
                <w:sz w:val="18"/>
                <w:szCs w:val="18"/>
              </w:rPr>
              <w:t>) Financial E</w:t>
            </w:r>
            <w:r w:rsidRPr="00EB7968">
              <w:rPr>
                <w:sz w:val="18"/>
                <w:szCs w:val="18"/>
              </w:rPr>
              <w:t>xpert for a thorough assessment</w:t>
            </w:r>
            <w:r w:rsidR="00C1138D" w:rsidRPr="00EB7968">
              <w:rPr>
                <w:sz w:val="18"/>
                <w:szCs w:val="18"/>
              </w:rPr>
              <w:t xml:space="preserve"> of status and needs and business/funding plan development for propagation stations to ensure their sustainability. Total cost: $10,000 during year 2 (Output 2.3).</w:t>
            </w:r>
          </w:p>
          <w:p w:rsidR="00532FF8" w:rsidRPr="00EB7968" w:rsidRDefault="00326BEB" w:rsidP="00C1138D">
            <w:pPr>
              <w:spacing w:after="0"/>
              <w:rPr>
                <w:sz w:val="18"/>
                <w:szCs w:val="18"/>
              </w:rPr>
            </w:pPr>
            <w:r w:rsidRPr="00EB7968">
              <w:rPr>
                <w:sz w:val="18"/>
                <w:szCs w:val="18"/>
              </w:rPr>
              <w:t>d) CSA</w:t>
            </w:r>
            <w:r w:rsidR="00C1138D" w:rsidRPr="00EB7968">
              <w:rPr>
                <w:sz w:val="18"/>
                <w:szCs w:val="18"/>
              </w:rPr>
              <w:t xml:space="preserve"> Expert to conduct a national assessment of all germplasm resources, design a national germplasm management program, updating the existing SOP for the effective management of and maintenance of germplasm banks to ensure their sustainability, and updating the training protocol of each propagation station and delivering needed training to overcome existing capacity gaps.  Total cost: $35,000 during years 1 and 2 (Output 2.3).</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12</w:t>
            </w:r>
            <w:r w:rsidR="00E27565" w:rsidRPr="00EB7968">
              <w:rPr>
                <w:rStyle w:val="FootnoteReference"/>
                <w:i/>
                <w:color w:val="000000"/>
              </w:rPr>
              <w:footnoteReference w:id="53"/>
            </w:r>
          </w:p>
        </w:tc>
        <w:tc>
          <w:tcPr>
            <w:tcW w:w="12427" w:type="dxa"/>
            <w:shd w:val="clear" w:color="auto" w:fill="auto"/>
          </w:tcPr>
          <w:p w:rsidR="00412476" w:rsidRPr="00EB7968" w:rsidRDefault="00412476" w:rsidP="00412476">
            <w:pPr>
              <w:spacing w:after="0"/>
              <w:rPr>
                <w:sz w:val="18"/>
                <w:szCs w:val="18"/>
              </w:rPr>
            </w:pPr>
            <w:r w:rsidRPr="00EB7968">
              <w:rPr>
                <w:sz w:val="18"/>
                <w:szCs w:val="18"/>
              </w:rPr>
              <w:t>a) Project Manager (15%): management support to develop national capacity to provide financial, technical, and information services for CSA production. Total cost: $20,125; $2,875/month during 7 months over 4 years. (all outputs in component)</w:t>
            </w:r>
          </w:p>
          <w:p w:rsidR="00532FF8" w:rsidRPr="00EB7968" w:rsidRDefault="00412476" w:rsidP="00412476">
            <w:pPr>
              <w:spacing w:after="0"/>
              <w:rPr>
                <w:sz w:val="18"/>
                <w:szCs w:val="18"/>
              </w:rPr>
            </w:pPr>
            <w:r w:rsidRPr="00EB7968">
              <w:rPr>
                <w:sz w:val="18"/>
                <w:szCs w:val="18"/>
              </w:rPr>
              <w:t xml:space="preserve">b) </w:t>
            </w:r>
            <w:r w:rsidR="00E27565" w:rsidRPr="00EB7968">
              <w:rPr>
                <w:sz w:val="18"/>
                <w:szCs w:val="18"/>
              </w:rPr>
              <w:t>S</w:t>
            </w:r>
            <w:r w:rsidRPr="00EB7968">
              <w:rPr>
                <w:sz w:val="18"/>
                <w:szCs w:val="18"/>
              </w:rPr>
              <w:t xml:space="preserve">LM Specialist for: a) thorough assessment of the national soil fertility and water quality testing capacity and drafting of recommendations to fill gaps; b) conduct water and soil quality assessments and develop a comprehensive programme to provide ongoing soil fertility and water quality testing services at the national level; c) establishment of water quality and soil fertility standards for crop/CSA production operations following water and soil quality assessments; d) provide support to </w:t>
            </w:r>
            <w:r w:rsidRPr="00EB7968">
              <w:rPr>
                <w:sz w:val="18"/>
                <w:szCs w:val="18"/>
              </w:rPr>
              <w:lastRenderedPageBreak/>
              <w:t>youth environmental NGOs to address land degradation and environmental issues. Total cost: $67,500 during years 1 to 3 (Output 2.2).</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lastRenderedPageBreak/>
              <w:t>13</w:t>
            </w:r>
          </w:p>
        </w:tc>
        <w:tc>
          <w:tcPr>
            <w:tcW w:w="12427" w:type="dxa"/>
            <w:shd w:val="clear" w:color="auto" w:fill="auto"/>
          </w:tcPr>
          <w:p w:rsidR="00532FF8" w:rsidRPr="00EB7968" w:rsidRDefault="001C3F21" w:rsidP="002A4064">
            <w:pPr>
              <w:spacing w:after="0"/>
              <w:rPr>
                <w:sz w:val="18"/>
                <w:szCs w:val="18"/>
              </w:rPr>
            </w:pPr>
            <w:r w:rsidRPr="00EB7968">
              <w:rPr>
                <w:sz w:val="18"/>
                <w:szCs w:val="18"/>
              </w:rPr>
              <w:t>Travel costs related to improving national capacity by financial, technical, and information services for CSA production. Total cost: $15,000 during 4 years (all outputs in component).</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14</w:t>
            </w:r>
          </w:p>
        </w:tc>
        <w:tc>
          <w:tcPr>
            <w:tcW w:w="12427" w:type="dxa"/>
            <w:shd w:val="clear" w:color="auto" w:fill="auto"/>
          </w:tcPr>
          <w:p w:rsidR="004F1D58" w:rsidRPr="00522B62" w:rsidRDefault="004F1D58" w:rsidP="004F1D58">
            <w:pPr>
              <w:spacing w:after="0"/>
              <w:rPr>
                <w:sz w:val="18"/>
                <w:szCs w:val="18"/>
              </w:rPr>
            </w:pPr>
            <w:r w:rsidRPr="00EB7968">
              <w:rPr>
                <w:sz w:val="18"/>
                <w:szCs w:val="18"/>
              </w:rPr>
              <w:t xml:space="preserve">a) Company to provide support services for certification of agriculture products with CSA criteria integrated to incentivize CSA, SLM and conservation oriented agriculture practices. Total cost: $89,500 during </w:t>
            </w:r>
            <w:r w:rsidRPr="00522B62">
              <w:rPr>
                <w:sz w:val="18"/>
                <w:szCs w:val="18"/>
              </w:rPr>
              <w:t xml:space="preserve">years </w:t>
            </w:r>
            <w:r w:rsidR="008D5610" w:rsidRPr="00522B62">
              <w:rPr>
                <w:sz w:val="18"/>
                <w:szCs w:val="18"/>
              </w:rPr>
              <w:t>1</w:t>
            </w:r>
            <w:r w:rsidRPr="00522B62">
              <w:rPr>
                <w:sz w:val="18"/>
                <w:szCs w:val="18"/>
              </w:rPr>
              <w:t xml:space="preserve"> to 4. (Output 2.1), including:</w:t>
            </w:r>
          </w:p>
          <w:p w:rsidR="004F1D58" w:rsidRPr="00EB7968" w:rsidRDefault="004F1D58" w:rsidP="004F1D58">
            <w:pPr>
              <w:spacing w:after="0"/>
              <w:ind w:left="331"/>
              <w:rPr>
                <w:sz w:val="18"/>
                <w:szCs w:val="18"/>
              </w:rPr>
            </w:pPr>
            <w:r w:rsidRPr="00522B62">
              <w:rPr>
                <w:sz w:val="18"/>
                <w:szCs w:val="18"/>
              </w:rPr>
              <w:t>i. Strengthen local accreditation and certification capacity for sustainable</w:t>
            </w:r>
            <w:r w:rsidRPr="00EB7968">
              <w:rPr>
                <w:sz w:val="18"/>
                <w:szCs w:val="18"/>
              </w:rPr>
              <w:t xml:space="preserve"> farming, CSA, quality management, and food safety through the GBS: assessment of testing and certification services and develop an action plan; assistance to testing laboratories for accreditation; strengthen/set up management system and product certification schemes in line with ISO 17021 and ISO 17065, respectively; and assist GBS to develop and promote relevant standards.</w:t>
            </w:r>
          </w:p>
          <w:p w:rsidR="004F1D58" w:rsidRPr="00EB7968" w:rsidRDefault="004F1D58" w:rsidP="004F1D58">
            <w:pPr>
              <w:spacing w:after="0"/>
              <w:ind w:left="331"/>
              <w:rPr>
                <w:sz w:val="18"/>
                <w:szCs w:val="18"/>
              </w:rPr>
            </w:pPr>
            <w:r w:rsidRPr="00EB7968">
              <w:rPr>
                <w:sz w:val="18"/>
                <w:szCs w:val="18"/>
              </w:rPr>
              <w:t>ii. Training and coaching enterprises to implement good hygienic practices and food safety systems (Hazard Analysis and Critical Control Points/ISA [HACCP/ISO] 22000).</w:t>
            </w:r>
          </w:p>
          <w:p w:rsidR="004F1D58" w:rsidRPr="00EB7968" w:rsidRDefault="004F1D58" w:rsidP="004F1D58">
            <w:pPr>
              <w:spacing w:after="0"/>
              <w:ind w:left="331"/>
              <w:rPr>
                <w:sz w:val="18"/>
                <w:szCs w:val="18"/>
              </w:rPr>
            </w:pPr>
            <w:r w:rsidRPr="00EB7968">
              <w:rPr>
                <w:sz w:val="18"/>
                <w:szCs w:val="18"/>
              </w:rPr>
              <w:t xml:space="preserve">iii. Conduct a gender analysis of the value chain. </w:t>
            </w:r>
          </w:p>
          <w:p w:rsidR="004F1D58" w:rsidRPr="00EB7968" w:rsidRDefault="004F1D58" w:rsidP="004F1D58">
            <w:pPr>
              <w:spacing w:after="0"/>
              <w:ind w:left="331"/>
              <w:rPr>
                <w:sz w:val="18"/>
                <w:szCs w:val="18"/>
              </w:rPr>
            </w:pPr>
            <w:r w:rsidRPr="00EB7968">
              <w:rPr>
                <w:sz w:val="18"/>
                <w:szCs w:val="18"/>
              </w:rPr>
              <w:t>iv. Support certification for domestic markets through PGS: selection of watershed farming systems and farmers’ organizations for certification; design a gender responsive and participatory training program on PGS; training of farmers and lead farmers in practices to comply with certification, SLM, CSA, and biodiversity conservation.</w:t>
            </w:r>
          </w:p>
          <w:p w:rsidR="004F1D58" w:rsidRPr="00EB7968" w:rsidRDefault="004F1D58" w:rsidP="004F1D58">
            <w:pPr>
              <w:spacing w:after="0"/>
              <w:ind w:left="331"/>
              <w:rPr>
                <w:sz w:val="18"/>
                <w:szCs w:val="18"/>
              </w:rPr>
            </w:pPr>
            <w:r w:rsidRPr="00EB7968">
              <w:rPr>
                <w:sz w:val="18"/>
                <w:szCs w:val="18"/>
              </w:rPr>
              <w:t>v. Assess the feasibility for the implementation of more formal third-party/international certification as a complement to PGS.</w:t>
            </w:r>
          </w:p>
          <w:p w:rsidR="004F1D58" w:rsidRPr="00EB7968" w:rsidRDefault="004F1D58" w:rsidP="004F1D58">
            <w:pPr>
              <w:spacing w:after="0"/>
              <w:ind w:left="331"/>
              <w:rPr>
                <w:sz w:val="18"/>
                <w:szCs w:val="18"/>
              </w:rPr>
            </w:pPr>
            <w:r w:rsidRPr="00EB7968">
              <w:rPr>
                <w:sz w:val="18"/>
                <w:szCs w:val="18"/>
              </w:rPr>
              <w:t>vi. Training and empowerment of participating farmers: value of agroecosystems and CSA, certification process, and management and planning skills (record-keeping systems for certification/accreditation process).</w:t>
            </w:r>
          </w:p>
          <w:p w:rsidR="004F1D58" w:rsidRPr="00EB7968" w:rsidRDefault="004F1D58" w:rsidP="004F1D58">
            <w:pPr>
              <w:spacing w:after="0"/>
              <w:ind w:left="331"/>
              <w:rPr>
                <w:sz w:val="18"/>
                <w:szCs w:val="18"/>
              </w:rPr>
            </w:pPr>
            <w:r w:rsidRPr="00EB7968">
              <w:rPr>
                <w:sz w:val="18"/>
                <w:szCs w:val="18"/>
              </w:rPr>
              <w:t>vii. Ensure that strong certification standards are used: training of lead farmers ensure compliance with certification schemes; market analysis to identify sufficient demand side interest in certified products; selection of catchment areas that ensure sufficient supply side interest; identify economically feasible sub-sectors of production with higher potential emphasizing on value-added activities; identify potential marketing outlets; value chain analysis of the selected products.</w:t>
            </w:r>
          </w:p>
          <w:p w:rsidR="004F1D58" w:rsidRPr="00EB7968" w:rsidRDefault="004F1D58" w:rsidP="004F1D58">
            <w:pPr>
              <w:spacing w:after="0"/>
              <w:ind w:left="331"/>
              <w:rPr>
                <w:sz w:val="18"/>
                <w:szCs w:val="18"/>
              </w:rPr>
            </w:pPr>
            <w:r w:rsidRPr="00EB7968">
              <w:rPr>
                <w:sz w:val="18"/>
                <w:szCs w:val="18"/>
              </w:rPr>
              <w:t>viii. Conduct an ex ante evaluation design to identify and collect data on the key factors that affect the outcomes to be measured</w:t>
            </w:r>
          </w:p>
          <w:p w:rsidR="00532FF8" w:rsidRPr="00EB7968" w:rsidRDefault="004F1D58" w:rsidP="004F1D58">
            <w:pPr>
              <w:spacing w:after="0"/>
              <w:rPr>
                <w:sz w:val="18"/>
                <w:szCs w:val="18"/>
              </w:rPr>
            </w:pPr>
            <w:r w:rsidRPr="00EB7968">
              <w:rPr>
                <w:sz w:val="18"/>
                <w:szCs w:val="18"/>
              </w:rPr>
              <w:t xml:space="preserve">b) Develop and implement a soil and water management training </w:t>
            </w:r>
            <w:r w:rsidR="007D1FF2" w:rsidRPr="00EB7968">
              <w:rPr>
                <w:sz w:val="18"/>
                <w:szCs w:val="18"/>
              </w:rPr>
              <w:t>program to</w:t>
            </w:r>
            <w:r w:rsidRPr="00EB7968">
              <w:rPr>
                <w:sz w:val="18"/>
                <w:szCs w:val="18"/>
              </w:rPr>
              <w:t xml:space="preserve"> strengthen capacities of extension technicians (Ministry of Agriculture</w:t>
            </w:r>
            <w:r w:rsidR="00E17FE8" w:rsidRPr="00EB7968">
              <w:rPr>
                <w:sz w:val="18"/>
                <w:szCs w:val="18"/>
              </w:rPr>
              <w:t xml:space="preserve"> and Lands</w:t>
            </w:r>
            <w:r w:rsidRPr="00EB7968">
              <w:rPr>
                <w:sz w:val="18"/>
                <w:szCs w:val="18"/>
              </w:rPr>
              <w:t>), farmers, and the private sector to facilitate crop/CSA production, including application of field-testing kits with laboratory testing services and manuals and toolkits. Total cost: $37,500 during year 2 and 3 (Output 2.2).</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15</w:t>
            </w:r>
            <w:r w:rsidR="00040A9D" w:rsidRPr="00EB7968">
              <w:rPr>
                <w:rStyle w:val="FootnoteReference"/>
                <w:i/>
                <w:color w:val="000000"/>
              </w:rPr>
              <w:footnoteReference w:id="54"/>
            </w:r>
          </w:p>
        </w:tc>
        <w:tc>
          <w:tcPr>
            <w:tcW w:w="12427" w:type="dxa"/>
            <w:shd w:val="clear" w:color="auto" w:fill="auto"/>
          </w:tcPr>
          <w:p w:rsidR="001C3F21" w:rsidRPr="00EB7968" w:rsidRDefault="001C3F21" w:rsidP="001C3F21">
            <w:pPr>
              <w:spacing w:after="0"/>
              <w:rPr>
                <w:sz w:val="18"/>
                <w:szCs w:val="18"/>
              </w:rPr>
            </w:pPr>
            <w:r w:rsidRPr="00EB7968">
              <w:rPr>
                <w:sz w:val="18"/>
                <w:szCs w:val="18"/>
              </w:rPr>
              <w:t>a) Analytical equipment to strengthen the soil and water analysis laboratory capacity of the Land Use Division. Total cost: $10,000</w:t>
            </w:r>
            <w:r w:rsidR="00A12D59" w:rsidRPr="00EB7968">
              <w:rPr>
                <w:sz w:val="18"/>
                <w:szCs w:val="18"/>
              </w:rPr>
              <w:t xml:space="preserve"> during year 1</w:t>
            </w:r>
            <w:r w:rsidRPr="00EB7968">
              <w:rPr>
                <w:sz w:val="18"/>
                <w:szCs w:val="18"/>
              </w:rPr>
              <w:t xml:space="preserve"> (Output 2.2).</w:t>
            </w:r>
          </w:p>
          <w:p w:rsidR="001C3F21" w:rsidRPr="00B53E65" w:rsidRDefault="001C3F21" w:rsidP="001C3F21">
            <w:pPr>
              <w:spacing w:after="0"/>
              <w:rPr>
                <w:sz w:val="18"/>
                <w:szCs w:val="18"/>
              </w:rPr>
            </w:pPr>
            <w:r w:rsidRPr="00EB7968">
              <w:rPr>
                <w:sz w:val="18"/>
                <w:szCs w:val="18"/>
              </w:rPr>
              <w:t xml:space="preserve">b) Equipment and tools for assessing soil erosion and sediment flows in prioritized watersheds. Total </w:t>
            </w:r>
            <w:r w:rsidRPr="00B53E65">
              <w:rPr>
                <w:sz w:val="18"/>
                <w:szCs w:val="18"/>
              </w:rPr>
              <w:t>cost: $</w:t>
            </w:r>
            <w:r w:rsidR="00E1389D" w:rsidRPr="00B53E65">
              <w:rPr>
                <w:sz w:val="18"/>
                <w:szCs w:val="18"/>
              </w:rPr>
              <w:t>10,0</w:t>
            </w:r>
            <w:r w:rsidRPr="00B53E65">
              <w:rPr>
                <w:sz w:val="18"/>
                <w:szCs w:val="18"/>
              </w:rPr>
              <w:t>00</w:t>
            </w:r>
            <w:r w:rsidR="00A12D59" w:rsidRPr="00B53E65">
              <w:rPr>
                <w:sz w:val="18"/>
                <w:szCs w:val="18"/>
              </w:rPr>
              <w:t xml:space="preserve"> during year 1 </w:t>
            </w:r>
            <w:r w:rsidRPr="00B53E65">
              <w:rPr>
                <w:sz w:val="18"/>
                <w:szCs w:val="18"/>
              </w:rPr>
              <w:t xml:space="preserve"> (Output 2.2).</w:t>
            </w:r>
          </w:p>
          <w:p w:rsidR="001C3F21" w:rsidRPr="00EB7968" w:rsidRDefault="001C3F21" w:rsidP="001C3F21">
            <w:pPr>
              <w:spacing w:after="0"/>
              <w:rPr>
                <w:sz w:val="18"/>
                <w:szCs w:val="18"/>
              </w:rPr>
            </w:pPr>
            <w:r w:rsidRPr="00B53E65">
              <w:rPr>
                <w:sz w:val="18"/>
                <w:szCs w:val="18"/>
              </w:rPr>
              <w:t>c) Equipment and tools for testing water quality (chemical, nutrient, and sediment content) from streams in the priority</w:t>
            </w:r>
            <w:r w:rsidR="00A12D59" w:rsidRPr="00B53E65">
              <w:rPr>
                <w:sz w:val="18"/>
                <w:szCs w:val="18"/>
              </w:rPr>
              <w:t xml:space="preserve"> watersheds. Total cost: $</w:t>
            </w:r>
            <w:r w:rsidR="00E1389D" w:rsidRPr="00B53E65">
              <w:rPr>
                <w:sz w:val="18"/>
                <w:szCs w:val="18"/>
              </w:rPr>
              <w:t>10,0</w:t>
            </w:r>
            <w:r w:rsidR="00A12D59" w:rsidRPr="00B53E65">
              <w:rPr>
                <w:sz w:val="18"/>
                <w:szCs w:val="18"/>
              </w:rPr>
              <w:t>00 during</w:t>
            </w:r>
            <w:r w:rsidR="00A12D59" w:rsidRPr="00EB7968">
              <w:rPr>
                <w:sz w:val="18"/>
                <w:szCs w:val="18"/>
              </w:rPr>
              <w:t xml:space="preserve"> year 1 </w:t>
            </w:r>
            <w:r w:rsidRPr="00EB7968">
              <w:rPr>
                <w:sz w:val="18"/>
                <w:szCs w:val="18"/>
              </w:rPr>
              <w:t>(Output 2.2).</w:t>
            </w:r>
          </w:p>
          <w:p w:rsidR="00532FF8" w:rsidRPr="00EB7968" w:rsidRDefault="001C3F21" w:rsidP="0084410E">
            <w:pPr>
              <w:spacing w:after="0"/>
              <w:rPr>
                <w:sz w:val="18"/>
                <w:szCs w:val="18"/>
              </w:rPr>
            </w:pPr>
            <w:r w:rsidRPr="00EB7968">
              <w:rPr>
                <w:sz w:val="18"/>
                <w:szCs w:val="18"/>
              </w:rPr>
              <w:t>d) Equipment for the establishment of a tissue culture lab at the Maran Propagation Center. Total cost: $</w:t>
            </w:r>
            <w:r w:rsidR="0084410E" w:rsidRPr="00EB7968">
              <w:rPr>
                <w:sz w:val="18"/>
                <w:szCs w:val="18"/>
              </w:rPr>
              <w:t>30</w:t>
            </w:r>
            <w:r w:rsidRPr="00EB7968">
              <w:rPr>
                <w:sz w:val="18"/>
                <w:szCs w:val="18"/>
              </w:rPr>
              <w:t>,000 during year 2 (Output 2.3).</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16</w:t>
            </w:r>
          </w:p>
        </w:tc>
        <w:tc>
          <w:tcPr>
            <w:tcW w:w="12427" w:type="dxa"/>
            <w:shd w:val="clear" w:color="auto" w:fill="auto"/>
          </w:tcPr>
          <w:p w:rsidR="001C3F21" w:rsidRPr="00EB7968" w:rsidRDefault="001C3F21" w:rsidP="001C3F21">
            <w:pPr>
              <w:spacing w:after="0"/>
              <w:rPr>
                <w:sz w:val="18"/>
                <w:szCs w:val="18"/>
              </w:rPr>
            </w:pPr>
            <w:r w:rsidRPr="00EB7968">
              <w:rPr>
                <w:sz w:val="18"/>
                <w:szCs w:val="18"/>
              </w:rPr>
              <w:t xml:space="preserve">a) Materials and goods for rebuilding five (5) national propagation stations (Boulogne, Mirabeau, Maran, and Ashendeen in Grenada and Belair in Carriacou) in a climate-proof manner. Total cost: </w:t>
            </w:r>
            <w:r w:rsidR="00664217" w:rsidRPr="00EB7968">
              <w:rPr>
                <w:sz w:val="18"/>
                <w:szCs w:val="18"/>
              </w:rPr>
              <w:t>$</w:t>
            </w:r>
            <w:r w:rsidRPr="00EB7968">
              <w:rPr>
                <w:sz w:val="18"/>
                <w:szCs w:val="18"/>
              </w:rPr>
              <w:t>125,000 ($25,000/station) during years 2 and 3 (Output 2.3).</w:t>
            </w:r>
          </w:p>
          <w:p w:rsidR="00532FF8" w:rsidRPr="00EB7968" w:rsidRDefault="001C3F21" w:rsidP="001C3F21">
            <w:pPr>
              <w:spacing w:after="0"/>
              <w:rPr>
                <w:sz w:val="18"/>
                <w:szCs w:val="18"/>
              </w:rPr>
            </w:pPr>
            <w:r w:rsidRPr="00EB7968">
              <w:rPr>
                <w:sz w:val="18"/>
                <w:szCs w:val="18"/>
              </w:rPr>
              <w:t>b) Materials and goods for improvements to a propagation facility (CARD</w:t>
            </w:r>
            <w:r w:rsidR="0066431E" w:rsidRPr="00EB7968">
              <w:rPr>
                <w:sz w:val="18"/>
                <w:szCs w:val="18"/>
              </w:rPr>
              <w:t>I</w:t>
            </w:r>
            <w:r w:rsidRPr="00EB7968">
              <w:rPr>
                <w:sz w:val="18"/>
                <w:szCs w:val="18"/>
              </w:rPr>
              <w:t>’s station in Wester Hall, St. David parish). Total cost: $10,000 during year 2 (Output 2.3).</w:t>
            </w:r>
          </w:p>
        </w:tc>
      </w:tr>
      <w:tr w:rsidR="00532FF8" w:rsidRPr="00EB7968" w:rsidTr="00F259DF">
        <w:tc>
          <w:tcPr>
            <w:tcW w:w="749" w:type="dxa"/>
            <w:shd w:val="clear" w:color="auto" w:fill="auto"/>
            <w:vAlign w:val="center"/>
          </w:tcPr>
          <w:p w:rsidR="00532FF8" w:rsidRPr="00EB7968" w:rsidRDefault="00532FF8" w:rsidP="00C26BFE">
            <w:pPr>
              <w:jc w:val="center"/>
              <w:rPr>
                <w:rFonts w:asciiTheme="majorHAnsi" w:hAnsiTheme="majorHAnsi"/>
                <w:b/>
                <w:szCs w:val="22"/>
              </w:rPr>
            </w:pPr>
            <w:r w:rsidRPr="00EB7968">
              <w:rPr>
                <w:rFonts w:asciiTheme="majorHAnsi" w:hAnsiTheme="majorHAnsi"/>
                <w:i/>
                <w:color w:val="000000"/>
                <w:sz w:val="18"/>
              </w:rPr>
              <w:t>17</w:t>
            </w:r>
          </w:p>
        </w:tc>
        <w:tc>
          <w:tcPr>
            <w:tcW w:w="12427" w:type="dxa"/>
            <w:shd w:val="clear" w:color="auto" w:fill="auto"/>
          </w:tcPr>
          <w:p w:rsidR="00532FF8" w:rsidRPr="00EB7968" w:rsidRDefault="001C3F21" w:rsidP="002A4064">
            <w:pPr>
              <w:spacing w:after="0"/>
              <w:rPr>
                <w:sz w:val="18"/>
                <w:szCs w:val="18"/>
              </w:rPr>
            </w:pPr>
            <w:r w:rsidRPr="00EB7968">
              <w:rPr>
                <w:sz w:val="18"/>
                <w:szCs w:val="18"/>
              </w:rPr>
              <w:t>Incidental expenses related to improving national capacity by financial, technical, and information services for CSA production. Total cost: $4,896 during 4 years (all outputs in component)</w:t>
            </w:r>
          </w:p>
        </w:tc>
      </w:tr>
      <w:tr w:rsidR="00353A87" w:rsidRPr="00EB7968" w:rsidTr="002A4064">
        <w:tc>
          <w:tcPr>
            <w:tcW w:w="749" w:type="dxa"/>
            <w:shd w:val="clear" w:color="auto" w:fill="auto"/>
          </w:tcPr>
          <w:p w:rsidR="00353A87" w:rsidRPr="00EB7968" w:rsidRDefault="00532FF8" w:rsidP="00C26BFE">
            <w:pPr>
              <w:jc w:val="center"/>
              <w:rPr>
                <w:rFonts w:asciiTheme="majorHAnsi" w:hAnsiTheme="majorHAnsi"/>
                <w:b/>
                <w:szCs w:val="22"/>
              </w:rPr>
            </w:pPr>
            <w:r w:rsidRPr="00EB7968">
              <w:rPr>
                <w:rFonts w:asciiTheme="majorHAnsi" w:hAnsiTheme="majorHAnsi"/>
                <w:i/>
                <w:color w:val="000000"/>
                <w:sz w:val="18"/>
              </w:rPr>
              <w:t>18</w:t>
            </w:r>
          </w:p>
        </w:tc>
        <w:tc>
          <w:tcPr>
            <w:tcW w:w="12427" w:type="dxa"/>
            <w:shd w:val="clear" w:color="auto" w:fill="auto"/>
          </w:tcPr>
          <w:p w:rsidR="001C3F21" w:rsidRPr="00EB7968" w:rsidRDefault="001C3F21" w:rsidP="001C3F21">
            <w:pPr>
              <w:spacing w:after="0"/>
              <w:rPr>
                <w:sz w:val="18"/>
                <w:szCs w:val="18"/>
              </w:rPr>
            </w:pPr>
            <w:r w:rsidRPr="00EB7968">
              <w:rPr>
                <w:sz w:val="18"/>
                <w:szCs w:val="18"/>
              </w:rPr>
              <w:t>a) Training workshops and meetings for financial/loan management by small farmers. Total cost: $6,000 during years 1 to 3 (Output 2.1).</w:t>
            </w:r>
          </w:p>
          <w:p w:rsidR="001C3F21" w:rsidRPr="00522B62" w:rsidRDefault="001C3F21" w:rsidP="001C3F21">
            <w:pPr>
              <w:spacing w:after="0"/>
              <w:rPr>
                <w:sz w:val="18"/>
                <w:szCs w:val="18"/>
              </w:rPr>
            </w:pPr>
            <w:r w:rsidRPr="00EB7968">
              <w:rPr>
                <w:sz w:val="18"/>
                <w:szCs w:val="18"/>
              </w:rPr>
              <w:t xml:space="preserve">b) Consultation workshops and meetings for the </w:t>
            </w:r>
            <w:r w:rsidR="0084410E" w:rsidRPr="00EB7968">
              <w:rPr>
                <w:sz w:val="18"/>
                <w:szCs w:val="18"/>
              </w:rPr>
              <w:t xml:space="preserve">support of youth environmental NGOs </w:t>
            </w:r>
            <w:r w:rsidRPr="00EB7968">
              <w:rPr>
                <w:sz w:val="18"/>
                <w:szCs w:val="18"/>
              </w:rPr>
              <w:t>to address land degradation and environmental issues. Total cost: $2,</w:t>
            </w:r>
            <w:r w:rsidR="006715C8" w:rsidRPr="00EB7968">
              <w:rPr>
                <w:sz w:val="18"/>
                <w:szCs w:val="18"/>
              </w:rPr>
              <w:t xml:space="preserve">500 </w:t>
            </w:r>
            <w:r w:rsidR="006715C8" w:rsidRPr="00522B62">
              <w:rPr>
                <w:sz w:val="18"/>
                <w:szCs w:val="18"/>
              </w:rPr>
              <w:lastRenderedPageBreak/>
              <w:t xml:space="preserve">during year </w:t>
            </w:r>
            <w:r w:rsidR="004E3259" w:rsidRPr="00522B62">
              <w:rPr>
                <w:sz w:val="18"/>
                <w:szCs w:val="18"/>
              </w:rPr>
              <w:t>2</w:t>
            </w:r>
            <w:r w:rsidR="006715C8" w:rsidRPr="00522B62">
              <w:rPr>
                <w:sz w:val="18"/>
                <w:szCs w:val="18"/>
              </w:rPr>
              <w:t xml:space="preserve"> (Output 2.2).</w:t>
            </w:r>
          </w:p>
          <w:p w:rsidR="001C3F21" w:rsidRPr="00EB7968" w:rsidRDefault="001C3F21" w:rsidP="001C3F21">
            <w:pPr>
              <w:spacing w:after="0"/>
              <w:rPr>
                <w:sz w:val="18"/>
                <w:szCs w:val="18"/>
              </w:rPr>
            </w:pPr>
            <w:r w:rsidRPr="00522B62">
              <w:rPr>
                <w:sz w:val="18"/>
                <w:szCs w:val="18"/>
              </w:rPr>
              <w:t>c) Workshops and meetings</w:t>
            </w:r>
            <w:r w:rsidRPr="00EB7968">
              <w:rPr>
                <w:sz w:val="18"/>
                <w:szCs w:val="18"/>
              </w:rPr>
              <w:t xml:space="preserve"> for the dissemination of soil test results/soil nutrient content </w:t>
            </w:r>
            <w:r w:rsidR="003D0C90" w:rsidRPr="00EB7968">
              <w:rPr>
                <w:sz w:val="18"/>
                <w:szCs w:val="18"/>
              </w:rPr>
              <w:t xml:space="preserve">to </w:t>
            </w:r>
            <w:r w:rsidRPr="00EB7968">
              <w:rPr>
                <w:sz w:val="18"/>
                <w:szCs w:val="18"/>
              </w:rPr>
              <w:t xml:space="preserve">farmers </w:t>
            </w:r>
            <w:r w:rsidR="00852BC0" w:rsidRPr="00EB7968">
              <w:rPr>
                <w:sz w:val="18"/>
                <w:szCs w:val="18"/>
              </w:rPr>
              <w:t>and technical</w:t>
            </w:r>
            <w:r w:rsidRPr="00EB7968">
              <w:rPr>
                <w:sz w:val="18"/>
                <w:szCs w:val="18"/>
              </w:rPr>
              <w:t xml:space="preserve"> extension service providers for crop production planning. Total cost: $</w:t>
            </w:r>
            <w:r w:rsidR="006715C8" w:rsidRPr="00EB7968">
              <w:rPr>
                <w:sz w:val="18"/>
                <w:szCs w:val="18"/>
              </w:rPr>
              <w:t>2</w:t>
            </w:r>
            <w:r w:rsidRPr="00EB7968">
              <w:rPr>
                <w:sz w:val="18"/>
                <w:szCs w:val="18"/>
              </w:rPr>
              <w:t>,000 during year 2 (Output 2.2).</w:t>
            </w:r>
          </w:p>
          <w:p w:rsidR="00353A87" w:rsidRPr="00EB7968" w:rsidRDefault="001C3F21" w:rsidP="001C3F21">
            <w:pPr>
              <w:spacing w:after="0"/>
              <w:rPr>
                <w:sz w:val="18"/>
                <w:szCs w:val="18"/>
              </w:rPr>
            </w:pPr>
            <w:r w:rsidRPr="00EB7968">
              <w:rPr>
                <w:sz w:val="18"/>
                <w:szCs w:val="18"/>
              </w:rPr>
              <w:t xml:space="preserve">d) Training workshops for extension technicians from the </w:t>
            </w:r>
            <w:r w:rsidR="009A7F1B" w:rsidRPr="00EB7968">
              <w:rPr>
                <w:sz w:val="18"/>
                <w:szCs w:val="18"/>
              </w:rPr>
              <w:t>Ministry of Agriculture</w:t>
            </w:r>
            <w:r w:rsidR="00E17FE8" w:rsidRPr="00EB7968">
              <w:rPr>
                <w:sz w:val="18"/>
                <w:szCs w:val="18"/>
              </w:rPr>
              <w:t xml:space="preserve"> and Lands</w:t>
            </w:r>
            <w:r w:rsidRPr="00EB7968">
              <w:rPr>
                <w:sz w:val="18"/>
                <w:szCs w:val="18"/>
              </w:rPr>
              <w:t>, farmers, and community groups in propagation techniques, maintenance, and documentation. Total cost: $7,500 during years 2 and 3 (Output 2.2).</w:t>
            </w:r>
          </w:p>
        </w:tc>
      </w:tr>
      <w:tr w:rsidR="00532FF8" w:rsidRPr="00EB7968" w:rsidTr="00F259DF">
        <w:tc>
          <w:tcPr>
            <w:tcW w:w="13176" w:type="dxa"/>
            <w:gridSpan w:val="2"/>
            <w:shd w:val="clear" w:color="auto" w:fill="auto"/>
          </w:tcPr>
          <w:p w:rsidR="00532FF8" w:rsidRPr="00EB7968" w:rsidRDefault="00963316" w:rsidP="002A4064">
            <w:pPr>
              <w:spacing w:after="0"/>
              <w:rPr>
                <w:rFonts w:asciiTheme="majorHAnsi" w:hAnsiTheme="majorHAnsi"/>
                <w:sz w:val="18"/>
                <w:szCs w:val="18"/>
              </w:rPr>
            </w:pPr>
            <w:r w:rsidRPr="00EB7968">
              <w:rPr>
                <w:rFonts w:asciiTheme="majorHAnsi" w:hAnsiTheme="majorHAnsi" w:cs="Lucida Grande"/>
                <w:color w:val="000000"/>
                <w:sz w:val="18"/>
                <w:szCs w:val="18"/>
              </w:rPr>
              <w:lastRenderedPageBreak/>
              <w:t>Component</w:t>
            </w:r>
            <w:r w:rsidR="00532FF8" w:rsidRPr="00EB7968">
              <w:rPr>
                <w:rFonts w:asciiTheme="majorHAnsi" w:hAnsiTheme="majorHAnsi" w:cs="Lucida Grande"/>
                <w:color w:val="000000"/>
                <w:sz w:val="18"/>
                <w:szCs w:val="18"/>
              </w:rPr>
              <w:t xml:space="preserve"> 3. Operationalization of resilient agricultural practices </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19</w:t>
            </w:r>
            <w:r w:rsidR="00E65A7A" w:rsidRPr="00EB7968">
              <w:rPr>
                <w:rStyle w:val="FootnoteReference"/>
                <w:i/>
                <w:color w:val="000000"/>
              </w:rPr>
              <w:footnoteReference w:id="55"/>
            </w:r>
          </w:p>
        </w:tc>
        <w:tc>
          <w:tcPr>
            <w:tcW w:w="12427" w:type="dxa"/>
            <w:shd w:val="clear" w:color="auto" w:fill="auto"/>
          </w:tcPr>
          <w:p w:rsidR="00DB2584" w:rsidRPr="00EB7968" w:rsidRDefault="00DB2584" w:rsidP="00DB2584">
            <w:pPr>
              <w:spacing w:after="0"/>
              <w:rPr>
                <w:sz w:val="18"/>
                <w:szCs w:val="18"/>
              </w:rPr>
            </w:pPr>
            <w:r w:rsidRPr="00EB7968">
              <w:rPr>
                <w:sz w:val="18"/>
                <w:szCs w:val="18"/>
              </w:rPr>
              <w:t>a) PA Expert to conduct environmental studies needed for the establishment of a PA as national park. Total cost: $7,500 during year 1. (Output 3.2).</w:t>
            </w:r>
          </w:p>
          <w:p w:rsidR="00DB2584" w:rsidRPr="00EB7968" w:rsidRDefault="00DB2584" w:rsidP="00DB2584">
            <w:pPr>
              <w:spacing w:after="0"/>
              <w:rPr>
                <w:sz w:val="18"/>
                <w:szCs w:val="18"/>
              </w:rPr>
            </w:pPr>
            <w:r w:rsidRPr="00EB7968">
              <w:rPr>
                <w:sz w:val="18"/>
                <w:szCs w:val="18"/>
              </w:rPr>
              <w:t>b) Socioeconomic Expert to conduct socioeconomic studies needed for the establishment of PA as a national park. Total cost: $7,500 during year 1. (Output 3.2).</w:t>
            </w:r>
          </w:p>
          <w:p w:rsidR="00DB2584" w:rsidRPr="00EB7968" w:rsidRDefault="00DB2584" w:rsidP="00DB2584">
            <w:pPr>
              <w:spacing w:after="0"/>
              <w:rPr>
                <w:sz w:val="18"/>
                <w:szCs w:val="18"/>
              </w:rPr>
            </w:pPr>
            <w:r w:rsidRPr="00EB7968">
              <w:rPr>
                <w:sz w:val="18"/>
                <w:szCs w:val="18"/>
              </w:rPr>
              <w:t>c) IAS Expert to address the long-term presence of IAS in the prioritized watersheds</w:t>
            </w:r>
            <w:r w:rsidR="0045136B">
              <w:rPr>
                <w:sz w:val="18"/>
                <w:szCs w:val="18"/>
              </w:rPr>
              <w:t xml:space="preserve">, </w:t>
            </w:r>
            <w:r w:rsidR="0045136B" w:rsidRPr="00825627">
              <w:rPr>
                <w:sz w:val="18"/>
                <w:szCs w:val="18"/>
                <w:highlight w:val="yellow"/>
              </w:rPr>
              <w:t>including</w:t>
            </w:r>
            <w:r w:rsidR="0045136B" w:rsidRPr="00825627">
              <w:rPr>
                <w:highlight w:val="yellow"/>
              </w:rPr>
              <w:t xml:space="preserve"> </w:t>
            </w:r>
            <w:r w:rsidR="0045136B" w:rsidRPr="00825627">
              <w:rPr>
                <w:sz w:val="18"/>
                <w:szCs w:val="18"/>
                <w:highlight w:val="yellow"/>
              </w:rPr>
              <w:t>a critical situation analysis for a more in-depth review of the national legislation and policies for IAS management, financial sustainability strategy, and recommendation to strengthen the legal and policy framework for the prevention, management, and control of the three IAS targeted.</w:t>
            </w:r>
            <w:r w:rsidR="0045136B">
              <w:rPr>
                <w:sz w:val="18"/>
                <w:szCs w:val="18"/>
              </w:rPr>
              <w:t xml:space="preserve"> </w:t>
            </w:r>
            <w:r w:rsidRPr="00EB7968">
              <w:rPr>
                <w:sz w:val="18"/>
                <w:szCs w:val="18"/>
              </w:rPr>
              <w:t>Total cost: $40,000 during years 2 and 3.  (Output 3.2).</w:t>
            </w:r>
          </w:p>
          <w:p w:rsidR="00DB2584" w:rsidRPr="00EB7968" w:rsidRDefault="00DB2584" w:rsidP="00DB2584">
            <w:pPr>
              <w:spacing w:after="0"/>
              <w:rPr>
                <w:sz w:val="18"/>
                <w:szCs w:val="18"/>
              </w:rPr>
            </w:pPr>
            <w:r w:rsidRPr="00EB7968">
              <w:rPr>
                <w:sz w:val="18"/>
                <w:szCs w:val="18"/>
              </w:rPr>
              <w:t>d) Trainer to train local communities for the removal of small Indian Mongoose in prioritized dry forest areas and KBAs. Total cost: $21,000 during years 2 to 4 (Output 3.2).</w:t>
            </w:r>
          </w:p>
          <w:p w:rsidR="00DB2584" w:rsidRPr="00EB7968" w:rsidRDefault="00DB2584" w:rsidP="00DB2584">
            <w:pPr>
              <w:spacing w:after="0"/>
              <w:rPr>
                <w:sz w:val="18"/>
                <w:szCs w:val="18"/>
              </w:rPr>
            </w:pPr>
            <w:r w:rsidRPr="00EB7968">
              <w:rPr>
                <w:sz w:val="18"/>
                <w:szCs w:val="18"/>
              </w:rPr>
              <w:t>e) Field Assistant to support the removal of small Indian Mongoose in prioritized dry forest areas and KBAs. Total cost: $30,000 during years 2 to 4 (Output 3.2).</w:t>
            </w:r>
          </w:p>
          <w:p w:rsidR="00DB2584" w:rsidRPr="00EB7968" w:rsidRDefault="00DB2584" w:rsidP="00DB2584">
            <w:pPr>
              <w:spacing w:after="0"/>
              <w:rPr>
                <w:sz w:val="18"/>
                <w:szCs w:val="18"/>
              </w:rPr>
            </w:pPr>
            <w:r w:rsidRPr="00EB7968">
              <w:rPr>
                <w:sz w:val="18"/>
                <w:szCs w:val="18"/>
              </w:rPr>
              <w:t>f) Biodiversity/IAS Expert for field-level monitoring of the population of the endemic Grenada Frog and mapping of Chytrid fungus infected and non-infected areas. Total cost: $30,000 during years 2 to 4. (Output 3.2).</w:t>
            </w:r>
          </w:p>
          <w:p w:rsidR="00DB2584" w:rsidRPr="00EB7968" w:rsidRDefault="00DB2584" w:rsidP="00DB2584">
            <w:pPr>
              <w:spacing w:after="0"/>
              <w:rPr>
                <w:sz w:val="18"/>
                <w:szCs w:val="18"/>
              </w:rPr>
            </w:pPr>
            <w:r w:rsidRPr="00EB7968">
              <w:rPr>
                <w:sz w:val="18"/>
                <w:szCs w:val="18"/>
              </w:rPr>
              <w:t xml:space="preserve">g) Communication Expert to </w:t>
            </w:r>
            <w:r w:rsidRPr="00825627">
              <w:rPr>
                <w:sz w:val="18"/>
                <w:szCs w:val="18"/>
                <w:highlight w:val="yellow"/>
              </w:rPr>
              <w:t xml:space="preserve">develop and implement </w:t>
            </w:r>
            <w:r w:rsidR="0045136B" w:rsidRPr="00825627">
              <w:rPr>
                <w:sz w:val="18"/>
                <w:szCs w:val="18"/>
                <w:highlight w:val="yellow"/>
              </w:rPr>
              <w:t>awareness raising activities among stakeholders (the public and private sectors as well as the general public) about the t</w:t>
            </w:r>
            <w:r w:rsidR="00CB40C2" w:rsidRPr="00825627">
              <w:rPr>
                <w:sz w:val="18"/>
                <w:szCs w:val="18"/>
                <w:highlight w:val="yellow"/>
              </w:rPr>
              <w:t>h</w:t>
            </w:r>
            <w:r w:rsidR="0045136B" w:rsidRPr="00825627">
              <w:rPr>
                <w:sz w:val="18"/>
                <w:szCs w:val="18"/>
                <w:highlight w:val="yellow"/>
              </w:rPr>
              <w:t>reats and impact of IAS and new controls and regulations will be conducted,</w:t>
            </w:r>
            <w:r w:rsidR="0045136B">
              <w:rPr>
                <w:sz w:val="18"/>
                <w:szCs w:val="18"/>
              </w:rPr>
              <w:t xml:space="preserve"> including a</w:t>
            </w:r>
            <w:r w:rsidRPr="00EB7968">
              <w:rPr>
                <w:sz w:val="18"/>
                <w:szCs w:val="18"/>
              </w:rPr>
              <w:t xml:space="preserve"> community-focused information strategy to raise awareness about the conservation of the endemic Grenada Frog and other amphibian species and their habitat, and sea turtles nesting on Grenada beaches. Total cost: $30,000 during year 2. (Output 3.2).</w:t>
            </w:r>
          </w:p>
          <w:p w:rsidR="00F259DF" w:rsidRPr="00EB7968" w:rsidRDefault="00DB2584" w:rsidP="00DB2584">
            <w:pPr>
              <w:spacing w:after="0"/>
              <w:rPr>
                <w:szCs w:val="22"/>
              </w:rPr>
            </w:pPr>
            <w:r w:rsidRPr="00EB7968">
              <w:rPr>
                <w:sz w:val="18"/>
                <w:szCs w:val="18"/>
              </w:rPr>
              <w:t>h) Economics Expert to conduct a market analysis of domestic products and exports of Grenadian-certified climate-smart agroproducts. Total cost: $10,000 during year 1 (Output 3.4).</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20</w:t>
            </w:r>
            <w:r w:rsidR="00DB2584" w:rsidRPr="00EB7968">
              <w:rPr>
                <w:rStyle w:val="FootnoteReference"/>
                <w:i/>
                <w:color w:val="000000"/>
              </w:rPr>
              <w:footnoteReference w:id="56"/>
            </w:r>
          </w:p>
        </w:tc>
        <w:tc>
          <w:tcPr>
            <w:tcW w:w="12427" w:type="dxa"/>
            <w:shd w:val="clear" w:color="auto" w:fill="auto"/>
          </w:tcPr>
          <w:p w:rsidR="00EE251C" w:rsidRPr="00EB7968" w:rsidRDefault="00EE251C" w:rsidP="00EE251C">
            <w:pPr>
              <w:spacing w:after="0"/>
              <w:rPr>
                <w:sz w:val="18"/>
                <w:szCs w:val="18"/>
              </w:rPr>
            </w:pPr>
            <w:r w:rsidRPr="00EB7968">
              <w:rPr>
                <w:sz w:val="18"/>
                <w:szCs w:val="18"/>
              </w:rPr>
              <w:t>a) Project Manager (50%): project planning, day-to-day management of project activities, project reporting, maintaining key relationships among stakeholders. Total cost: $69,000; $2,875/month during 24 months (all outputs in component).</w:t>
            </w:r>
          </w:p>
          <w:p w:rsidR="00F259DF" w:rsidRPr="00EB7968" w:rsidRDefault="00EE251C" w:rsidP="00EE251C">
            <w:pPr>
              <w:spacing w:after="0"/>
              <w:rPr>
                <w:sz w:val="18"/>
                <w:szCs w:val="18"/>
              </w:rPr>
            </w:pPr>
            <w:r w:rsidRPr="00EB7968">
              <w:rPr>
                <w:sz w:val="18"/>
                <w:szCs w:val="18"/>
              </w:rPr>
              <w:t>b) CSA/SLM Specialist to provide technical assistance and support for the operationalization of resilient agricultura</w:t>
            </w:r>
            <w:r w:rsidR="00CE79DA" w:rsidRPr="00EB7968">
              <w:rPr>
                <w:sz w:val="18"/>
                <w:szCs w:val="18"/>
              </w:rPr>
              <w:t>l practices. Total cost: $</w:t>
            </w:r>
            <w:r w:rsidR="00CE79DA" w:rsidRPr="00EB7968">
              <w:rPr>
                <w:sz w:val="18"/>
              </w:rPr>
              <w:t>105,</w:t>
            </w:r>
            <w:r w:rsidR="00CE79DA" w:rsidRPr="00EB7968">
              <w:rPr>
                <w:sz w:val="18"/>
                <w:szCs w:val="18"/>
              </w:rPr>
              <w:t>6</w:t>
            </w:r>
            <w:r w:rsidRPr="00EB7968">
              <w:rPr>
                <w:sz w:val="18"/>
                <w:szCs w:val="18"/>
              </w:rPr>
              <w:t>00; $2,200/month during 48 months</w:t>
            </w:r>
            <w:r w:rsidR="0025285F" w:rsidRPr="00EB7968">
              <w:rPr>
                <w:sz w:val="18"/>
                <w:szCs w:val="18"/>
              </w:rPr>
              <w:t xml:space="preserve"> (Output 3.1 and Output 3.3</w:t>
            </w:r>
            <w:r w:rsidRPr="00EB7968">
              <w:rPr>
                <w:sz w:val="18"/>
                <w:szCs w:val="18"/>
              </w:rPr>
              <w:t>).</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21</w:t>
            </w:r>
          </w:p>
        </w:tc>
        <w:tc>
          <w:tcPr>
            <w:tcW w:w="12427" w:type="dxa"/>
            <w:shd w:val="clear" w:color="auto" w:fill="auto"/>
          </w:tcPr>
          <w:p w:rsidR="001F14E8" w:rsidRPr="00522B62" w:rsidRDefault="001F14E8" w:rsidP="001F14E8">
            <w:pPr>
              <w:spacing w:after="0"/>
              <w:rPr>
                <w:sz w:val="18"/>
                <w:szCs w:val="18"/>
              </w:rPr>
            </w:pPr>
            <w:r w:rsidRPr="00522B62">
              <w:rPr>
                <w:sz w:val="18"/>
                <w:szCs w:val="18"/>
              </w:rPr>
              <w:t>a) Travel costs (local transportation other than the control of the small Indian mongoose) related to the operationalization of resilient agricultural practices. Total cost: $30,000 during 4 years (all outputs in component).</w:t>
            </w:r>
          </w:p>
          <w:p w:rsidR="001F14E8" w:rsidRPr="00522B62" w:rsidRDefault="001F14E8" w:rsidP="001F14E8">
            <w:pPr>
              <w:spacing w:after="0"/>
              <w:rPr>
                <w:sz w:val="18"/>
                <w:szCs w:val="18"/>
              </w:rPr>
            </w:pPr>
            <w:r w:rsidRPr="00522B62">
              <w:rPr>
                <w:sz w:val="18"/>
                <w:szCs w:val="18"/>
              </w:rPr>
              <w:t>b) Vehicle</w:t>
            </w:r>
            <w:r w:rsidR="006424F3" w:rsidRPr="00522B62">
              <w:rPr>
                <w:sz w:val="18"/>
                <w:szCs w:val="18"/>
              </w:rPr>
              <w:t xml:space="preserve"> </w:t>
            </w:r>
            <w:r w:rsidR="00B87FEA" w:rsidRPr="00522B62">
              <w:rPr>
                <w:sz w:val="18"/>
                <w:szCs w:val="18"/>
              </w:rPr>
              <w:t>(4x</w:t>
            </w:r>
            <w:r w:rsidR="006424F3" w:rsidRPr="00522B62">
              <w:rPr>
                <w:sz w:val="18"/>
                <w:szCs w:val="18"/>
              </w:rPr>
              <w:t>4)</w:t>
            </w:r>
            <w:r w:rsidRPr="00522B62">
              <w:rPr>
                <w:sz w:val="18"/>
                <w:szCs w:val="18"/>
              </w:rPr>
              <w:t xml:space="preserve"> and gas for the control of the small Indian mongoose. Total cost: $50,000 during year 1. (Output 3.2)</w:t>
            </w:r>
          </w:p>
          <w:p w:rsidR="00F259DF" w:rsidRPr="00522B62" w:rsidRDefault="001F14E8" w:rsidP="001A0535">
            <w:pPr>
              <w:spacing w:after="0"/>
              <w:rPr>
                <w:sz w:val="18"/>
                <w:szCs w:val="18"/>
              </w:rPr>
            </w:pPr>
            <w:r w:rsidRPr="00522B62">
              <w:rPr>
                <w:sz w:val="18"/>
                <w:szCs w:val="18"/>
              </w:rPr>
              <w:t xml:space="preserve">c) Gas for vehicle for the control of the small Indian mongoose. Total cost: $10,000 during years </w:t>
            </w:r>
            <w:r w:rsidR="001A0535" w:rsidRPr="00522B62">
              <w:rPr>
                <w:sz w:val="18"/>
                <w:szCs w:val="18"/>
              </w:rPr>
              <w:t>2</w:t>
            </w:r>
            <w:r w:rsidRPr="00522B62">
              <w:rPr>
                <w:sz w:val="18"/>
                <w:szCs w:val="18"/>
              </w:rPr>
              <w:t xml:space="preserve"> to 4. (Output 3.2)</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22</w:t>
            </w:r>
          </w:p>
        </w:tc>
        <w:tc>
          <w:tcPr>
            <w:tcW w:w="12427" w:type="dxa"/>
            <w:shd w:val="clear" w:color="auto" w:fill="auto"/>
          </w:tcPr>
          <w:p w:rsidR="005A6C4F" w:rsidRPr="00522B62" w:rsidRDefault="005A6C4F" w:rsidP="005A6C4F">
            <w:pPr>
              <w:spacing w:after="0"/>
              <w:rPr>
                <w:sz w:val="18"/>
                <w:szCs w:val="18"/>
              </w:rPr>
            </w:pPr>
            <w:r w:rsidRPr="00522B62">
              <w:rPr>
                <w:sz w:val="18"/>
                <w:szCs w:val="18"/>
              </w:rPr>
              <w:t>a) Removal of 40 ha of bamboo in the mid-level strata/riparian forests and reforestation with native species. Total cost: $183,600 during years 2 to 4 (Output 3.2)</w:t>
            </w:r>
          </w:p>
          <w:p w:rsidR="005A6C4F" w:rsidRPr="00522B62" w:rsidRDefault="005A6C4F" w:rsidP="005A6C4F">
            <w:pPr>
              <w:spacing w:after="0"/>
              <w:rPr>
                <w:sz w:val="18"/>
                <w:szCs w:val="18"/>
              </w:rPr>
            </w:pPr>
            <w:r w:rsidRPr="00522B62">
              <w:rPr>
                <w:sz w:val="18"/>
                <w:szCs w:val="18"/>
              </w:rPr>
              <w:t>b) Implementation of beach erosion control measures to protect sea turtle nesting beaches in the prioritized watersheds. Total cost: $108,000 during years 2 to 4 (Output 3.2).</w:t>
            </w:r>
          </w:p>
          <w:p w:rsidR="00F259DF" w:rsidRPr="00522B62" w:rsidRDefault="005A6C4F" w:rsidP="004D6821">
            <w:pPr>
              <w:spacing w:after="0"/>
              <w:rPr>
                <w:sz w:val="18"/>
                <w:szCs w:val="18"/>
              </w:rPr>
            </w:pPr>
            <w:r w:rsidRPr="00522B62">
              <w:rPr>
                <w:sz w:val="18"/>
                <w:szCs w:val="18"/>
              </w:rPr>
              <w:t>c) Improve the competitiveness at least 10 small businesses (including eight agroprocessors and two agrotourism businesses, and their suppliers) implementing CSA/SLM initiatives</w:t>
            </w:r>
            <w:r w:rsidR="004D6821" w:rsidRPr="00522B62">
              <w:rPr>
                <w:sz w:val="18"/>
                <w:szCs w:val="18"/>
              </w:rPr>
              <w:t>, including training and analyses and advice on marketing and branding strategies</w:t>
            </w:r>
            <w:r w:rsidRPr="00522B62">
              <w:rPr>
                <w:sz w:val="18"/>
                <w:szCs w:val="18"/>
              </w:rPr>
              <w:t>. Total cost: $102,000 during years 1 to 4 (Output 3.4).</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23</w:t>
            </w:r>
            <w:r w:rsidR="00040A9D" w:rsidRPr="00EB7968">
              <w:rPr>
                <w:rStyle w:val="FootnoteReference"/>
                <w:i/>
                <w:color w:val="000000"/>
              </w:rPr>
              <w:footnoteReference w:id="57"/>
            </w:r>
          </w:p>
        </w:tc>
        <w:tc>
          <w:tcPr>
            <w:tcW w:w="12427" w:type="dxa"/>
            <w:shd w:val="clear" w:color="auto" w:fill="auto"/>
          </w:tcPr>
          <w:p w:rsidR="00F259DF" w:rsidRPr="00EB7968" w:rsidRDefault="001F14E8" w:rsidP="001F14E8">
            <w:pPr>
              <w:spacing w:after="0"/>
              <w:rPr>
                <w:sz w:val="18"/>
                <w:szCs w:val="18"/>
              </w:rPr>
            </w:pPr>
            <w:r w:rsidRPr="00EB7968">
              <w:rPr>
                <w:sz w:val="18"/>
                <w:szCs w:val="18"/>
              </w:rPr>
              <w:t xml:space="preserve">Field equipment (traps and bait) for the control of the small Indian Mongoose in prioritized dry forest areas and KBAs. Total cost: $30,000 during years 1 to 4 (Output </w:t>
            </w:r>
            <w:r w:rsidRPr="00EB7968">
              <w:rPr>
                <w:sz w:val="18"/>
                <w:szCs w:val="18"/>
              </w:rPr>
              <w:lastRenderedPageBreak/>
              <w:t>3.2).</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lastRenderedPageBreak/>
              <w:t>24</w:t>
            </w:r>
          </w:p>
        </w:tc>
        <w:tc>
          <w:tcPr>
            <w:tcW w:w="12427" w:type="dxa"/>
            <w:shd w:val="clear" w:color="auto" w:fill="auto"/>
          </w:tcPr>
          <w:p w:rsidR="005A6C4F" w:rsidRPr="00EB7968" w:rsidRDefault="005A6C4F" w:rsidP="005A6C4F">
            <w:pPr>
              <w:spacing w:after="0"/>
              <w:rPr>
                <w:sz w:val="18"/>
                <w:szCs w:val="18"/>
              </w:rPr>
            </w:pPr>
            <w:r w:rsidRPr="00EB7968">
              <w:rPr>
                <w:sz w:val="18"/>
                <w:szCs w:val="18"/>
              </w:rPr>
              <w:t xml:space="preserve">a) </w:t>
            </w:r>
            <w:r w:rsidR="004934F3" w:rsidRPr="00EB7968">
              <w:rPr>
                <w:sz w:val="18"/>
                <w:szCs w:val="18"/>
              </w:rPr>
              <w:t>Materials and goods for the implementation of CSA and SLM practices and rangeland management in farms in the prioritized watersheds. Total cost: $</w:t>
            </w:r>
            <w:r w:rsidR="00A1355E" w:rsidRPr="00EB7968">
              <w:rPr>
                <w:sz w:val="18"/>
                <w:szCs w:val="18"/>
              </w:rPr>
              <w:t>495</w:t>
            </w:r>
            <w:r w:rsidR="004934F3" w:rsidRPr="00EB7968">
              <w:rPr>
                <w:sz w:val="18"/>
                <w:szCs w:val="18"/>
              </w:rPr>
              <w:t>,000 during years 2 to 4 (</w:t>
            </w:r>
            <w:r w:rsidR="002F069E" w:rsidRPr="00EB7968">
              <w:rPr>
                <w:sz w:val="18"/>
                <w:szCs w:val="18"/>
              </w:rPr>
              <w:t>Output 3.1: $297,000 and Output 3.3: $198,00</w:t>
            </w:r>
            <w:r w:rsidR="004934F3" w:rsidRPr="00EB7968">
              <w:rPr>
                <w:sz w:val="18"/>
                <w:szCs w:val="18"/>
              </w:rPr>
              <w:t>).</w:t>
            </w:r>
          </w:p>
          <w:p w:rsidR="005A6C4F" w:rsidRPr="00EB7968" w:rsidRDefault="005A6C4F" w:rsidP="005A6C4F">
            <w:pPr>
              <w:spacing w:after="0"/>
              <w:rPr>
                <w:sz w:val="18"/>
                <w:szCs w:val="18"/>
              </w:rPr>
            </w:pPr>
            <w:r w:rsidRPr="00EB7968">
              <w:rPr>
                <w:sz w:val="18"/>
                <w:szCs w:val="18"/>
              </w:rPr>
              <w:t>b) Materials for field-level monitoring of the population of the endemic Grenada Frog and mapping of Chytrid fungus infected and non-infected areas. Total cost: $2,007 during year 1 (Output 3.2).</w:t>
            </w:r>
          </w:p>
          <w:p w:rsidR="005A6C4F" w:rsidRPr="00EB7968" w:rsidRDefault="005A6C4F" w:rsidP="005A6C4F">
            <w:pPr>
              <w:spacing w:after="0"/>
              <w:rPr>
                <w:sz w:val="18"/>
                <w:szCs w:val="18"/>
              </w:rPr>
            </w:pPr>
            <w:r w:rsidRPr="00EB7968">
              <w:rPr>
                <w:sz w:val="18"/>
                <w:szCs w:val="18"/>
              </w:rPr>
              <w:t>c) Materials and goods for the installation of new climate-resilient protective structures and propagating materials and supplies for the government propagation facility in Belair, Carriacou. Total cost: $35,000 during years 1 and 2 (Output 3.3)</w:t>
            </w:r>
          </w:p>
          <w:p w:rsidR="005A6C4F" w:rsidRPr="00EB7968" w:rsidRDefault="005A6C4F" w:rsidP="005A6C4F">
            <w:pPr>
              <w:spacing w:after="0"/>
              <w:rPr>
                <w:sz w:val="18"/>
                <w:szCs w:val="18"/>
              </w:rPr>
            </w:pPr>
            <w:r w:rsidRPr="00EB7968">
              <w:rPr>
                <w:sz w:val="18"/>
                <w:szCs w:val="18"/>
              </w:rPr>
              <w:t>d) Materials and goods for upgrading a livestock farm in Carriacou to serve as a pilot rangeland demonstration facility. Total cost: $15,000 during year 2 (Output 3.3)</w:t>
            </w:r>
          </w:p>
          <w:p w:rsidR="00F259DF" w:rsidRPr="00EB7968" w:rsidRDefault="005A6C4F" w:rsidP="005A6C4F">
            <w:pPr>
              <w:spacing w:after="0"/>
              <w:rPr>
                <w:sz w:val="18"/>
                <w:szCs w:val="18"/>
              </w:rPr>
            </w:pPr>
            <w:r w:rsidRPr="00EB7968">
              <w:rPr>
                <w:sz w:val="18"/>
                <w:szCs w:val="18"/>
              </w:rPr>
              <w:t xml:space="preserve">e) </w:t>
            </w:r>
            <w:r w:rsidR="00B02461" w:rsidRPr="00EB7968">
              <w:rPr>
                <w:sz w:val="18"/>
                <w:szCs w:val="18"/>
              </w:rPr>
              <w:t>Materials and goods for the establishment of an integrated crop/livestock facility in Carriacou following. Total cost: $25,000 during year 2 (Output 3.3).</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25</w:t>
            </w:r>
          </w:p>
        </w:tc>
        <w:tc>
          <w:tcPr>
            <w:tcW w:w="12427" w:type="dxa"/>
            <w:shd w:val="clear" w:color="auto" w:fill="auto"/>
          </w:tcPr>
          <w:p w:rsidR="00F259DF" w:rsidRPr="00EB7968" w:rsidRDefault="007D270A" w:rsidP="00EE251C">
            <w:pPr>
              <w:spacing w:after="0"/>
              <w:rPr>
                <w:sz w:val="18"/>
                <w:szCs w:val="18"/>
              </w:rPr>
            </w:pPr>
            <w:r w:rsidRPr="00EB7968">
              <w:rPr>
                <w:sz w:val="18"/>
                <w:szCs w:val="18"/>
              </w:rPr>
              <w:t>Office and field supplies in support of Component 3 activities. Total cost: $5,000 during years 1 to 4 (all outputs in component).</w:t>
            </w:r>
          </w:p>
        </w:tc>
      </w:tr>
      <w:tr w:rsidR="00F259DF" w:rsidRPr="00EB7968" w:rsidTr="00F259DF">
        <w:tc>
          <w:tcPr>
            <w:tcW w:w="749" w:type="dxa"/>
            <w:shd w:val="clear" w:color="auto" w:fill="auto"/>
            <w:vAlign w:val="center"/>
          </w:tcPr>
          <w:p w:rsidR="00F259DF" w:rsidRPr="00EB7968" w:rsidRDefault="00F259DF" w:rsidP="00C26BFE">
            <w:pPr>
              <w:jc w:val="center"/>
              <w:rPr>
                <w:rFonts w:asciiTheme="majorHAnsi" w:hAnsiTheme="majorHAnsi"/>
                <w:b/>
                <w:szCs w:val="22"/>
              </w:rPr>
            </w:pPr>
            <w:r w:rsidRPr="00EB7968">
              <w:rPr>
                <w:rFonts w:asciiTheme="majorHAnsi" w:hAnsiTheme="majorHAnsi"/>
                <w:i/>
                <w:color w:val="000000"/>
                <w:sz w:val="18"/>
              </w:rPr>
              <w:t>26</w:t>
            </w:r>
          </w:p>
        </w:tc>
        <w:tc>
          <w:tcPr>
            <w:tcW w:w="12427" w:type="dxa"/>
            <w:shd w:val="clear" w:color="auto" w:fill="auto"/>
          </w:tcPr>
          <w:p w:rsidR="00F259DF" w:rsidRPr="00EB7968" w:rsidRDefault="00DE4C78" w:rsidP="00DF0291">
            <w:pPr>
              <w:spacing w:after="0"/>
              <w:rPr>
                <w:sz w:val="18"/>
                <w:szCs w:val="18"/>
              </w:rPr>
            </w:pPr>
            <w:r w:rsidRPr="00EB7968">
              <w:rPr>
                <w:sz w:val="18"/>
                <w:szCs w:val="18"/>
              </w:rPr>
              <w:t xml:space="preserve">Grants to support </w:t>
            </w:r>
            <w:r w:rsidR="00DF0291" w:rsidRPr="00EB7968">
              <w:rPr>
                <w:sz w:val="18"/>
                <w:szCs w:val="18"/>
              </w:rPr>
              <w:t xml:space="preserve">ten </w:t>
            </w:r>
            <w:r w:rsidRPr="00EB7968">
              <w:rPr>
                <w:sz w:val="18"/>
                <w:szCs w:val="18"/>
              </w:rPr>
              <w:t>small</w:t>
            </w:r>
            <w:r w:rsidR="00DF0291" w:rsidRPr="00EB7968">
              <w:rPr>
                <w:sz w:val="18"/>
                <w:szCs w:val="18"/>
              </w:rPr>
              <w:t xml:space="preserve"> community-based businesses (</w:t>
            </w:r>
            <w:r w:rsidRPr="00EB7968">
              <w:rPr>
                <w:sz w:val="18"/>
                <w:szCs w:val="18"/>
              </w:rPr>
              <w:t>agroprocessing and agrotourism businesses) in their CSA and SLM initiatives, which will contribute to the adaptation of farming systems to climate change, among other benefits. Total cost: $306,000 during years 1 to 3 (Output 3.4).</w:t>
            </w:r>
            <w:r w:rsidR="00857431">
              <w:t xml:space="preserve"> </w:t>
            </w:r>
            <w:r w:rsidR="00857431" w:rsidRPr="00A66EB7">
              <w:rPr>
                <w:sz w:val="18"/>
                <w:szCs w:val="18"/>
              </w:rPr>
              <w:t xml:space="preserve">Grants will be released following UNDP Guidance on </w:t>
            </w:r>
            <w:r w:rsidR="00630EC9">
              <w:rPr>
                <w:sz w:val="18"/>
                <w:szCs w:val="18"/>
              </w:rPr>
              <w:t xml:space="preserve">Low-value </w:t>
            </w:r>
            <w:r w:rsidR="00857431" w:rsidRPr="00A66EB7">
              <w:rPr>
                <w:sz w:val="18"/>
                <w:szCs w:val="18"/>
              </w:rPr>
              <w:t>Grants</w:t>
            </w:r>
            <w:r w:rsidR="00857431">
              <w:rPr>
                <w:sz w:val="18"/>
                <w:szCs w:val="18"/>
              </w:rPr>
              <w:t>.</w:t>
            </w:r>
          </w:p>
        </w:tc>
      </w:tr>
      <w:tr w:rsidR="00CC7041" w:rsidRPr="00EB7968" w:rsidTr="00F259DF">
        <w:tc>
          <w:tcPr>
            <w:tcW w:w="749" w:type="dxa"/>
            <w:shd w:val="clear" w:color="auto" w:fill="auto"/>
            <w:vAlign w:val="center"/>
          </w:tcPr>
          <w:p w:rsidR="00CC7041" w:rsidRPr="00EB7968" w:rsidRDefault="00CC7041" w:rsidP="00C26BFE">
            <w:pPr>
              <w:jc w:val="center"/>
              <w:rPr>
                <w:rFonts w:asciiTheme="majorHAnsi" w:eastAsia="Times New Roman" w:hAnsiTheme="majorHAnsi"/>
                <w:i/>
                <w:iCs/>
                <w:color w:val="000000"/>
                <w:sz w:val="18"/>
                <w:szCs w:val="18"/>
              </w:rPr>
            </w:pPr>
            <w:r w:rsidRPr="00EB7968">
              <w:rPr>
                <w:rFonts w:asciiTheme="majorHAnsi" w:eastAsia="Times New Roman" w:hAnsiTheme="majorHAnsi"/>
                <w:i/>
                <w:iCs/>
                <w:color w:val="000000"/>
                <w:sz w:val="18"/>
                <w:szCs w:val="18"/>
              </w:rPr>
              <w:t>27</w:t>
            </w:r>
            <w:r w:rsidR="00040A9D" w:rsidRPr="00EB7968">
              <w:rPr>
                <w:rStyle w:val="FootnoteReference"/>
                <w:rFonts w:eastAsia="Times New Roman"/>
                <w:i/>
                <w:iCs/>
                <w:color w:val="000000"/>
                <w:szCs w:val="18"/>
              </w:rPr>
              <w:footnoteReference w:id="58"/>
            </w:r>
          </w:p>
        </w:tc>
        <w:tc>
          <w:tcPr>
            <w:tcW w:w="12427" w:type="dxa"/>
            <w:shd w:val="clear" w:color="auto" w:fill="auto"/>
          </w:tcPr>
          <w:p w:rsidR="007D270A" w:rsidRPr="00EB7968" w:rsidRDefault="007D270A" w:rsidP="007D270A">
            <w:pPr>
              <w:spacing w:after="0"/>
              <w:rPr>
                <w:sz w:val="18"/>
                <w:szCs w:val="18"/>
              </w:rPr>
            </w:pPr>
            <w:r w:rsidRPr="00EB7968">
              <w:rPr>
                <w:sz w:val="18"/>
                <w:szCs w:val="18"/>
              </w:rPr>
              <w:t>a) Computer CSA/SLM Specialist. Total cost: $1,500 (Output 3.1 and Output 3.2)</w:t>
            </w:r>
          </w:p>
          <w:p w:rsidR="007D270A" w:rsidRPr="00EB7968" w:rsidRDefault="007D270A" w:rsidP="007D270A">
            <w:pPr>
              <w:spacing w:after="0"/>
              <w:rPr>
                <w:sz w:val="18"/>
                <w:lang w:val="uz-Cyrl-UZ"/>
              </w:rPr>
            </w:pPr>
            <w:r w:rsidRPr="00EB7968">
              <w:rPr>
                <w:sz w:val="18"/>
                <w:lang w:val="uz-Cyrl-UZ"/>
              </w:rPr>
              <w:t>b) Digital camera (1). Total cost: $250.</w:t>
            </w:r>
          </w:p>
          <w:p w:rsidR="00CC7041" w:rsidRPr="00EB7968" w:rsidRDefault="007D270A" w:rsidP="00903152">
            <w:pPr>
              <w:spacing w:after="0"/>
              <w:rPr>
                <w:sz w:val="18"/>
                <w:szCs w:val="18"/>
              </w:rPr>
            </w:pPr>
            <w:r w:rsidRPr="00EB7968">
              <w:rPr>
                <w:sz w:val="18"/>
                <w:szCs w:val="18"/>
              </w:rPr>
              <w:t xml:space="preserve">c) </w:t>
            </w:r>
            <w:r w:rsidR="00903152" w:rsidRPr="00EB7968">
              <w:rPr>
                <w:sz w:val="18"/>
                <w:szCs w:val="18"/>
              </w:rPr>
              <w:t>Projector</w:t>
            </w:r>
            <w:r w:rsidRPr="00EB7968">
              <w:rPr>
                <w:sz w:val="18"/>
                <w:szCs w:val="18"/>
              </w:rPr>
              <w:t xml:space="preserve"> (1). Total cost: $250.</w:t>
            </w:r>
          </w:p>
        </w:tc>
      </w:tr>
      <w:tr w:rsidR="00CC7041" w:rsidRPr="00EB7968" w:rsidTr="00F259DF">
        <w:tc>
          <w:tcPr>
            <w:tcW w:w="749" w:type="dxa"/>
            <w:shd w:val="clear" w:color="auto" w:fill="auto"/>
            <w:vAlign w:val="center"/>
          </w:tcPr>
          <w:p w:rsidR="00CC7041" w:rsidRPr="00EB7968" w:rsidRDefault="00CC7041" w:rsidP="00C26BFE">
            <w:pPr>
              <w:jc w:val="center"/>
              <w:rPr>
                <w:rFonts w:asciiTheme="majorHAnsi" w:eastAsia="Times New Roman" w:hAnsiTheme="majorHAnsi"/>
                <w:i/>
                <w:iCs/>
                <w:color w:val="000000"/>
                <w:sz w:val="18"/>
                <w:szCs w:val="18"/>
              </w:rPr>
            </w:pPr>
            <w:r w:rsidRPr="00EB7968">
              <w:rPr>
                <w:rFonts w:asciiTheme="majorHAnsi" w:eastAsia="Times New Roman" w:hAnsiTheme="majorHAnsi"/>
                <w:i/>
                <w:iCs/>
                <w:color w:val="000000"/>
                <w:sz w:val="18"/>
                <w:szCs w:val="18"/>
              </w:rPr>
              <w:t>28</w:t>
            </w:r>
          </w:p>
        </w:tc>
        <w:tc>
          <w:tcPr>
            <w:tcW w:w="12427" w:type="dxa"/>
            <w:shd w:val="clear" w:color="auto" w:fill="auto"/>
          </w:tcPr>
          <w:p w:rsidR="00CC7041" w:rsidRPr="00EB7968" w:rsidRDefault="007D270A" w:rsidP="00EE251C">
            <w:pPr>
              <w:spacing w:after="0"/>
              <w:rPr>
                <w:sz w:val="18"/>
                <w:szCs w:val="18"/>
              </w:rPr>
            </w:pPr>
            <w:r w:rsidRPr="00EB7968">
              <w:rPr>
                <w:sz w:val="18"/>
                <w:szCs w:val="18"/>
              </w:rPr>
              <w:t>Audio visual &amp; print production costs for a community-focused information strategy to raise awareness about the conservation of the endemic Grenada Frog and other amphibian species and their habitat, and sea turtles nesting on Grenada beaches. Total cost: $7,500 during year 2 (Output 1.3).</w:t>
            </w:r>
          </w:p>
        </w:tc>
      </w:tr>
      <w:tr w:rsidR="00CC7041" w:rsidRPr="00EB7968" w:rsidTr="00F259DF">
        <w:tc>
          <w:tcPr>
            <w:tcW w:w="749" w:type="dxa"/>
            <w:shd w:val="clear" w:color="auto" w:fill="auto"/>
            <w:vAlign w:val="center"/>
          </w:tcPr>
          <w:p w:rsidR="00CC7041" w:rsidRPr="00EB7968" w:rsidRDefault="00CC7041" w:rsidP="00C26BFE">
            <w:pPr>
              <w:jc w:val="center"/>
              <w:rPr>
                <w:rFonts w:asciiTheme="majorHAnsi" w:eastAsia="Times New Roman" w:hAnsiTheme="majorHAnsi"/>
                <w:i/>
                <w:iCs/>
                <w:color w:val="000000"/>
                <w:sz w:val="18"/>
                <w:szCs w:val="18"/>
              </w:rPr>
            </w:pPr>
            <w:r w:rsidRPr="00EB7968">
              <w:rPr>
                <w:rFonts w:asciiTheme="majorHAnsi" w:eastAsia="Times New Roman" w:hAnsiTheme="majorHAnsi"/>
                <w:i/>
                <w:iCs/>
                <w:color w:val="000000"/>
                <w:sz w:val="18"/>
                <w:szCs w:val="18"/>
              </w:rPr>
              <w:t>29</w:t>
            </w:r>
          </w:p>
        </w:tc>
        <w:tc>
          <w:tcPr>
            <w:tcW w:w="12427" w:type="dxa"/>
            <w:shd w:val="clear" w:color="auto" w:fill="auto"/>
          </w:tcPr>
          <w:p w:rsidR="00CC7041" w:rsidRPr="00EB7968" w:rsidRDefault="007D270A" w:rsidP="00735AD9">
            <w:pPr>
              <w:spacing w:after="0"/>
              <w:rPr>
                <w:sz w:val="18"/>
                <w:szCs w:val="18"/>
              </w:rPr>
            </w:pPr>
            <w:r w:rsidRPr="00EB7968">
              <w:rPr>
                <w:sz w:val="18"/>
                <w:szCs w:val="18"/>
              </w:rPr>
              <w:t>Incidental expenses related to the operationalization of resilient agricultural practices. Total cost: $20,</w:t>
            </w:r>
            <w:r w:rsidR="00735AD9" w:rsidRPr="00EB7968">
              <w:rPr>
                <w:sz w:val="18"/>
                <w:szCs w:val="18"/>
              </w:rPr>
              <w:t>250</w:t>
            </w:r>
            <w:r w:rsidRPr="00EB7968">
              <w:rPr>
                <w:sz w:val="18"/>
                <w:szCs w:val="18"/>
              </w:rPr>
              <w:t xml:space="preserve"> during 4 years (all outputs in component)</w:t>
            </w:r>
          </w:p>
        </w:tc>
      </w:tr>
      <w:tr w:rsidR="00CC7041" w:rsidRPr="00EB7968" w:rsidTr="00F259DF">
        <w:tc>
          <w:tcPr>
            <w:tcW w:w="749" w:type="dxa"/>
            <w:shd w:val="clear" w:color="auto" w:fill="auto"/>
            <w:vAlign w:val="center"/>
          </w:tcPr>
          <w:p w:rsidR="00CC7041" w:rsidRPr="00EB7968" w:rsidRDefault="00CC7041" w:rsidP="00C26BFE">
            <w:pPr>
              <w:jc w:val="center"/>
              <w:rPr>
                <w:rFonts w:asciiTheme="majorHAnsi" w:eastAsia="Times New Roman" w:hAnsiTheme="majorHAnsi"/>
                <w:i/>
                <w:iCs/>
                <w:color w:val="000000"/>
                <w:sz w:val="18"/>
                <w:szCs w:val="18"/>
              </w:rPr>
            </w:pPr>
            <w:r w:rsidRPr="00EB7968">
              <w:rPr>
                <w:rFonts w:asciiTheme="majorHAnsi" w:eastAsia="Times New Roman" w:hAnsiTheme="majorHAnsi"/>
                <w:i/>
                <w:iCs/>
                <w:color w:val="000000"/>
                <w:sz w:val="18"/>
                <w:szCs w:val="18"/>
              </w:rPr>
              <w:t>30</w:t>
            </w:r>
          </w:p>
        </w:tc>
        <w:tc>
          <w:tcPr>
            <w:tcW w:w="12427" w:type="dxa"/>
            <w:shd w:val="clear" w:color="auto" w:fill="auto"/>
          </w:tcPr>
          <w:p w:rsidR="00675F50" w:rsidRPr="00EB7968" w:rsidRDefault="00675F50" w:rsidP="00675F50">
            <w:pPr>
              <w:spacing w:after="0"/>
              <w:rPr>
                <w:sz w:val="18"/>
                <w:szCs w:val="18"/>
              </w:rPr>
            </w:pPr>
            <w:r w:rsidRPr="00EB7968">
              <w:rPr>
                <w:sz w:val="18"/>
                <w:szCs w:val="18"/>
              </w:rPr>
              <w:t>a) Training of small farmers for the implementation of SLM/CSA activities and rangeland management systems in the 5 prioritized watersheds, including field visits to demonstration facilities strengthened/developed by the project. Total cost: $49,500 during years 1 to 4 (Output 3.1: $29,700; and Output 3.3: $19,800).</w:t>
            </w:r>
          </w:p>
          <w:p w:rsidR="00675F50" w:rsidRPr="00EB7968" w:rsidRDefault="00675F50" w:rsidP="00675F50">
            <w:pPr>
              <w:spacing w:after="0"/>
              <w:rPr>
                <w:sz w:val="18"/>
                <w:szCs w:val="18"/>
              </w:rPr>
            </w:pPr>
            <w:r w:rsidRPr="00EB7968">
              <w:rPr>
                <w:sz w:val="18"/>
                <w:szCs w:val="18"/>
              </w:rPr>
              <w:t>b) Consultation workshops and meeting for the establishment of a new PA as national parks. Total cost: $1,750 during year 1. (Output 3.2)</w:t>
            </w:r>
          </w:p>
          <w:p w:rsidR="00675F50" w:rsidRPr="00EB7968" w:rsidRDefault="00675F50" w:rsidP="00675F50">
            <w:pPr>
              <w:spacing w:after="0"/>
              <w:rPr>
                <w:sz w:val="18"/>
                <w:szCs w:val="18"/>
              </w:rPr>
            </w:pPr>
            <w:r w:rsidRPr="00EB7968">
              <w:rPr>
                <w:sz w:val="18"/>
                <w:szCs w:val="18"/>
              </w:rPr>
              <w:t xml:space="preserve">c) Workshops and meeting to </w:t>
            </w:r>
            <w:r w:rsidRPr="00825627">
              <w:rPr>
                <w:sz w:val="18"/>
                <w:szCs w:val="18"/>
                <w:highlight w:val="yellow"/>
              </w:rPr>
              <w:t>raise awareness</w:t>
            </w:r>
            <w:r w:rsidR="0045136B" w:rsidRPr="00825627">
              <w:rPr>
                <w:highlight w:val="yellow"/>
              </w:rPr>
              <w:t xml:space="preserve"> </w:t>
            </w:r>
            <w:r w:rsidR="0045136B" w:rsidRPr="00825627">
              <w:rPr>
                <w:sz w:val="18"/>
                <w:szCs w:val="18"/>
                <w:highlight w:val="yellow"/>
              </w:rPr>
              <w:t>among stakeholders (the public and private sectors as well as the general public) about the t</w:t>
            </w:r>
            <w:r w:rsidR="00CB40C2" w:rsidRPr="00825627">
              <w:rPr>
                <w:sz w:val="18"/>
                <w:szCs w:val="18"/>
                <w:highlight w:val="yellow"/>
              </w:rPr>
              <w:t>h</w:t>
            </w:r>
            <w:r w:rsidR="0045136B" w:rsidRPr="00825627">
              <w:rPr>
                <w:sz w:val="18"/>
                <w:szCs w:val="18"/>
                <w:highlight w:val="yellow"/>
              </w:rPr>
              <w:t>reats and impact of IAS</w:t>
            </w:r>
            <w:r w:rsidR="0045136B" w:rsidRPr="0045136B">
              <w:rPr>
                <w:sz w:val="18"/>
                <w:szCs w:val="18"/>
                <w:highlight w:val="green"/>
              </w:rPr>
              <w:t>,</w:t>
            </w:r>
            <w:r w:rsidR="0045136B">
              <w:rPr>
                <w:sz w:val="18"/>
                <w:szCs w:val="18"/>
              </w:rPr>
              <w:t xml:space="preserve"> including </w:t>
            </w:r>
            <w:r w:rsidRPr="00EB7968">
              <w:rPr>
                <w:sz w:val="18"/>
                <w:szCs w:val="18"/>
              </w:rPr>
              <w:t>the conservation of the endemic Grenada Frog and other amphibian species and their habitat, and sea turtles nesting on Grenada beaches. Total cost: $3,500 during year 2 (Output 3.2).</w:t>
            </w:r>
          </w:p>
          <w:p w:rsidR="00675F50" w:rsidRPr="00EB7968" w:rsidRDefault="00675F50" w:rsidP="00675F50">
            <w:pPr>
              <w:spacing w:after="0"/>
              <w:rPr>
                <w:sz w:val="18"/>
                <w:szCs w:val="18"/>
              </w:rPr>
            </w:pPr>
            <w:r w:rsidRPr="00EB7968">
              <w:rPr>
                <w:sz w:val="18"/>
                <w:szCs w:val="18"/>
              </w:rPr>
              <w:t>d) Training workshops and field visits to improve policy enforcement to the protection of four sea turtle species nesting on Grenada. Total cost: $3,500 during year 2 (Output 3.2).</w:t>
            </w:r>
          </w:p>
          <w:p w:rsidR="00CC7041" w:rsidRPr="00EB7968" w:rsidRDefault="00675F50" w:rsidP="00675F50">
            <w:pPr>
              <w:spacing w:after="0"/>
              <w:rPr>
                <w:sz w:val="18"/>
                <w:szCs w:val="18"/>
              </w:rPr>
            </w:pPr>
            <w:r w:rsidRPr="00EB7968">
              <w:rPr>
                <w:sz w:val="18"/>
                <w:szCs w:val="18"/>
              </w:rPr>
              <w:t>d) Support the participation (75% co-funding) in international trade fairs of 5-10 selected Grenadian small businesses. Total cost: $10,500 during years 2 to 4 (Output 3.4).</w:t>
            </w:r>
          </w:p>
        </w:tc>
      </w:tr>
      <w:tr w:rsidR="00F259DF" w:rsidRPr="00EB7968" w:rsidTr="00F259DF">
        <w:tc>
          <w:tcPr>
            <w:tcW w:w="13176" w:type="dxa"/>
            <w:gridSpan w:val="2"/>
            <w:shd w:val="clear" w:color="auto" w:fill="auto"/>
          </w:tcPr>
          <w:p w:rsidR="00F259DF" w:rsidRPr="00EB7968" w:rsidRDefault="00963316" w:rsidP="00F259DF">
            <w:pPr>
              <w:spacing w:after="0"/>
              <w:rPr>
                <w:b/>
                <w:szCs w:val="22"/>
              </w:rPr>
            </w:pPr>
            <w:r w:rsidRPr="00EB7968">
              <w:rPr>
                <w:rFonts w:asciiTheme="majorHAnsi" w:hAnsiTheme="majorHAnsi" w:cs="Lucida Grande"/>
                <w:color w:val="000000"/>
                <w:sz w:val="18"/>
                <w:szCs w:val="18"/>
              </w:rPr>
              <w:t>Component</w:t>
            </w:r>
            <w:r w:rsidR="00F259DF" w:rsidRPr="00EB7968">
              <w:rPr>
                <w:rFonts w:asciiTheme="majorHAnsi" w:hAnsiTheme="majorHAnsi" w:cs="Lucida Grande"/>
                <w:color w:val="000000"/>
                <w:sz w:val="18"/>
                <w:szCs w:val="18"/>
              </w:rPr>
              <w:t xml:space="preserve"> 4. Knowledge management for SLM, CSA and biodiversity conservation</w:t>
            </w:r>
            <w:r w:rsidR="0020474A" w:rsidRPr="00EB7968">
              <w:rPr>
                <w:rFonts w:asciiTheme="majorHAnsi" w:hAnsiTheme="majorHAnsi" w:cs="Lucida Grande"/>
                <w:color w:val="000000"/>
                <w:sz w:val="18"/>
                <w:szCs w:val="18"/>
              </w:rPr>
              <w:t>.</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31</w:t>
            </w:r>
          </w:p>
        </w:tc>
        <w:tc>
          <w:tcPr>
            <w:tcW w:w="12427" w:type="dxa"/>
            <w:shd w:val="clear" w:color="auto" w:fill="auto"/>
          </w:tcPr>
          <w:p w:rsidR="0020474A" w:rsidRPr="00EB7968" w:rsidRDefault="0020474A" w:rsidP="0020474A">
            <w:pPr>
              <w:spacing w:after="0"/>
              <w:rPr>
                <w:sz w:val="18"/>
                <w:szCs w:val="18"/>
              </w:rPr>
            </w:pPr>
            <w:r w:rsidRPr="00EB7968">
              <w:rPr>
                <w:sz w:val="18"/>
                <w:szCs w:val="18"/>
              </w:rPr>
              <w:t>a) Mid-term project review. Tot</w:t>
            </w:r>
            <w:r w:rsidR="00EE066B" w:rsidRPr="00EB7968">
              <w:rPr>
                <w:sz w:val="18"/>
                <w:szCs w:val="18"/>
              </w:rPr>
              <w:t xml:space="preserve">al cost: $14,000 during year 2 </w:t>
            </w:r>
            <w:r w:rsidRPr="00EB7968">
              <w:rPr>
                <w:sz w:val="18"/>
                <w:szCs w:val="18"/>
              </w:rPr>
              <w:t>(Output 4.3).</w:t>
            </w:r>
          </w:p>
          <w:p w:rsidR="00F259DF" w:rsidRPr="00EB7968" w:rsidRDefault="0020474A" w:rsidP="0020474A">
            <w:pPr>
              <w:spacing w:after="0"/>
              <w:rPr>
                <w:sz w:val="18"/>
                <w:szCs w:val="18"/>
              </w:rPr>
            </w:pPr>
            <w:r w:rsidRPr="00EB7968">
              <w:rPr>
                <w:sz w:val="18"/>
                <w:szCs w:val="18"/>
              </w:rPr>
              <w:t>b) Terminal project evaluation. To</w:t>
            </w:r>
            <w:r w:rsidR="00EE066B" w:rsidRPr="00EB7968">
              <w:rPr>
                <w:sz w:val="18"/>
                <w:szCs w:val="18"/>
              </w:rPr>
              <w:t>tal cost: $19,250 during year 4</w:t>
            </w:r>
            <w:r w:rsidRPr="00EB7968">
              <w:rPr>
                <w:sz w:val="18"/>
                <w:szCs w:val="18"/>
              </w:rPr>
              <w:t xml:space="preserve"> (Output 4.3).</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32</w:t>
            </w:r>
          </w:p>
        </w:tc>
        <w:tc>
          <w:tcPr>
            <w:tcW w:w="12427" w:type="dxa"/>
            <w:shd w:val="clear" w:color="auto" w:fill="auto"/>
          </w:tcPr>
          <w:p w:rsidR="0020474A" w:rsidRPr="00EB7968" w:rsidRDefault="0020474A" w:rsidP="0020474A">
            <w:pPr>
              <w:spacing w:after="0"/>
              <w:rPr>
                <w:sz w:val="18"/>
                <w:szCs w:val="18"/>
              </w:rPr>
            </w:pPr>
            <w:r w:rsidRPr="00EB7968">
              <w:rPr>
                <w:sz w:val="18"/>
                <w:szCs w:val="18"/>
              </w:rPr>
              <w:t>a) Web page design for the project. Total cost: $3,485 during year 1 (Output 4.1 and 4.2).</w:t>
            </w:r>
          </w:p>
          <w:p w:rsidR="0020474A" w:rsidRPr="00814D3D" w:rsidRDefault="0020474A" w:rsidP="0020474A">
            <w:pPr>
              <w:spacing w:after="0"/>
              <w:rPr>
                <w:sz w:val="18"/>
                <w:szCs w:val="18"/>
              </w:rPr>
            </w:pPr>
            <w:r w:rsidRPr="00EB7968">
              <w:rPr>
                <w:sz w:val="18"/>
                <w:szCs w:val="18"/>
              </w:rPr>
              <w:t>b) Mid-</w:t>
            </w:r>
            <w:r w:rsidRPr="00814D3D">
              <w:rPr>
                <w:sz w:val="18"/>
                <w:szCs w:val="18"/>
              </w:rPr>
              <w:t xml:space="preserve">term </w:t>
            </w:r>
            <w:r w:rsidR="00F17CF2">
              <w:rPr>
                <w:sz w:val="18"/>
                <w:szCs w:val="18"/>
              </w:rPr>
              <w:t>GEF7</w:t>
            </w:r>
            <w:r w:rsidR="00D45565" w:rsidRPr="00814D3D">
              <w:rPr>
                <w:sz w:val="18"/>
                <w:szCs w:val="18"/>
              </w:rPr>
              <w:t xml:space="preserve"> Core Indicators </w:t>
            </w:r>
            <w:r w:rsidRPr="00814D3D">
              <w:rPr>
                <w:sz w:val="18"/>
                <w:szCs w:val="18"/>
              </w:rPr>
              <w:t>update. T</w:t>
            </w:r>
            <w:r w:rsidR="00EE066B" w:rsidRPr="00814D3D">
              <w:rPr>
                <w:sz w:val="18"/>
                <w:szCs w:val="18"/>
              </w:rPr>
              <w:t>otal cost: $8,000 during year 2</w:t>
            </w:r>
            <w:r w:rsidRPr="00814D3D">
              <w:rPr>
                <w:sz w:val="18"/>
                <w:szCs w:val="18"/>
              </w:rPr>
              <w:t xml:space="preserve"> (Output 4.3).</w:t>
            </w:r>
          </w:p>
          <w:p w:rsidR="0020474A" w:rsidRPr="00EB7968" w:rsidRDefault="0020474A" w:rsidP="0020474A">
            <w:pPr>
              <w:spacing w:after="0"/>
              <w:rPr>
                <w:sz w:val="18"/>
                <w:szCs w:val="18"/>
              </w:rPr>
            </w:pPr>
            <w:r w:rsidRPr="00814D3D">
              <w:rPr>
                <w:sz w:val="18"/>
                <w:szCs w:val="18"/>
              </w:rPr>
              <w:t xml:space="preserve">c) Terminal </w:t>
            </w:r>
            <w:r w:rsidR="00054068">
              <w:rPr>
                <w:sz w:val="18"/>
                <w:szCs w:val="18"/>
              </w:rPr>
              <w:t>GEF</w:t>
            </w:r>
            <w:r w:rsidR="00F17CF2">
              <w:rPr>
                <w:sz w:val="18"/>
                <w:szCs w:val="18"/>
              </w:rPr>
              <w:t>7</w:t>
            </w:r>
            <w:r w:rsidR="00D45565" w:rsidRPr="00814D3D">
              <w:rPr>
                <w:sz w:val="18"/>
                <w:szCs w:val="18"/>
              </w:rPr>
              <w:t xml:space="preserve"> Core Indicators </w:t>
            </w:r>
            <w:r w:rsidRPr="00814D3D">
              <w:rPr>
                <w:sz w:val="18"/>
                <w:szCs w:val="18"/>
              </w:rPr>
              <w:t>update. T</w:t>
            </w:r>
            <w:r w:rsidR="00EE066B" w:rsidRPr="00814D3D">
              <w:rPr>
                <w:sz w:val="18"/>
                <w:szCs w:val="18"/>
              </w:rPr>
              <w:t>otal cost:</w:t>
            </w:r>
            <w:r w:rsidR="00EE066B" w:rsidRPr="00EB7968">
              <w:rPr>
                <w:sz w:val="18"/>
                <w:szCs w:val="18"/>
              </w:rPr>
              <w:t xml:space="preserve"> $8,000 during year 4</w:t>
            </w:r>
            <w:r w:rsidRPr="00EB7968">
              <w:rPr>
                <w:sz w:val="18"/>
                <w:szCs w:val="18"/>
              </w:rPr>
              <w:t xml:space="preserve"> (Output 4.3).</w:t>
            </w:r>
          </w:p>
          <w:p w:rsidR="0020474A" w:rsidRPr="00EB7968" w:rsidRDefault="0020474A" w:rsidP="0020474A">
            <w:pPr>
              <w:spacing w:after="0"/>
              <w:rPr>
                <w:sz w:val="18"/>
                <w:szCs w:val="18"/>
              </w:rPr>
            </w:pPr>
            <w:r w:rsidRPr="00EB7968">
              <w:rPr>
                <w:sz w:val="18"/>
                <w:szCs w:val="18"/>
              </w:rPr>
              <w:lastRenderedPageBreak/>
              <w:t>d) Mid-term project review. T</w:t>
            </w:r>
            <w:r w:rsidR="00EE066B" w:rsidRPr="00EB7968">
              <w:rPr>
                <w:sz w:val="18"/>
                <w:szCs w:val="18"/>
              </w:rPr>
              <w:t>otal cost: $6,300 during year 2</w:t>
            </w:r>
            <w:r w:rsidRPr="00EB7968">
              <w:rPr>
                <w:sz w:val="18"/>
                <w:szCs w:val="18"/>
              </w:rPr>
              <w:t xml:space="preserve"> (Output 4.3).</w:t>
            </w:r>
          </w:p>
          <w:p w:rsidR="00F259DF" w:rsidRPr="00EB7968" w:rsidRDefault="0020474A" w:rsidP="0020474A">
            <w:pPr>
              <w:spacing w:after="0"/>
              <w:rPr>
                <w:b/>
                <w:szCs w:val="22"/>
              </w:rPr>
            </w:pPr>
            <w:r w:rsidRPr="00EB7968">
              <w:rPr>
                <w:sz w:val="18"/>
                <w:szCs w:val="18"/>
              </w:rPr>
              <w:t>e) Terminal evaluation. Total</w:t>
            </w:r>
            <w:r w:rsidR="00EE066B" w:rsidRPr="00EB7968">
              <w:rPr>
                <w:sz w:val="18"/>
                <w:szCs w:val="18"/>
              </w:rPr>
              <w:t xml:space="preserve"> cost: $9,800 during year 4</w:t>
            </w:r>
            <w:r w:rsidRPr="00EB7968">
              <w:rPr>
                <w:sz w:val="18"/>
                <w:szCs w:val="18"/>
              </w:rPr>
              <w:t xml:space="preserve"> (Output 4.3).</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lastRenderedPageBreak/>
              <w:t>33</w:t>
            </w:r>
            <w:r w:rsidR="00587FAA" w:rsidRPr="00EB7968">
              <w:rPr>
                <w:rStyle w:val="FootnoteReference"/>
                <w:rFonts w:eastAsia="Times New Roman"/>
                <w:i/>
                <w:iCs/>
                <w:color w:val="000000"/>
                <w:szCs w:val="18"/>
              </w:rPr>
              <w:footnoteReference w:id="59"/>
            </w:r>
          </w:p>
        </w:tc>
        <w:tc>
          <w:tcPr>
            <w:tcW w:w="12427" w:type="dxa"/>
            <w:shd w:val="clear" w:color="auto" w:fill="auto"/>
          </w:tcPr>
          <w:p w:rsidR="0020474A" w:rsidRPr="00EB7968" w:rsidRDefault="0020474A" w:rsidP="0020474A">
            <w:pPr>
              <w:spacing w:after="0"/>
              <w:rPr>
                <w:sz w:val="18"/>
                <w:szCs w:val="18"/>
              </w:rPr>
            </w:pPr>
            <w:r w:rsidRPr="00EB7968">
              <w:rPr>
                <w:sz w:val="18"/>
                <w:szCs w:val="18"/>
              </w:rPr>
              <w:t>a) Communications/Knowledge Management Expert (part time - 50%): Communication and awareness-raising activities</w:t>
            </w:r>
            <w:r w:rsidR="0045136B" w:rsidRPr="00825627">
              <w:rPr>
                <w:sz w:val="18"/>
                <w:szCs w:val="18"/>
                <w:highlight w:val="yellow"/>
              </w:rPr>
              <w:t>, including support to the implementation of awareness activities among stakeholders (the public and private sectors as well as the general public) about the t</w:t>
            </w:r>
            <w:r w:rsidR="00CB40C2" w:rsidRPr="00825627">
              <w:rPr>
                <w:sz w:val="18"/>
                <w:szCs w:val="18"/>
                <w:highlight w:val="yellow"/>
              </w:rPr>
              <w:t>h</w:t>
            </w:r>
            <w:r w:rsidR="0045136B" w:rsidRPr="00825627">
              <w:rPr>
                <w:sz w:val="18"/>
                <w:szCs w:val="18"/>
                <w:highlight w:val="yellow"/>
              </w:rPr>
              <w:t>reats and impact of IAS and new controls and regulation,</w:t>
            </w:r>
            <w:r w:rsidR="0045136B">
              <w:rPr>
                <w:sz w:val="18"/>
                <w:szCs w:val="18"/>
              </w:rPr>
              <w:t xml:space="preserve"> </w:t>
            </w:r>
            <w:r w:rsidR="0045136B" w:rsidRPr="00EB7968">
              <w:rPr>
                <w:sz w:val="18"/>
                <w:szCs w:val="18"/>
              </w:rPr>
              <w:t>and</w:t>
            </w:r>
            <w:r w:rsidRPr="00EB7968">
              <w:rPr>
                <w:sz w:val="18"/>
                <w:szCs w:val="18"/>
              </w:rPr>
              <w:t xml:space="preserve"> documentation and systematization of lessons learnt and best practices. Total cost: $43,200 d</w:t>
            </w:r>
            <w:r w:rsidR="00EE066B" w:rsidRPr="00EB7968">
              <w:rPr>
                <w:sz w:val="18"/>
                <w:szCs w:val="18"/>
              </w:rPr>
              <w:t xml:space="preserve">uring years 1 to 4 </w:t>
            </w:r>
            <w:r w:rsidRPr="00EB7968">
              <w:rPr>
                <w:sz w:val="18"/>
                <w:szCs w:val="18"/>
              </w:rPr>
              <w:t>(Outputs 4.1 and 4.2)</w:t>
            </w:r>
          </w:p>
          <w:p w:rsidR="0020474A" w:rsidRPr="00EB7968" w:rsidRDefault="0020474A" w:rsidP="0020474A">
            <w:pPr>
              <w:spacing w:after="0"/>
              <w:rPr>
                <w:sz w:val="18"/>
                <w:szCs w:val="18"/>
              </w:rPr>
            </w:pPr>
            <w:r w:rsidRPr="00EB7968">
              <w:rPr>
                <w:sz w:val="18"/>
                <w:szCs w:val="18"/>
              </w:rPr>
              <w:t>b) Gender Expert (part time -50%). Support and monitoring of gender mainstreaming (Gender Action Plan). Total cost: $43,200 during years 1 to 4 (all outputs in component).</w:t>
            </w:r>
          </w:p>
          <w:p w:rsidR="00F259DF" w:rsidRPr="00EB7968" w:rsidRDefault="0020474A" w:rsidP="0020474A">
            <w:pPr>
              <w:spacing w:after="0"/>
              <w:rPr>
                <w:b/>
                <w:szCs w:val="22"/>
              </w:rPr>
            </w:pPr>
            <w:r w:rsidRPr="00EB7968">
              <w:rPr>
                <w:sz w:val="18"/>
                <w:szCs w:val="18"/>
              </w:rPr>
              <w:t xml:space="preserve">c) </w:t>
            </w:r>
            <w:r w:rsidRPr="00522B62">
              <w:rPr>
                <w:sz w:val="18"/>
                <w:szCs w:val="18"/>
              </w:rPr>
              <w:t xml:space="preserve">M&amp;E </w:t>
            </w:r>
            <w:r w:rsidR="00E16B9B" w:rsidRPr="00522B62">
              <w:rPr>
                <w:sz w:val="18"/>
                <w:szCs w:val="18"/>
              </w:rPr>
              <w:t xml:space="preserve">and Safeguard </w:t>
            </w:r>
            <w:r w:rsidRPr="00522B62">
              <w:rPr>
                <w:sz w:val="18"/>
                <w:szCs w:val="18"/>
              </w:rPr>
              <w:t>Expert</w:t>
            </w:r>
            <w:r w:rsidR="00587FAA" w:rsidRPr="00522B62">
              <w:rPr>
                <w:sz w:val="18"/>
                <w:szCs w:val="18"/>
              </w:rPr>
              <w:t xml:space="preserve"> (</w:t>
            </w:r>
            <w:r w:rsidR="002A1406" w:rsidRPr="00522B62">
              <w:rPr>
                <w:sz w:val="18"/>
                <w:szCs w:val="18"/>
              </w:rPr>
              <w:t>part time -50%)</w:t>
            </w:r>
            <w:r w:rsidRPr="00522B62">
              <w:rPr>
                <w:sz w:val="18"/>
                <w:szCs w:val="18"/>
              </w:rPr>
              <w:t>:</w:t>
            </w:r>
            <w:r w:rsidRPr="00EB7968">
              <w:rPr>
                <w:sz w:val="18"/>
                <w:szCs w:val="18"/>
              </w:rPr>
              <w:t xml:space="preserve"> </w:t>
            </w:r>
            <w:r w:rsidR="002A1406" w:rsidRPr="00EB7968">
              <w:rPr>
                <w:sz w:val="18"/>
                <w:szCs w:val="18"/>
              </w:rPr>
              <w:t>project monitoring including updating indicators in project results framework</w:t>
            </w:r>
            <w:r w:rsidR="00C0030C" w:rsidRPr="00EB7968">
              <w:rPr>
                <w:sz w:val="18"/>
                <w:szCs w:val="18"/>
              </w:rPr>
              <w:t>, monitoring</w:t>
            </w:r>
            <w:r w:rsidR="002A1406" w:rsidRPr="00EB7968">
              <w:rPr>
                <w:sz w:val="18"/>
                <w:szCs w:val="18"/>
              </w:rPr>
              <w:t xml:space="preserve"> of environmental and social risks</w:t>
            </w:r>
            <w:r w:rsidR="00C0030C" w:rsidRPr="00EB7968">
              <w:rPr>
                <w:sz w:val="18"/>
                <w:szCs w:val="18"/>
              </w:rPr>
              <w:t>, and establish a monitoring system to learn from the SLM, CSA, and biodiversity conservation interventions</w:t>
            </w:r>
            <w:r w:rsidRPr="00EB7968">
              <w:rPr>
                <w:sz w:val="18"/>
                <w:szCs w:val="18"/>
              </w:rPr>
              <w:t>. Total cost: $43,200 during years 1 to 4  (Output 4.3).</w:t>
            </w:r>
          </w:p>
        </w:tc>
      </w:tr>
      <w:tr w:rsidR="00F259DF" w:rsidRPr="00EB7968" w:rsidTr="00F259DF">
        <w:tc>
          <w:tcPr>
            <w:tcW w:w="749" w:type="dxa"/>
            <w:shd w:val="clear" w:color="auto" w:fill="auto"/>
            <w:vAlign w:val="center"/>
          </w:tcPr>
          <w:p w:rsidR="00F259DF" w:rsidRPr="00EB7968" w:rsidRDefault="00CC7041" w:rsidP="00CC7041">
            <w:pPr>
              <w:jc w:val="center"/>
              <w:rPr>
                <w:rFonts w:asciiTheme="majorHAnsi" w:hAnsiTheme="majorHAnsi"/>
                <w:b/>
                <w:szCs w:val="22"/>
              </w:rPr>
            </w:pPr>
            <w:r w:rsidRPr="00EB7968">
              <w:rPr>
                <w:rFonts w:asciiTheme="majorHAnsi" w:eastAsia="Times New Roman" w:hAnsiTheme="majorHAnsi"/>
                <w:i/>
                <w:iCs/>
                <w:color w:val="000000"/>
                <w:sz w:val="18"/>
                <w:szCs w:val="18"/>
              </w:rPr>
              <w:t>34</w:t>
            </w:r>
          </w:p>
        </w:tc>
        <w:tc>
          <w:tcPr>
            <w:tcW w:w="12427" w:type="dxa"/>
            <w:shd w:val="clear" w:color="auto" w:fill="auto"/>
          </w:tcPr>
          <w:p w:rsidR="0020474A" w:rsidRPr="00EB7968" w:rsidRDefault="0020474A" w:rsidP="0020474A">
            <w:pPr>
              <w:spacing w:after="0"/>
              <w:rPr>
                <w:sz w:val="18"/>
                <w:szCs w:val="18"/>
              </w:rPr>
            </w:pPr>
            <w:r w:rsidRPr="00EB7968">
              <w:rPr>
                <w:szCs w:val="22"/>
              </w:rPr>
              <w:t>a</w:t>
            </w:r>
            <w:r w:rsidRPr="00EB7968">
              <w:rPr>
                <w:sz w:val="18"/>
                <w:szCs w:val="18"/>
              </w:rPr>
              <w:t>) Travel costs for mid-term project review (including daily subsistence allowance): Total cost: $5,020 during year 2 (Output 4.3).</w:t>
            </w:r>
          </w:p>
          <w:p w:rsidR="0020474A" w:rsidRPr="00EB7968" w:rsidRDefault="0020474A" w:rsidP="0020474A">
            <w:pPr>
              <w:spacing w:after="0"/>
              <w:rPr>
                <w:sz w:val="18"/>
                <w:szCs w:val="18"/>
              </w:rPr>
            </w:pPr>
            <w:r w:rsidRPr="00EB7968">
              <w:rPr>
                <w:sz w:val="18"/>
                <w:szCs w:val="18"/>
              </w:rPr>
              <w:t>b) Travel costs for terminal evaluation (including daily subsistence allowance): Total cost: $7,800 during year 4 (Output 4.3).</w:t>
            </w:r>
          </w:p>
          <w:p w:rsidR="0020474A" w:rsidRPr="00EB7968" w:rsidRDefault="0020474A" w:rsidP="0020474A">
            <w:pPr>
              <w:spacing w:after="0"/>
              <w:rPr>
                <w:sz w:val="18"/>
                <w:szCs w:val="18"/>
              </w:rPr>
            </w:pPr>
            <w:r w:rsidRPr="00EB7968">
              <w:rPr>
                <w:sz w:val="18"/>
                <w:szCs w:val="18"/>
              </w:rPr>
              <w:t>c) Travel costs for M&amp;E of project activities: Total cost: $4,000 during years 1 to 4 (Output 4.3).</w:t>
            </w:r>
          </w:p>
          <w:p w:rsidR="0020474A" w:rsidRPr="00EB7968" w:rsidRDefault="0020474A" w:rsidP="0020474A">
            <w:pPr>
              <w:spacing w:after="0"/>
              <w:rPr>
                <w:sz w:val="18"/>
                <w:szCs w:val="18"/>
              </w:rPr>
            </w:pPr>
            <w:r w:rsidRPr="00EB7968">
              <w:rPr>
                <w:sz w:val="18"/>
                <w:szCs w:val="18"/>
              </w:rPr>
              <w:t>c) Travel costs for gender mainstreaming activities: Total cost: $4,000 during years 1 to 4 (all outputs in component).</w:t>
            </w:r>
          </w:p>
          <w:p w:rsidR="00F259DF" w:rsidRPr="00EB7968" w:rsidRDefault="0020474A" w:rsidP="0020474A">
            <w:pPr>
              <w:spacing w:after="0"/>
              <w:rPr>
                <w:szCs w:val="22"/>
              </w:rPr>
            </w:pPr>
            <w:r w:rsidRPr="00EB7968">
              <w:rPr>
                <w:sz w:val="18"/>
                <w:szCs w:val="18"/>
              </w:rPr>
              <w:t>e) Travel costs for communication and knowledge management activities: Total cost: $4,000 during years 1 to 4 (Outputs 4.1 and 4.2).</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35</w:t>
            </w:r>
          </w:p>
        </w:tc>
        <w:tc>
          <w:tcPr>
            <w:tcW w:w="12427" w:type="dxa"/>
            <w:shd w:val="clear" w:color="auto" w:fill="auto"/>
          </w:tcPr>
          <w:p w:rsidR="00F259DF" w:rsidRPr="00EB7968" w:rsidRDefault="000E2C7F" w:rsidP="000E2C7F">
            <w:pPr>
              <w:spacing w:after="0"/>
              <w:rPr>
                <w:rFonts w:eastAsia="Times New Roman"/>
                <w:color w:val="0000FF"/>
                <w:szCs w:val="20"/>
              </w:rPr>
            </w:pPr>
            <w:r w:rsidRPr="00EB7968">
              <w:rPr>
                <w:sz w:val="18"/>
                <w:szCs w:val="18"/>
              </w:rPr>
              <w:t>a) External audit (4). Total cost: $16,000 during 4 years (Output 4.3).</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36</w:t>
            </w:r>
          </w:p>
        </w:tc>
        <w:tc>
          <w:tcPr>
            <w:tcW w:w="12427" w:type="dxa"/>
            <w:shd w:val="clear" w:color="auto" w:fill="auto"/>
          </w:tcPr>
          <w:p w:rsidR="00F259DF" w:rsidRPr="00EB7968" w:rsidRDefault="000E2C7F" w:rsidP="000E2C7F">
            <w:pPr>
              <w:spacing w:after="0"/>
              <w:rPr>
                <w:sz w:val="18"/>
                <w:szCs w:val="18"/>
              </w:rPr>
            </w:pPr>
            <w:r w:rsidRPr="00EB7968">
              <w:rPr>
                <w:sz w:val="18"/>
                <w:szCs w:val="18"/>
              </w:rPr>
              <w:t>Publications and media products related to knowledge management and communication. Total co</w:t>
            </w:r>
            <w:r w:rsidR="00EE066B" w:rsidRPr="00EB7968">
              <w:rPr>
                <w:sz w:val="18"/>
                <w:szCs w:val="18"/>
              </w:rPr>
              <w:t>st: $11,280 during years 1 to 4</w:t>
            </w:r>
            <w:r w:rsidRPr="00EB7968">
              <w:rPr>
                <w:sz w:val="18"/>
                <w:szCs w:val="18"/>
              </w:rPr>
              <w:t xml:space="preserve"> (Outputs 4.1 and 4.2).</w:t>
            </w:r>
          </w:p>
        </w:tc>
      </w:tr>
      <w:tr w:rsidR="00F259DF" w:rsidRPr="00EB7968" w:rsidTr="00F259DF">
        <w:tc>
          <w:tcPr>
            <w:tcW w:w="749" w:type="dxa"/>
            <w:shd w:val="clear" w:color="auto" w:fill="auto"/>
            <w:vAlign w:val="center"/>
          </w:tcPr>
          <w:p w:rsidR="00F259DF" w:rsidRPr="00EB7968" w:rsidRDefault="00CC7041" w:rsidP="00C26BFE">
            <w:pPr>
              <w:jc w:val="center"/>
              <w:rPr>
                <w:rFonts w:asciiTheme="majorHAnsi" w:hAnsiTheme="majorHAnsi"/>
                <w:b/>
                <w:szCs w:val="22"/>
              </w:rPr>
            </w:pPr>
            <w:r w:rsidRPr="00EB7968">
              <w:rPr>
                <w:rFonts w:asciiTheme="majorHAnsi" w:eastAsia="Times New Roman" w:hAnsiTheme="majorHAnsi"/>
                <w:i/>
                <w:iCs/>
                <w:color w:val="000000"/>
                <w:sz w:val="18"/>
                <w:szCs w:val="18"/>
              </w:rPr>
              <w:t>37</w:t>
            </w:r>
          </w:p>
        </w:tc>
        <w:tc>
          <w:tcPr>
            <w:tcW w:w="12427" w:type="dxa"/>
            <w:shd w:val="clear" w:color="auto" w:fill="auto"/>
          </w:tcPr>
          <w:p w:rsidR="000E2C7F" w:rsidRPr="00EB7968" w:rsidRDefault="000E2C7F" w:rsidP="000E2C7F">
            <w:pPr>
              <w:spacing w:after="0"/>
              <w:rPr>
                <w:sz w:val="18"/>
                <w:szCs w:val="18"/>
              </w:rPr>
            </w:pPr>
            <w:r w:rsidRPr="00EB7968">
              <w:rPr>
                <w:sz w:val="18"/>
                <w:szCs w:val="18"/>
              </w:rPr>
              <w:t>a) Project Inception Workshop. Total cost $5,000 during year 1.</w:t>
            </w:r>
          </w:p>
          <w:p w:rsidR="000E2C7F" w:rsidRPr="00EB7968" w:rsidRDefault="000E2C7F" w:rsidP="000E2C7F">
            <w:pPr>
              <w:spacing w:after="0"/>
              <w:rPr>
                <w:sz w:val="18"/>
                <w:szCs w:val="18"/>
              </w:rPr>
            </w:pPr>
            <w:r w:rsidRPr="00EB7968">
              <w:rPr>
                <w:sz w:val="18"/>
                <w:szCs w:val="18"/>
              </w:rPr>
              <w:t>b) Knowledge forums to share lessons learnt and good practices with multiple stakeholders. Total cost: $1,500 during years 2 to 4 (Output 4.1).</w:t>
            </w:r>
          </w:p>
          <w:p w:rsidR="000E2C7F" w:rsidRPr="00EB7968" w:rsidRDefault="000E2C7F" w:rsidP="000E2C7F">
            <w:pPr>
              <w:spacing w:after="0"/>
              <w:rPr>
                <w:sz w:val="18"/>
                <w:szCs w:val="18"/>
              </w:rPr>
            </w:pPr>
            <w:r w:rsidRPr="00EB7968">
              <w:rPr>
                <w:sz w:val="18"/>
                <w:szCs w:val="18"/>
              </w:rPr>
              <w:t xml:space="preserve">c) Mid-term project review related workshops. Total </w:t>
            </w:r>
            <w:r w:rsidRPr="00522B62">
              <w:rPr>
                <w:sz w:val="18"/>
                <w:szCs w:val="18"/>
              </w:rPr>
              <w:t xml:space="preserve">cost: $680 during year </w:t>
            </w:r>
            <w:r w:rsidR="00C03E7D" w:rsidRPr="00522B62">
              <w:rPr>
                <w:sz w:val="18"/>
                <w:szCs w:val="18"/>
              </w:rPr>
              <w:t>2</w:t>
            </w:r>
            <w:r w:rsidRPr="00522B62">
              <w:rPr>
                <w:sz w:val="18"/>
                <w:szCs w:val="18"/>
              </w:rPr>
              <w:t xml:space="preserve"> (Output 4.3).</w:t>
            </w:r>
          </w:p>
          <w:p w:rsidR="000E2C7F" w:rsidRPr="00EB7968" w:rsidRDefault="000E2C7F" w:rsidP="000E2C7F">
            <w:pPr>
              <w:spacing w:after="0"/>
              <w:rPr>
                <w:sz w:val="18"/>
                <w:szCs w:val="18"/>
              </w:rPr>
            </w:pPr>
            <w:r w:rsidRPr="00EB7968">
              <w:rPr>
                <w:sz w:val="18"/>
                <w:szCs w:val="18"/>
              </w:rPr>
              <w:t>d) Terminal evaluation related workshops. Total cost: $1,150 during year 4 (Output 4.3).</w:t>
            </w:r>
          </w:p>
          <w:p w:rsidR="00F259DF" w:rsidRPr="00EB7968" w:rsidRDefault="000E2C7F" w:rsidP="000E2C7F">
            <w:pPr>
              <w:spacing w:after="0"/>
              <w:rPr>
                <w:sz w:val="18"/>
                <w:szCs w:val="18"/>
              </w:rPr>
            </w:pPr>
            <w:r w:rsidRPr="00EB7968">
              <w:rPr>
                <w:sz w:val="18"/>
                <w:szCs w:val="18"/>
              </w:rPr>
              <w:t>e) Project board meetings. Total cost: $2,000 during years 1 to 4 (Output 4.3).</w:t>
            </w:r>
          </w:p>
        </w:tc>
      </w:tr>
      <w:tr w:rsidR="00F259DF" w:rsidRPr="00EB7968" w:rsidTr="00F259DF">
        <w:tc>
          <w:tcPr>
            <w:tcW w:w="13176" w:type="dxa"/>
            <w:gridSpan w:val="2"/>
            <w:shd w:val="clear" w:color="auto" w:fill="auto"/>
          </w:tcPr>
          <w:p w:rsidR="00F259DF" w:rsidRPr="00EB7968" w:rsidRDefault="00F130D5" w:rsidP="003B2A79">
            <w:pPr>
              <w:rPr>
                <w:sz w:val="18"/>
                <w:szCs w:val="18"/>
              </w:rPr>
            </w:pPr>
            <w:r w:rsidRPr="00EB7968">
              <w:rPr>
                <w:sz w:val="18"/>
                <w:szCs w:val="18"/>
              </w:rPr>
              <w:t>Project Management Unit</w:t>
            </w:r>
          </w:p>
        </w:tc>
      </w:tr>
      <w:tr w:rsidR="00F130D5" w:rsidRPr="00EB7968" w:rsidTr="0087569D">
        <w:tc>
          <w:tcPr>
            <w:tcW w:w="749" w:type="dxa"/>
            <w:shd w:val="clear" w:color="auto" w:fill="auto"/>
            <w:vAlign w:val="center"/>
          </w:tcPr>
          <w:p w:rsidR="00F130D5"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38</w:t>
            </w:r>
          </w:p>
        </w:tc>
        <w:tc>
          <w:tcPr>
            <w:tcW w:w="12427" w:type="dxa"/>
            <w:shd w:val="clear" w:color="auto" w:fill="auto"/>
          </w:tcPr>
          <w:p w:rsidR="00844F1C" w:rsidRPr="00EB7968" w:rsidRDefault="00844F1C" w:rsidP="00844F1C">
            <w:pPr>
              <w:spacing w:after="0"/>
              <w:rPr>
                <w:sz w:val="18"/>
                <w:szCs w:val="18"/>
              </w:rPr>
            </w:pPr>
            <w:r w:rsidRPr="00EB7968">
              <w:rPr>
                <w:sz w:val="18"/>
                <w:szCs w:val="18"/>
              </w:rPr>
              <w:t>a) Project Manager (10%): project planning, day-to-day management of project activities, project reporting, maintaining key relationships among stakeholders. Total cost: $14,375; $2,875/month during 5 months.</w:t>
            </w:r>
          </w:p>
          <w:p w:rsidR="00F130D5" w:rsidRPr="00EB7968" w:rsidRDefault="00844F1C" w:rsidP="00844F1C">
            <w:pPr>
              <w:spacing w:after="0"/>
              <w:rPr>
                <w:b/>
                <w:szCs w:val="22"/>
              </w:rPr>
            </w:pPr>
            <w:r w:rsidRPr="00EB7968">
              <w:rPr>
                <w:sz w:val="18"/>
                <w:szCs w:val="18"/>
              </w:rPr>
              <w:t>b) Financial/Administrative Assistant: financial management of the project, accounting, purchasing, and reporting, etc. Total cost: $72,000; $1,500/month during 48 months.</w:t>
            </w:r>
          </w:p>
        </w:tc>
      </w:tr>
      <w:tr w:rsidR="00844F1C" w:rsidRPr="00EB7968" w:rsidTr="0087569D">
        <w:tc>
          <w:tcPr>
            <w:tcW w:w="749" w:type="dxa"/>
            <w:shd w:val="clear" w:color="auto" w:fill="auto"/>
            <w:vAlign w:val="center"/>
          </w:tcPr>
          <w:p w:rsidR="00844F1C"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39</w:t>
            </w:r>
          </w:p>
        </w:tc>
        <w:tc>
          <w:tcPr>
            <w:tcW w:w="12427" w:type="dxa"/>
            <w:shd w:val="clear" w:color="auto" w:fill="auto"/>
          </w:tcPr>
          <w:p w:rsidR="00844F1C" w:rsidRPr="00EB7968" w:rsidRDefault="00844F1C" w:rsidP="00844F1C">
            <w:pPr>
              <w:spacing w:after="0"/>
              <w:rPr>
                <w:sz w:val="18"/>
                <w:szCs w:val="18"/>
              </w:rPr>
            </w:pPr>
            <w:r w:rsidRPr="00EB7968">
              <w:rPr>
                <w:sz w:val="18"/>
                <w:szCs w:val="18"/>
              </w:rPr>
              <w:t>Travel costs related to project management. Total cost: $8,160 during 4 years.</w:t>
            </w:r>
          </w:p>
        </w:tc>
      </w:tr>
      <w:tr w:rsidR="00844F1C" w:rsidRPr="00EB7968" w:rsidTr="0087569D">
        <w:tc>
          <w:tcPr>
            <w:tcW w:w="749" w:type="dxa"/>
            <w:shd w:val="clear" w:color="auto" w:fill="auto"/>
            <w:vAlign w:val="center"/>
          </w:tcPr>
          <w:p w:rsidR="00844F1C"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40</w:t>
            </w:r>
          </w:p>
        </w:tc>
        <w:tc>
          <w:tcPr>
            <w:tcW w:w="12427" w:type="dxa"/>
            <w:shd w:val="clear" w:color="auto" w:fill="auto"/>
          </w:tcPr>
          <w:p w:rsidR="00844F1C" w:rsidRPr="00EB7968" w:rsidRDefault="00844F1C" w:rsidP="00844F1C">
            <w:pPr>
              <w:spacing w:after="0"/>
              <w:rPr>
                <w:sz w:val="18"/>
                <w:szCs w:val="18"/>
              </w:rPr>
            </w:pPr>
            <w:r w:rsidRPr="00EB7968">
              <w:rPr>
                <w:sz w:val="18"/>
                <w:szCs w:val="18"/>
              </w:rPr>
              <w:t>Office furniture. Total cost: $1,000.</w:t>
            </w:r>
          </w:p>
        </w:tc>
      </w:tr>
      <w:tr w:rsidR="00844F1C" w:rsidRPr="00EB7968" w:rsidTr="0087569D">
        <w:tc>
          <w:tcPr>
            <w:tcW w:w="749" w:type="dxa"/>
            <w:shd w:val="clear" w:color="auto" w:fill="auto"/>
            <w:vAlign w:val="center"/>
          </w:tcPr>
          <w:p w:rsidR="00844F1C"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41</w:t>
            </w:r>
          </w:p>
        </w:tc>
        <w:tc>
          <w:tcPr>
            <w:tcW w:w="12427" w:type="dxa"/>
            <w:shd w:val="clear" w:color="auto" w:fill="auto"/>
          </w:tcPr>
          <w:p w:rsidR="00844F1C" w:rsidRPr="00EB7968" w:rsidRDefault="00844F1C" w:rsidP="00844F1C">
            <w:pPr>
              <w:spacing w:after="0"/>
              <w:rPr>
                <w:sz w:val="18"/>
                <w:szCs w:val="18"/>
              </w:rPr>
            </w:pPr>
            <w:r w:rsidRPr="00EB7968">
              <w:rPr>
                <w:sz w:val="18"/>
                <w:szCs w:val="18"/>
              </w:rPr>
              <w:t>Office and IT supplies. Total cost: $2,000 during 4 years.</w:t>
            </w:r>
          </w:p>
        </w:tc>
      </w:tr>
      <w:tr w:rsidR="00F130D5" w:rsidRPr="00EB7968" w:rsidTr="0087569D">
        <w:tc>
          <w:tcPr>
            <w:tcW w:w="749" w:type="dxa"/>
            <w:shd w:val="clear" w:color="auto" w:fill="auto"/>
            <w:vAlign w:val="center"/>
          </w:tcPr>
          <w:p w:rsidR="00F130D5"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t>42</w:t>
            </w:r>
            <w:r w:rsidR="00040A9D" w:rsidRPr="00EB7968">
              <w:rPr>
                <w:rStyle w:val="FootnoteReference"/>
                <w:rFonts w:eastAsia="Times New Roman"/>
                <w:i/>
                <w:iCs/>
                <w:szCs w:val="18"/>
              </w:rPr>
              <w:footnoteReference w:id="60"/>
            </w:r>
          </w:p>
        </w:tc>
        <w:tc>
          <w:tcPr>
            <w:tcW w:w="12427" w:type="dxa"/>
            <w:shd w:val="clear" w:color="auto" w:fill="auto"/>
          </w:tcPr>
          <w:p w:rsidR="00844F1C" w:rsidRPr="00EB7968" w:rsidRDefault="00844F1C" w:rsidP="00844F1C">
            <w:pPr>
              <w:spacing w:after="0"/>
              <w:rPr>
                <w:sz w:val="18"/>
                <w:szCs w:val="18"/>
              </w:rPr>
            </w:pPr>
            <w:r w:rsidRPr="00EB7968">
              <w:rPr>
                <w:sz w:val="18"/>
                <w:szCs w:val="18"/>
              </w:rPr>
              <w:t>a) Computer Project Manager. Total cost: $1,500</w:t>
            </w:r>
          </w:p>
          <w:p w:rsidR="00844F1C" w:rsidRPr="00EB7968" w:rsidRDefault="00844F1C" w:rsidP="00844F1C">
            <w:pPr>
              <w:spacing w:after="0"/>
              <w:rPr>
                <w:sz w:val="18"/>
                <w:szCs w:val="18"/>
              </w:rPr>
            </w:pPr>
            <w:r w:rsidRPr="00EB7968">
              <w:rPr>
                <w:sz w:val="18"/>
                <w:szCs w:val="18"/>
              </w:rPr>
              <w:t>b) Computer Financial/Administrative Assistant: Total cost: $1,500</w:t>
            </w:r>
          </w:p>
          <w:p w:rsidR="00844F1C" w:rsidRPr="00EB7968" w:rsidRDefault="00844F1C" w:rsidP="00844F1C">
            <w:pPr>
              <w:spacing w:after="0"/>
              <w:rPr>
                <w:sz w:val="18"/>
                <w:szCs w:val="18"/>
              </w:rPr>
            </w:pPr>
            <w:r w:rsidRPr="00EB7968">
              <w:rPr>
                <w:sz w:val="18"/>
                <w:szCs w:val="18"/>
              </w:rPr>
              <w:t>c) Printer (1). Total cost: $250</w:t>
            </w:r>
          </w:p>
          <w:p w:rsidR="00844F1C" w:rsidRPr="00EB7968" w:rsidRDefault="00844F1C" w:rsidP="00844F1C">
            <w:pPr>
              <w:spacing w:after="0"/>
              <w:rPr>
                <w:sz w:val="18"/>
                <w:szCs w:val="18"/>
              </w:rPr>
            </w:pPr>
            <w:r w:rsidRPr="00EB7968">
              <w:rPr>
                <w:sz w:val="18"/>
                <w:szCs w:val="18"/>
              </w:rPr>
              <w:t>d) Digital camera (1). Total cost: $250.</w:t>
            </w:r>
          </w:p>
          <w:p w:rsidR="00F130D5" w:rsidRPr="00EB7968" w:rsidRDefault="00844F1C" w:rsidP="00903152">
            <w:pPr>
              <w:spacing w:after="0"/>
              <w:rPr>
                <w:b/>
                <w:szCs w:val="22"/>
              </w:rPr>
            </w:pPr>
            <w:r w:rsidRPr="00EB7968">
              <w:rPr>
                <w:sz w:val="18"/>
                <w:szCs w:val="18"/>
              </w:rPr>
              <w:t xml:space="preserve">e) </w:t>
            </w:r>
            <w:r w:rsidR="00903152" w:rsidRPr="00EB7968">
              <w:rPr>
                <w:sz w:val="18"/>
                <w:szCs w:val="18"/>
              </w:rPr>
              <w:t xml:space="preserve">Projector </w:t>
            </w:r>
            <w:r w:rsidRPr="00EB7968">
              <w:rPr>
                <w:sz w:val="18"/>
                <w:szCs w:val="18"/>
              </w:rPr>
              <w:t>(1). Total cost: $250.</w:t>
            </w:r>
          </w:p>
        </w:tc>
      </w:tr>
      <w:tr w:rsidR="00844F1C" w:rsidRPr="00EB7968" w:rsidTr="0087569D">
        <w:tc>
          <w:tcPr>
            <w:tcW w:w="749" w:type="dxa"/>
            <w:shd w:val="clear" w:color="auto" w:fill="auto"/>
            <w:vAlign w:val="center"/>
          </w:tcPr>
          <w:p w:rsidR="00844F1C" w:rsidRPr="00EB7968" w:rsidRDefault="00CC7041" w:rsidP="00F130D5">
            <w:pPr>
              <w:jc w:val="center"/>
              <w:rPr>
                <w:rFonts w:asciiTheme="majorHAnsi" w:hAnsiTheme="majorHAnsi"/>
                <w:b/>
                <w:szCs w:val="22"/>
              </w:rPr>
            </w:pPr>
            <w:r w:rsidRPr="00EB7968">
              <w:rPr>
                <w:rFonts w:asciiTheme="majorHAnsi" w:eastAsia="Times New Roman" w:hAnsiTheme="majorHAnsi"/>
                <w:i/>
                <w:iCs/>
                <w:sz w:val="18"/>
                <w:szCs w:val="18"/>
              </w:rPr>
              <w:lastRenderedPageBreak/>
              <w:t>43</w:t>
            </w:r>
          </w:p>
        </w:tc>
        <w:tc>
          <w:tcPr>
            <w:tcW w:w="12427" w:type="dxa"/>
            <w:shd w:val="clear" w:color="auto" w:fill="auto"/>
          </w:tcPr>
          <w:p w:rsidR="00844F1C" w:rsidRPr="00EB7968" w:rsidRDefault="00844F1C" w:rsidP="00844F1C">
            <w:pPr>
              <w:spacing w:after="0"/>
              <w:rPr>
                <w:sz w:val="18"/>
                <w:szCs w:val="18"/>
              </w:rPr>
            </w:pPr>
            <w:r w:rsidRPr="00EB7968">
              <w:rPr>
                <w:sz w:val="18"/>
                <w:szCs w:val="18"/>
              </w:rPr>
              <w:t>Incidental expenses related to project management. Total cost: $2,000 during four years.</w:t>
            </w:r>
          </w:p>
        </w:tc>
      </w:tr>
      <w:tr w:rsidR="00844F1C" w:rsidRPr="00426D92" w:rsidTr="0087569D">
        <w:tc>
          <w:tcPr>
            <w:tcW w:w="749" w:type="dxa"/>
            <w:shd w:val="clear" w:color="auto" w:fill="auto"/>
            <w:vAlign w:val="center"/>
          </w:tcPr>
          <w:p w:rsidR="00844F1C" w:rsidRPr="00EB7968" w:rsidRDefault="00844F1C" w:rsidP="00F130D5">
            <w:pPr>
              <w:jc w:val="center"/>
              <w:rPr>
                <w:rFonts w:asciiTheme="majorHAnsi" w:hAnsiTheme="majorHAnsi"/>
                <w:b/>
                <w:szCs w:val="22"/>
              </w:rPr>
            </w:pPr>
            <w:r w:rsidRPr="00EB7968">
              <w:rPr>
                <w:rFonts w:asciiTheme="majorHAnsi" w:eastAsia="Times New Roman" w:hAnsiTheme="majorHAnsi"/>
                <w:i/>
                <w:iCs/>
                <w:sz w:val="18"/>
                <w:szCs w:val="18"/>
              </w:rPr>
              <w:t>4</w:t>
            </w:r>
            <w:r w:rsidR="00CC7041" w:rsidRPr="00EB7968">
              <w:rPr>
                <w:rFonts w:asciiTheme="majorHAnsi" w:eastAsia="Times New Roman" w:hAnsiTheme="majorHAnsi"/>
                <w:i/>
                <w:iCs/>
                <w:sz w:val="18"/>
                <w:szCs w:val="18"/>
              </w:rPr>
              <w:t>4</w:t>
            </w:r>
          </w:p>
        </w:tc>
        <w:tc>
          <w:tcPr>
            <w:tcW w:w="12427" w:type="dxa"/>
            <w:shd w:val="clear" w:color="auto" w:fill="auto"/>
          </w:tcPr>
          <w:p w:rsidR="00A378AC" w:rsidRPr="00522B62" w:rsidRDefault="00A378AC" w:rsidP="00A378AC">
            <w:pPr>
              <w:spacing w:after="0"/>
              <w:rPr>
                <w:sz w:val="18"/>
              </w:rPr>
            </w:pPr>
            <w:r w:rsidRPr="00522B62">
              <w:rPr>
                <w:sz w:val="18"/>
              </w:rPr>
              <w:t>Services to Projects. As stipulated in Annex J: Letter of Agreement for the Provision of Support Services, DPCs include the following:</w:t>
            </w:r>
          </w:p>
          <w:p w:rsidR="00A378AC" w:rsidRPr="00522B62" w:rsidRDefault="00A378AC" w:rsidP="00A378AC">
            <w:pPr>
              <w:spacing w:after="0"/>
              <w:rPr>
                <w:sz w:val="18"/>
              </w:rPr>
            </w:pPr>
            <w:r w:rsidRPr="00522B62">
              <w:rPr>
                <w:sz w:val="18"/>
              </w:rPr>
              <w:t>a) $13,961.00 for 230 payments, disbursements, and other financial transactions @ $60.70/transaction;</w:t>
            </w:r>
          </w:p>
          <w:p w:rsidR="00A378AC" w:rsidRPr="00522B62" w:rsidRDefault="00A378AC" w:rsidP="00A378AC">
            <w:pPr>
              <w:spacing w:after="0"/>
              <w:rPr>
                <w:sz w:val="18"/>
              </w:rPr>
            </w:pPr>
            <w:r w:rsidRPr="00522B62">
              <w:rPr>
                <w:sz w:val="18"/>
              </w:rPr>
              <w:t>b) $22,849.00 for selection and recruitment process of 5 staff @ $1,114.80/staff; one-time local personnel HR &amp; benefits administration &amp; management for 5 staff @ $355.00/staff; recurrent personnel management services for 5 staff over 4 years @ $775.00/staff/year</w:t>
            </w:r>
          </w:p>
          <w:p w:rsidR="00A378AC" w:rsidRPr="00522B62" w:rsidRDefault="00A378AC" w:rsidP="00A378AC">
            <w:pPr>
              <w:spacing w:after="0"/>
              <w:rPr>
                <w:sz w:val="18"/>
              </w:rPr>
            </w:pPr>
            <w:r w:rsidRPr="00522B62">
              <w:rPr>
                <w:sz w:val="18"/>
              </w:rPr>
              <w:t>c) $13,776.00 for procurement of 32 consultants @ $430.50/consultant</w:t>
            </w:r>
          </w:p>
          <w:p w:rsidR="00A378AC" w:rsidRPr="00522B62" w:rsidRDefault="00A378AC" w:rsidP="00A378AC">
            <w:pPr>
              <w:spacing w:after="0"/>
              <w:rPr>
                <w:sz w:val="18"/>
              </w:rPr>
            </w:pPr>
            <w:r w:rsidRPr="00522B62">
              <w:rPr>
                <w:sz w:val="18"/>
              </w:rPr>
              <w:t>d) $17,044.00 for procurement of services and equipment; disposal of equipment including 4 procurement processes involving local CAP @ $994.00/procurement process, and 18 procurement processes not involving local CAP @ $388.00/procurement process, including $507.00 for equipment disposal for 12 units</w:t>
            </w:r>
          </w:p>
          <w:p w:rsidR="00A378AC" w:rsidRPr="00522B62" w:rsidRDefault="00A378AC" w:rsidP="00A378AC">
            <w:pPr>
              <w:spacing w:after="0"/>
              <w:rPr>
                <w:sz w:val="18"/>
              </w:rPr>
            </w:pPr>
            <w:r w:rsidRPr="00522B62">
              <w:rPr>
                <w:sz w:val="18"/>
              </w:rPr>
              <w:t>e) $3,360.00 for 30 travel arrangements @ $112.00/arrangement</w:t>
            </w:r>
          </w:p>
          <w:p w:rsidR="00844F1C" w:rsidRPr="00522B62" w:rsidRDefault="00844F1C" w:rsidP="00844F1C">
            <w:pPr>
              <w:spacing w:after="0"/>
              <w:rPr>
                <w:sz w:val="18"/>
                <w:szCs w:val="18"/>
              </w:rPr>
            </w:pPr>
            <w:r w:rsidRPr="00522B62">
              <w:rPr>
                <w:sz w:val="18"/>
              </w:rPr>
              <w:t>Total cost: $70,990 during 4 years.</w:t>
            </w:r>
          </w:p>
        </w:tc>
      </w:tr>
    </w:tbl>
    <w:p w:rsidR="005C526E" w:rsidRPr="00426D92" w:rsidRDefault="005C526E" w:rsidP="003B2A79">
      <w:pPr>
        <w:rPr>
          <w:b/>
          <w:szCs w:val="22"/>
        </w:rPr>
      </w:pPr>
    </w:p>
    <w:p w:rsidR="0096798B" w:rsidRPr="00803549" w:rsidRDefault="0096798B" w:rsidP="00803549">
      <w:pPr>
        <w:rPr>
          <w:i/>
          <w:szCs w:val="20"/>
        </w:rPr>
        <w:sectPr w:rsidR="0096798B" w:rsidRPr="00803549" w:rsidSect="0096798B">
          <w:pgSz w:w="15840" w:h="12240" w:orient="landscape" w:code="1"/>
          <w:pgMar w:top="1440" w:right="1440" w:bottom="1440" w:left="1440" w:header="720" w:footer="720" w:gutter="0"/>
          <w:cols w:space="720"/>
          <w:docGrid w:linePitch="360"/>
        </w:sectPr>
      </w:pPr>
    </w:p>
    <w:p w:rsidR="003E3ABA" w:rsidRPr="00426D92" w:rsidRDefault="003E3ABA" w:rsidP="003B2A79">
      <w:pPr>
        <w:pStyle w:val="Heading1"/>
        <w:spacing w:before="0" w:after="60"/>
        <w:rPr>
          <w:rFonts w:ascii="Calibri" w:hAnsi="Calibri"/>
          <w:szCs w:val="28"/>
        </w:rPr>
      </w:pPr>
      <w:bookmarkStart w:id="44" w:name="_Toc386950623"/>
      <w:bookmarkStart w:id="45" w:name="_Toc389131927"/>
      <w:bookmarkStart w:id="46" w:name="_Toc410484588"/>
      <w:r w:rsidRPr="00426D92">
        <w:rPr>
          <w:rFonts w:ascii="Calibri" w:hAnsi="Calibri"/>
          <w:szCs w:val="28"/>
        </w:rPr>
        <w:lastRenderedPageBreak/>
        <w:t>Legal Context</w:t>
      </w:r>
      <w:bookmarkEnd w:id="44"/>
      <w:bookmarkEnd w:id="45"/>
      <w:bookmarkEnd w:id="46"/>
    </w:p>
    <w:p w:rsidR="00872F38" w:rsidRPr="00426D92" w:rsidRDefault="00872F38" w:rsidP="00156E73">
      <w:pPr>
        <w:numPr>
          <w:ilvl w:val="0"/>
          <w:numId w:val="33"/>
        </w:numPr>
        <w:spacing w:after="120"/>
        <w:ind w:left="0" w:firstLine="0"/>
      </w:pPr>
      <w:r w:rsidRPr="00426D92">
        <w:t xml:space="preserve">This project document shall be the instrument referred to as such in Article 1 of the Standard Basic Assistance Agreement between the Government of </w:t>
      </w:r>
      <w:r w:rsidR="008F04A8" w:rsidRPr="00426D92">
        <w:t>Grenada</w:t>
      </w:r>
      <w:r w:rsidRPr="00426D92">
        <w:t xml:space="preserve"> and UNDP, signed on </w:t>
      </w:r>
      <w:r w:rsidR="00202562" w:rsidRPr="00426D92">
        <w:t xml:space="preserve">17 May 1976. </w:t>
      </w:r>
      <w:r w:rsidRPr="00426D92">
        <w:t>All references in the SBAA to “Executing Agency” shall be deemed to refer to “Implementing Partner.”</w:t>
      </w:r>
    </w:p>
    <w:p w:rsidR="00872F38" w:rsidRPr="00EB7968" w:rsidRDefault="00872F38" w:rsidP="00156E73">
      <w:pPr>
        <w:numPr>
          <w:ilvl w:val="0"/>
          <w:numId w:val="33"/>
        </w:numPr>
        <w:spacing w:after="120"/>
        <w:ind w:left="0" w:firstLine="0"/>
        <w:rPr>
          <w:rFonts w:cs="Arial"/>
          <w:szCs w:val="20"/>
        </w:rPr>
      </w:pPr>
      <w:r w:rsidRPr="00EB7968">
        <w:rPr>
          <w:rFonts w:cs="Arial"/>
          <w:szCs w:val="20"/>
        </w:rPr>
        <w:t xml:space="preserve">This project will be implemented by </w:t>
      </w:r>
      <w:r w:rsidR="00202562" w:rsidRPr="00EB7968">
        <w:rPr>
          <w:rFonts w:cs="Arial"/>
          <w:szCs w:val="20"/>
        </w:rPr>
        <w:t xml:space="preserve">the </w:t>
      </w:r>
      <w:r w:rsidR="00351BC1" w:rsidRPr="00EB7968">
        <w:t>Ministry of Finance, Economic Development, Planning</w:t>
      </w:r>
      <w:r w:rsidR="00070FFA" w:rsidRPr="00EB7968">
        <w:t>,</w:t>
      </w:r>
      <w:r w:rsidR="00351BC1" w:rsidRPr="00EB7968">
        <w:t xml:space="preserve"> and Physical Development</w:t>
      </w:r>
      <w:r w:rsidR="00202562" w:rsidRPr="00EB7968">
        <w:rPr>
          <w:rFonts w:cs="Arial"/>
          <w:szCs w:val="20"/>
        </w:rPr>
        <w:t xml:space="preserve"> </w:t>
      </w:r>
      <w:r w:rsidRPr="00EB7968">
        <w:rPr>
          <w:rFonts w:cs="Arial"/>
          <w:szCs w:val="20"/>
        </w:rPr>
        <w:t xml:space="preserve">(“Implementing Partner”) in accordance with its financial regulations, rules, practices and procedures only to the extent that they do not contravene the principles of the Financial Regulations and Rules of UNDP. Where the financial </w:t>
      </w:r>
      <w:r w:rsidRPr="00EB7968">
        <w:t>governance</w:t>
      </w:r>
      <w:r w:rsidRPr="00EB7968">
        <w:rPr>
          <w:rFonts w:cs="Arial"/>
          <w:szCs w:val="20"/>
        </w:rPr>
        <w:t xml:space="preserve"> of an Implementing Partner does not provide the required guidance to ensure best value for money, fairness, integrity, transparency, and effective international competition, the financial governance of UNDP shall apply.</w:t>
      </w:r>
    </w:p>
    <w:p w:rsidR="003E3ABA" w:rsidRPr="00EB7968" w:rsidRDefault="003E3ABA" w:rsidP="00156E73">
      <w:pPr>
        <w:numPr>
          <w:ilvl w:val="0"/>
          <w:numId w:val="33"/>
        </w:numPr>
        <w:spacing w:after="120"/>
        <w:ind w:left="0" w:firstLine="0"/>
        <w:rPr>
          <w:szCs w:val="20"/>
        </w:rPr>
      </w:pPr>
      <w:r w:rsidRPr="00EB7968">
        <w:rPr>
          <w:szCs w:val="20"/>
        </w:rPr>
        <w:t xml:space="preserve">Any designations on maps or other references employed in this </w:t>
      </w:r>
      <w:r w:rsidRPr="00EB7968">
        <w:rPr>
          <w:rFonts w:cs="Arial"/>
          <w:szCs w:val="20"/>
        </w:rPr>
        <w:t>project</w:t>
      </w:r>
      <w:r w:rsidRPr="00EB7968">
        <w:rPr>
          <w:szCs w:val="20"/>
        </w:rPr>
        <w:t xml:space="preserve"> document do not imply the expression of any opinion whatsoever on the part of UNDP concerning the legal status of any country, territory, city or area or its authorities, or concerning the delimitation of its frontiers or boundaries. </w:t>
      </w:r>
    </w:p>
    <w:p w:rsidR="00F62A77" w:rsidRPr="00426D92" w:rsidRDefault="00F62A77" w:rsidP="00E223D9">
      <w:pPr>
        <w:jc w:val="left"/>
        <w:rPr>
          <w:szCs w:val="20"/>
        </w:rPr>
      </w:pPr>
    </w:p>
    <w:p w:rsidR="00A94FFC" w:rsidRPr="00426D92" w:rsidRDefault="00A94FFC" w:rsidP="00E223D9">
      <w:pPr>
        <w:pStyle w:val="Heading1"/>
        <w:spacing w:before="0" w:after="60"/>
        <w:jc w:val="left"/>
        <w:rPr>
          <w:rFonts w:ascii="Calibri" w:hAnsi="Calibri"/>
          <w:szCs w:val="28"/>
        </w:rPr>
      </w:pPr>
      <w:bookmarkStart w:id="47" w:name="_Toc386950624"/>
      <w:bookmarkStart w:id="48" w:name="_Toc389131928"/>
      <w:bookmarkStart w:id="49" w:name="_Toc410484589"/>
      <w:r w:rsidRPr="00426D92">
        <w:rPr>
          <w:rFonts w:ascii="Calibri" w:hAnsi="Calibri"/>
          <w:szCs w:val="28"/>
        </w:rPr>
        <w:t>Risk Management</w:t>
      </w:r>
      <w:bookmarkEnd w:id="47"/>
      <w:bookmarkEnd w:id="48"/>
      <w:bookmarkEnd w:id="49"/>
    </w:p>
    <w:p w:rsidR="00872F38" w:rsidRPr="00426D92" w:rsidRDefault="00872F38" w:rsidP="00156E73">
      <w:pPr>
        <w:numPr>
          <w:ilvl w:val="0"/>
          <w:numId w:val="33"/>
        </w:numPr>
        <w:spacing w:after="120"/>
        <w:ind w:left="0" w:firstLine="0"/>
        <w:rPr>
          <w:rFonts w:cs="Arial"/>
          <w:szCs w:val="20"/>
        </w:rPr>
      </w:pPr>
      <w:r w:rsidRPr="00426D92">
        <w:rPr>
          <w:rFonts w:cs="Arial"/>
          <w:szCs w:val="20"/>
        </w:rPr>
        <w:t xml:space="preserve">Consistent with the Article III of the </w:t>
      </w:r>
      <w:r w:rsidR="00C9071D" w:rsidRPr="00C9071D">
        <w:rPr>
          <w:rFonts w:cs="Arial"/>
          <w:szCs w:val="20"/>
        </w:rPr>
        <w:t xml:space="preserve">Standard Basic Assistance Agreement </w:t>
      </w:r>
      <w:r w:rsidR="00C9071D" w:rsidRPr="00351BC1">
        <w:rPr>
          <w:rFonts w:cs="Arial"/>
          <w:szCs w:val="20"/>
        </w:rPr>
        <w:t>(</w:t>
      </w:r>
      <w:r w:rsidRPr="00351BC1">
        <w:rPr>
          <w:rFonts w:cs="Arial"/>
          <w:szCs w:val="20"/>
        </w:rPr>
        <w:t>SBAA</w:t>
      </w:r>
      <w:r w:rsidR="00C9071D" w:rsidRPr="00351BC1">
        <w:rPr>
          <w:rFonts w:cs="Arial"/>
          <w:szCs w:val="20"/>
        </w:rPr>
        <w:t>)</w:t>
      </w:r>
      <w:r w:rsidRPr="00351BC1">
        <w:rPr>
          <w:rFonts w:cs="Arial"/>
          <w:szCs w:val="20"/>
        </w:rPr>
        <w:t>,</w:t>
      </w:r>
      <w:r w:rsidRPr="00426D92">
        <w:rPr>
          <w:rFonts w:cs="Arial"/>
          <w:szCs w:val="20"/>
        </w:rPr>
        <w:t xml:space="preserve"> the responsibility for the safety and security of the Implementing Partner and its personnel and property, and of UNDP’s property in the Implementing Partner’s custody, rests</w:t>
      </w:r>
      <w:r w:rsidR="00351BC1">
        <w:rPr>
          <w:rFonts w:cs="Arial"/>
          <w:szCs w:val="20"/>
        </w:rPr>
        <w:t xml:space="preserve"> with the Implementing Partner.</w:t>
      </w:r>
      <w:r w:rsidRPr="00426D92">
        <w:rPr>
          <w:rFonts w:cs="Arial"/>
          <w:szCs w:val="20"/>
        </w:rPr>
        <w:t xml:space="preserve"> To this end, the Implementing Partner shall:</w:t>
      </w:r>
    </w:p>
    <w:p w:rsidR="00872F38" w:rsidRPr="00426D92" w:rsidRDefault="003E6A3C" w:rsidP="00156E73">
      <w:pPr>
        <w:numPr>
          <w:ilvl w:val="0"/>
          <w:numId w:val="23"/>
        </w:numPr>
        <w:spacing w:after="0"/>
        <w:rPr>
          <w:rFonts w:cs="Arial"/>
          <w:szCs w:val="20"/>
        </w:rPr>
      </w:pPr>
      <w:r w:rsidRPr="00426D92">
        <w:rPr>
          <w:rFonts w:cs="Arial"/>
          <w:szCs w:val="20"/>
        </w:rPr>
        <w:t>Put</w:t>
      </w:r>
      <w:r w:rsidR="00872F38" w:rsidRPr="00426D92">
        <w:rPr>
          <w:rFonts w:cs="Arial"/>
          <w:szCs w:val="20"/>
        </w:rPr>
        <w:t xml:space="preserve"> in place an appropriate security plan and maintain the security plan, taking into account the security situation in the country where the project is being carried;</w:t>
      </w:r>
    </w:p>
    <w:p w:rsidR="00872F38" w:rsidRPr="00426D92" w:rsidRDefault="003E6A3C" w:rsidP="00156E73">
      <w:pPr>
        <w:numPr>
          <w:ilvl w:val="0"/>
          <w:numId w:val="23"/>
        </w:numPr>
        <w:spacing w:after="120"/>
        <w:rPr>
          <w:rFonts w:cs="Arial"/>
          <w:szCs w:val="20"/>
        </w:rPr>
      </w:pPr>
      <w:r w:rsidRPr="00426D92">
        <w:rPr>
          <w:rFonts w:cs="Arial"/>
          <w:szCs w:val="20"/>
        </w:rPr>
        <w:t>Assume</w:t>
      </w:r>
      <w:r w:rsidR="00872F38" w:rsidRPr="00426D92">
        <w:rPr>
          <w:rFonts w:cs="Arial"/>
          <w:szCs w:val="20"/>
        </w:rPr>
        <w:t xml:space="preserve"> all risks and liabilities related to the Implementing Partner’s security, and the full implementation of the security plan.</w:t>
      </w:r>
    </w:p>
    <w:p w:rsidR="00872F38" w:rsidRPr="00426D92" w:rsidRDefault="00872F38" w:rsidP="00156E73">
      <w:pPr>
        <w:numPr>
          <w:ilvl w:val="0"/>
          <w:numId w:val="33"/>
        </w:numPr>
        <w:spacing w:after="120"/>
        <w:ind w:left="0" w:firstLine="0"/>
        <w:rPr>
          <w:rFonts w:cs="Arial"/>
          <w:szCs w:val="20"/>
        </w:rPr>
      </w:pPr>
      <w:r w:rsidRPr="00426D92">
        <w:rPr>
          <w:rFonts w:cs="Arial"/>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rsidR="00872F38" w:rsidRPr="00426D92" w:rsidRDefault="00872F38" w:rsidP="00156E73">
      <w:pPr>
        <w:numPr>
          <w:ilvl w:val="0"/>
          <w:numId w:val="33"/>
        </w:numPr>
        <w:spacing w:after="120"/>
        <w:ind w:left="0" w:firstLine="0"/>
        <w:rPr>
          <w:rFonts w:cs="Arial"/>
          <w:szCs w:val="20"/>
        </w:rPr>
      </w:pPr>
      <w:r w:rsidRPr="00426D92">
        <w:rPr>
          <w:rFonts w:cs="Arial"/>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Pr="00426D92">
          <w:rPr>
            <w:rStyle w:val="Hyperlink"/>
            <w:rFonts w:cs="Arial"/>
            <w:szCs w:val="20"/>
          </w:rPr>
          <w:t>http://www.un.org/sc/committees/1267/aq_sanctions_list.shtml</w:t>
        </w:r>
      </w:hyperlink>
      <w:r w:rsidRPr="00426D92">
        <w:rPr>
          <w:rFonts w:cs="Arial"/>
          <w:color w:val="000080"/>
          <w:szCs w:val="20"/>
        </w:rPr>
        <w:t>.</w:t>
      </w:r>
      <w:r w:rsidRPr="00426D92">
        <w:rPr>
          <w:rFonts w:cs="Arial"/>
          <w:szCs w:val="20"/>
        </w:rPr>
        <w:t xml:space="preserve">  </w:t>
      </w:r>
    </w:p>
    <w:p w:rsidR="00E60ADA" w:rsidRPr="00E60ADA" w:rsidRDefault="00872F38" w:rsidP="00156E73">
      <w:pPr>
        <w:numPr>
          <w:ilvl w:val="0"/>
          <w:numId w:val="33"/>
        </w:numPr>
        <w:spacing w:after="120"/>
        <w:ind w:left="0" w:firstLine="0"/>
        <w:rPr>
          <w:rFonts w:cs="Arial"/>
          <w:color w:val="000000"/>
          <w:szCs w:val="20"/>
        </w:rPr>
      </w:pPr>
      <w:r w:rsidRPr="00426D92">
        <w:rPr>
          <w:rFonts w:cs="Arial"/>
          <w:szCs w:val="20"/>
        </w:rPr>
        <w:t xml:space="preserve">Social and environmental sustainability will be enhanced through application of the UNDP Social and Environmental Standards (http://www.undp.org/ses) and related Accountability Mechanism (http://www.undp.org/secu-srm).  </w:t>
      </w:r>
    </w:p>
    <w:p w:rsidR="00872F38" w:rsidRPr="00426D92" w:rsidRDefault="00872F38" w:rsidP="00156E73">
      <w:pPr>
        <w:numPr>
          <w:ilvl w:val="0"/>
          <w:numId w:val="33"/>
        </w:numPr>
        <w:spacing w:after="120"/>
        <w:ind w:left="0" w:firstLine="0"/>
        <w:rPr>
          <w:rFonts w:cs="Arial"/>
          <w:szCs w:val="20"/>
        </w:rPr>
      </w:pPr>
      <w:r w:rsidRPr="00426D92">
        <w:rPr>
          <w:color w:val="101010"/>
          <w:spacing w:val="-6"/>
          <w:kern w:val="1"/>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w:t>
      </w:r>
      <w:r w:rsidRPr="00426D92">
        <w:rPr>
          <w:rFonts w:cs="Arial"/>
          <w:szCs w:val="20"/>
        </w:rPr>
        <w:t>such</w:t>
      </w:r>
      <w:r w:rsidRPr="00426D92">
        <w:rPr>
          <w:color w:val="101010"/>
          <w:spacing w:val="-6"/>
          <w:kern w:val="1"/>
          <w:szCs w:val="20"/>
        </w:rPr>
        <w:t xml:space="preserve"> standards, and (c) engage in a constructive and timely manner to address any concerns and complaints raised through the Accountability Mechanism. </w:t>
      </w:r>
      <w:r w:rsidRPr="00426D92">
        <w:rPr>
          <w:color w:val="141414"/>
          <w:spacing w:val="-4"/>
          <w:szCs w:val="20"/>
        </w:rPr>
        <w:t>UNDP</w:t>
      </w:r>
      <w:r w:rsidRPr="00426D92">
        <w:rPr>
          <w:szCs w:val="20"/>
        </w:rPr>
        <w:t xml:space="preserve"> will seek to ensure that communities and other project stakeholders are informed of and have access to the Accountability Mechanism. </w:t>
      </w:r>
    </w:p>
    <w:p w:rsidR="00872F38" w:rsidRPr="00426D92" w:rsidRDefault="00872F38" w:rsidP="00156E73">
      <w:pPr>
        <w:numPr>
          <w:ilvl w:val="0"/>
          <w:numId w:val="33"/>
        </w:numPr>
        <w:spacing w:after="120"/>
        <w:ind w:left="0" w:firstLine="0"/>
        <w:rPr>
          <w:rFonts w:cs="Arial"/>
          <w:szCs w:val="20"/>
        </w:rPr>
      </w:pPr>
      <w:r w:rsidRPr="00426D92">
        <w:rPr>
          <w:rFonts w:cs="Arial"/>
          <w:spacing w:val="-4"/>
          <w:szCs w:val="20"/>
        </w:rPr>
        <w:t xml:space="preserve">All signatories to the Project Document shall cooperate in good faith with any exercise to evaluate any programme or project-related </w:t>
      </w:r>
      <w:r w:rsidRPr="00426D92">
        <w:rPr>
          <w:color w:val="101010"/>
          <w:spacing w:val="-6"/>
          <w:kern w:val="1"/>
          <w:szCs w:val="20"/>
        </w:rPr>
        <w:t>commitments</w:t>
      </w:r>
      <w:r w:rsidRPr="00426D92">
        <w:rPr>
          <w:rFonts w:cs="Arial"/>
          <w:spacing w:val="-4"/>
          <w:szCs w:val="20"/>
        </w:rPr>
        <w:t xml:space="preserve"> or compliance with the UNDP Social and Environmental Standards. This includes providing access to project sites, relevant personnel, information, and documentation.</w:t>
      </w:r>
    </w:p>
    <w:p w:rsidR="00872F38" w:rsidRPr="00426D92" w:rsidRDefault="00872F38" w:rsidP="00156E73">
      <w:pPr>
        <w:numPr>
          <w:ilvl w:val="0"/>
          <w:numId w:val="33"/>
        </w:numPr>
        <w:spacing w:after="120"/>
        <w:ind w:left="0" w:firstLine="0"/>
        <w:rPr>
          <w:rFonts w:cs="Arial"/>
          <w:szCs w:val="20"/>
        </w:rPr>
      </w:pPr>
      <w:r w:rsidRPr="00426D92">
        <w:rPr>
          <w:rFonts w:eastAsia="Calibri" w:cs="Arial"/>
          <w:color w:val="000000"/>
          <w:szCs w:val="20"/>
        </w:rPr>
        <w:t xml:space="preserve">The Implementing Partner will take appropriate steps to prevent misuse of funds, fraud or corruption, by its officials, </w:t>
      </w:r>
      <w:r w:rsidRPr="00426D92">
        <w:rPr>
          <w:rFonts w:cs="Arial"/>
          <w:spacing w:val="-4"/>
          <w:szCs w:val="20"/>
        </w:rPr>
        <w:t>consultants</w:t>
      </w:r>
      <w:r w:rsidRPr="00426D92">
        <w:rPr>
          <w:rFonts w:eastAsia="Calibri" w:cs="Arial"/>
          <w:color w:val="000000"/>
          <w:szCs w:val="20"/>
        </w:rPr>
        <w:t>,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rsidR="00872F38" w:rsidRPr="00426D92" w:rsidRDefault="00872F38" w:rsidP="00156E73">
      <w:pPr>
        <w:numPr>
          <w:ilvl w:val="0"/>
          <w:numId w:val="33"/>
        </w:numPr>
        <w:spacing w:after="120"/>
        <w:ind w:left="0" w:firstLine="0"/>
        <w:rPr>
          <w:rFonts w:cs="Arial"/>
          <w:szCs w:val="20"/>
        </w:rPr>
      </w:pPr>
      <w:r w:rsidRPr="00426D92">
        <w:rPr>
          <w:rFonts w:eastAsia="Calibri" w:cs="Arial"/>
          <w:color w:val="000000"/>
          <w:szCs w:val="20"/>
        </w:rPr>
        <w:lastRenderedPageBreak/>
        <w:t xml:space="preserve">The requirements of the following documents, then in force at the time of signature of the Project Document, apply to the Implementing Partner: </w:t>
      </w:r>
      <w:r w:rsidRPr="00426D92">
        <w:rPr>
          <w:rFonts w:eastAsia="Calibri" w:cs="Arial"/>
          <w:bCs/>
          <w:color w:val="000000"/>
          <w:szCs w:val="20"/>
        </w:rPr>
        <w:t>(a)</w:t>
      </w:r>
      <w:r w:rsidRPr="00426D92">
        <w:rPr>
          <w:rFonts w:eastAsia="Calibri" w:cs="Arial"/>
          <w:b/>
          <w:bCs/>
          <w:color w:val="000000"/>
          <w:szCs w:val="20"/>
        </w:rPr>
        <w:t xml:space="preserve"> </w:t>
      </w:r>
      <w:r w:rsidRPr="00426D92">
        <w:rPr>
          <w:rFonts w:eastAsia="Calibri" w:cs="Arial"/>
          <w:color w:val="000000"/>
          <w:szCs w:val="20"/>
        </w:rPr>
        <w:t xml:space="preserve">UNDP Policy on Fraud and other Corrupt Practices and </w:t>
      </w:r>
      <w:r w:rsidRPr="00426D92">
        <w:rPr>
          <w:rFonts w:eastAsia="Calibri" w:cs="Arial"/>
          <w:bCs/>
          <w:color w:val="000000"/>
          <w:szCs w:val="20"/>
        </w:rPr>
        <w:t>(b)</w:t>
      </w:r>
      <w:r w:rsidRPr="00426D92">
        <w:rPr>
          <w:rFonts w:eastAsia="Calibri" w:cs="Arial"/>
          <w:b/>
          <w:bCs/>
          <w:color w:val="000000"/>
          <w:szCs w:val="20"/>
        </w:rPr>
        <w:t xml:space="preserve"> </w:t>
      </w:r>
      <w:r w:rsidRPr="00426D92">
        <w:rPr>
          <w:rFonts w:eastAsia="Calibri" w:cs="Arial"/>
          <w:color w:val="000000"/>
          <w:szCs w:val="20"/>
        </w:rPr>
        <w:t xml:space="preserve">UNDP Office of Audit and Investigations Investigation Guidelines. </w:t>
      </w:r>
      <w:r w:rsidRPr="00426D92">
        <w:rPr>
          <w:rFonts w:eastAsia="Calibri" w:cs="Arial"/>
          <w:szCs w:val="20"/>
        </w:rPr>
        <w:t xml:space="preserve">The Implementing Partner agrees to the requirements of the above documents, which are an integral part of this Project Document and are available online at www.undp.org. </w:t>
      </w:r>
    </w:p>
    <w:p w:rsidR="00872F38" w:rsidRPr="00426D92" w:rsidRDefault="00872F38" w:rsidP="00156E73">
      <w:pPr>
        <w:numPr>
          <w:ilvl w:val="0"/>
          <w:numId w:val="33"/>
        </w:numPr>
        <w:spacing w:after="120"/>
        <w:ind w:left="0" w:firstLine="0"/>
        <w:rPr>
          <w:rFonts w:cs="Arial"/>
          <w:szCs w:val="20"/>
        </w:rPr>
      </w:pPr>
      <w:r w:rsidRPr="00426D92">
        <w:rPr>
          <w:rFonts w:cs="Arial"/>
          <w:color w:val="00000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426D92">
        <w:rPr>
          <w:rFonts w:eastAsia="Calibri" w:cs="Arial"/>
          <w:color w:val="000000"/>
          <w:szCs w:val="20"/>
        </w:rPr>
        <w:t xml:space="preserve"> </w:t>
      </w:r>
      <w:r w:rsidRPr="00426D92">
        <w:rPr>
          <w:rFonts w:cs="Arial"/>
          <w:color w:val="00000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rsidR="00872F38" w:rsidRPr="00426D92" w:rsidRDefault="00872F38" w:rsidP="00156E73">
      <w:pPr>
        <w:numPr>
          <w:ilvl w:val="0"/>
          <w:numId w:val="33"/>
        </w:numPr>
        <w:spacing w:after="120"/>
        <w:ind w:left="0" w:firstLine="0"/>
        <w:rPr>
          <w:rFonts w:cs="Arial"/>
          <w:szCs w:val="20"/>
        </w:rPr>
      </w:pPr>
      <w:r w:rsidRPr="00426D92">
        <w:rPr>
          <w:rFonts w:cs="Arial"/>
          <w:szCs w:val="20"/>
        </w:rPr>
        <w:t>The signatories to this Project Document will promptly inform one another in case of any incidence of inappropriate use of funds, or credible allegation of fraud or corruption with due confidentiality.</w:t>
      </w:r>
    </w:p>
    <w:p w:rsidR="00872F38" w:rsidRPr="00426D92" w:rsidRDefault="00872F38" w:rsidP="00156E73">
      <w:pPr>
        <w:numPr>
          <w:ilvl w:val="0"/>
          <w:numId w:val="33"/>
        </w:numPr>
        <w:spacing w:after="120"/>
        <w:ind w:left="0" w:firstLine="0"/>
        <w:rPr>
          <w:rFonts w:eastAsia="Calibri" w:cs="Arial"/>
          <w:color w:val="000000"/>
          <w:szCs w:val="20"/>
        </w:rPr>
      </w:pPr>
      <w:r w:rsidRPr="00426D92">
        <w:rPr>
          <w:rFonts w:cs="Arial"/>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rsidR="00872F38" w:rsidRPr="00426D92" w:rsidRDefault="00872F38" w:rsidP="00156E73">
      <w:pPr>
        <w:numPr>
          <w:ilvl w:val="0"/>
          <w:numId w:val="33"/>
        </w:numPr>
        <w:spacing w:after="120"/>
        <w:ind w:left="0" w:firstLine="0"/>
        <w:rPr>
          <w:rFonts w:eastAsia="Calibri" w:cs="Arial"/>
          <w:color w:val="000000"/>
          <w:szCs w:val="20"/>
        </w:rPr>
      </w:pPr>
      <w:r w:rsidRPr="00426D92">
        <w:rPr>
          <w:rFonts w:cs="Arial"/>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rsidR="00872F38" w:rsidRPr="00426D92" w:rsidRDefault="00872F38" w:rsidP="00156E73">
      <w:pPr>
        <w:numPr>
          <w:ilvl w:val="0"/>
          <w:numId w:val="33"/>
        </w:numPr>
        <w:spacing w:after="120"/>
        <w:ind w:left="0" w:firstLine="0"/>
        <w:rPr>
          <w:rFonts w:cs="Arial"/>
          <w:szCs w:val="20"/>
        </w:rPr>
      </w:pPr>
      <w:r w:rsidRPr="00426D92">
        <w:rPr>
          <w:rFonts w:cs="Arial"/>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rsidR="00872F38" w:rsidRPr="00426D92" w:rsidRDefault="00872F38" w:rsidP="00156E73">
      <w:pPr>
        <w:numPr>
          <w:ilvl w:val="0"/>
          <w:numId w:val="33"/>
        </w:numPr>
        <w:spacing w:after="120"/>
        <w:ind w:left="0" w:firstLine="0"/>
        <w:rPr>
          <w:rFonts w:eastAsia="Calibri" w:cs="Arial"/>
          <w:color w:val="000000"/>
          <w:szCs w:val="20"/>
        </w:rPr>
      </w:pPr>
      <w:r w:rsidRPr="00426D92">
        <w:rPr>
          <w:rFonts w:cs="Arial"/>
          <w:i/>
          <w:szCs w:val="20"/>
          <w:u w:val="single"/>
        </w:rPr>
        <w:t>Note</w:t>
      </w:r>
      <w:r w:rsidRPr="00426D92">
        <w:rPr>
          <w:rFonts w:cs="Arial"/>
          <w:i/>
          <w:szCs w:val="20"/>
        </w:rPr>
        <w:t>:</w:t>
      </w:r>
      <w:r w:rsidRPr="00426D92">
        <w:rPr>
          <w:rFonts w:cs="Arial"/>
          <w:szCs w:val="20"/>
        </w:rPr>
        <w:t xml:space="preserve">  The term “Project Document” as used in this clause shall be deemed to include any relevant subsidiary agreement further to the Project Document, including those with responsible parties, subcontractors and sub-recipients.</w:t>
      </w:r>
    </w:p>
    <w:p w:rsidR="00872F38" w:rsidRPr="00426D92" w:rsidRDefault="00872F38" w:rsidP="00156E73">
      <w:pPr>
        <w:numPr>
          <w:ilvl w:val="0"/>
          <w:numId w:val="33"/>
        </w:numPr>
        <w:spacing w:after="120"/>
        <w:ind w:left="0" w:firstLine="0"/>
        <w:rPr>
          <w:rFonts w:cs="Arial"/>
          <w:szCs w:val="20"/>
        </w:rPr>
      </w:pPr>
      <w:r w:rsidRPr="00426D92">
        <w:rPr>
          <w:rFonts w:cs="Arial"/>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rsidR="00872F38" w:rsidRPr="00426D92" w:rsidRDefault="00872F38" w:rsidP="00156E73">
      <w:pPr>
        <w:numPr>
          <w:ilvl w:val="0"/>
          <w:numId w:val="33"/>
        </w:numPr>
        <w:spacing w:after="120"/>
        <w:ind w:left="0" w:firstLine="0"/>
        <w:rPr>
          <w:rFonts w:cs="Arial"/>
          <w:szCs w:val="20"/>
        </w:rPr>
      </w:pPr>
      <w:r w:rsidRPr="00426D92">
        <w:rPr>
          <w:rFonts w:cs="Arial"/>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rsidR="00872F38" w:rsidRPr="00426D92" w:rsidRDefault="00872F38" w:rsidP="00156E73">
      <w:pPr>
        <w:numPr>
          <w:ilvl w:val="0"/>
          <w:numId w:val="33"/>
        </w:numPr>
        <w:spacing w:after="120"/>
        <w:ind w:left="0" w:firstLine="0"/>
        <w:rPr>
          <w:rFonts w:cs="Arial"/>
          <w:szCs w:val="20"/>
        </w:rPr>
      </w:pPr>
      <w:r w:rsidRPr="00426D92">
        <w:rPr>
          <w:rFonts w:cs="Arial"/>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426D92">
        <w:rPr>
          <w:rFonts w:cs="Arial"/>
          <w:i/>
          <w:szCs w:val="20"/>
        </w:rPr>
        <w:t>mutatis mutandis</w:t>
      </w:r>
      <w:r w:rsidRPr="00426D92">
        <w:rPr>
          <w:rFonts w:cs="Arial"/>
          <w:szCs w:val="20"/>
        </w:rPr>
        <w:t>, in all sub-contracts or sub-agreements entered into further to this Project Document.</w:t>
      </w:r>
      <w:r w:rsidRPr="00426D92">
        <w:rPr>
          <w:rFonts w:cs="Arial"/>
          <w:szCs w:val="20"/>
        </w:rPr>
        <w:br w:type="page"/>
      </w:r>
    </w:p>
    <w:p w:rsidR="003E3ABA" w:rsidRPr="00426D92" w:rsidRDefault="003E3ABA" w:rsidP="003B2A79">
      <w:pPr>
        <w:pStyle w:val="Heading1"/>
        <w:spacing w:before="0" w:after="60"/>
        <w:rPr>
          <w:rFonts w:ascii="Calibri" w:hAnsi="Calibri"/>
        </w:rPr>
      </w:pPr>
      <w:bookmarkStart w:id="50" w:name="_Toc386950625"/>
      <w:bookmarkStart w:id="51" w:name="_Toc389131929"/>
      <w:bookmarkStart w:id="52" w:name="_Toc410484590"/>
      <w:r w:rsidRPr="00426D92">
        <w:rPr>
          <w:rFonts w:ascii="Calibri" w:hAnsi="Calibri"/>
        </w:rPr>
        <w:lastRenderedPageBreak/>
        <w:t>Mandatory Annexes</w:t>
      </w:r>
      <w:bookmarkEnd w:id="50"/>
      <w:bookmarkEnd w:id="51"/>
      <w:bookmarkEnd w:id="52"/>
    </w:p>
    <w:p w:rsidR="003E3ABA" w:rsidRPr="00814D3D" w:rsidRDefault="00100EC1" w:rsidP="008621C5">
      <w:pPr>
        <w:pStyle w:val="ListParagraph"/>
        <w:numPr>
          <w:ilvl w:val="0"/>
          <w:numId w:val="7"/>
        </w:numPr>
        <w:spacing w:after="60"/>
        <w:ind w:left="720"/>
        <w:rPr>
          <w:rFonts w:ascii="Calibri" w:hAnsi="Calibri"/>
          <w:sz w:val="20"/>
          <w:szCs w:val="20"/>
        </w:rPr>
      </w:pPr>
      <w:r w:rsidRPr="00814D3D">
        <w:rPr>
          <w:rFonts w:ascii="Calibri" w:hAnsi="Calibri"/>
          <w:sz w:val="20"/>
          <w:szCs w:val="20"/>
        </w:rPr>
        <w:t>Multi year Workplan</w:t>
      </w:r>
    </w:p>
    <w:p w:rsidR="00055F28" w:rsidRPr="00814D3D" w:rsidRDefault="00F17CF2" w:rsidP="008621C5">
      <w:pPr>
        <w:pStyle w:val="ListParagraph"/>
        <w:numPr>
          <w:ilvl w:val="0"/>
          <w:numId w:val="7"/>
        </w:numPr>
        <w:spacing w:after="60"/>
        <w:ind w:left="720"/>
        <w:rPr>
          <w:rFonts w:ascii="Calibri" w:hAnsi="Calibri"/>
          <w:sz w:val="20"/>
          <w:szCs w:val="20"/>
        </w:rPr>
      </w:pPr>
      <w:r>
        <w:rPr>
          <w:rFonts w:ascii="Calibri" w:hAnsi="Calibri"/>
          <w:sz w:val="20"/>
          <w:szCs w:val="20"/>
        </w:rPr>
        <w:t>GEF7</w:t>
      </w:r>
      <w:r w:rsidR="00055F28" w:rsidRPr="00814D3D">
        <w:rPr>
          <w:rFonts w:ascii="Calibri" w:hAnsi="Calibri"/>
          <w:sz w:val="20"/>
          <w:szCs w:val="20"/>
        </w:rPr>
        <w:t xml:space="preserve"> </w:t>
      </w:r>
      <w:r w:rsidR="00687A16" w:rsidRPr="00814D3D">
        <w:rPr>
          <w:rFonts w:ascii="Calibri" w:hAnsi="Calibri"/>
          <w:sz w:val="20"/>
          <w:szCs w:val="20"/>
        </w:rPr>
        <w:t xml:space="preserve">Core Indicators </w:t>
      </w:r>
      <w:r w:rsidR="00055F28" w:rsidRPr="00814D3D">
        <w:rPr>
          <w:rFonts w:ascii="Calibri" w:hAnsi="Calibri"/>
          <w:sz w:val="20"/>
          <w:szCs w:val="20"/>
        </w:rPr>
        <w:t>at baseline</w:t>
      </w:r>
    </w:p>
    <w:p w:rsidR="00F90D32" w:rsidRPr="00426D92" w:rsidRDefault="00F90D32"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 xml:space="preserve">Overview of technical consultancies/subcontracts </w:t>
      </w:r>
    </w:p>
    <w:p w:rsidR="003E3ABA" w:rsidRPr="00426D92" w:rsidRDefault="003E3ABA"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Terms of Reference for Project Board, Project Manager, Chief Technical Advisor and other positions as appropriate</w:t>
      </w:r>
    </w:p>
    <w:p w:rsidR="003E3ABA" w:rsidRPr="00C1200A" w:rsidRDefault="003E3ABA" w:rsidP="008621C5">
      <w:pPr>
        <w:pStyle w:val="ListParagraph"/>
        <w:numPr>
          <w:ilvl w:val="0"/>
          <w:numId w:val="7"/>
        </w:numPr>
        <w:spacing w:after="60"/>
        <w:ind w:left="720"/>
        <w:rPr>
          <w:rFonts w:ascii="Calibri" w:hAnsi="Calibri"/>
          <w:sz w:val="20"/>
        </w:rPr>
      </w:pPr>
      <w:r w:rsidRPr="00C1200A">
        <w:rPr>
          <w:rFonts w:ascii="Calibri" w:hAnsi="Calibri"/>
          <w:sz w:val="20"/>
        </w:rPr>
        <w:t>UNDP Social and Environmental and Social Screening Template (SESP)</w:t>
      </w:r>
      <w:r w:rsidR="003B6502" w:rsidRPr="00C1200A">
        <w:rPr>
          <w:rFonts w:ascii="Calibri" w:hAnsi="Calibri"/>
          <w:sz w:val="20"/>
        </w:rPr>
        <w:t xml:space="preserve"> </w:t>
      </w:r>
      <w:r w:rsidR="00C507CB">
        <w:rPr>
          <w:rFonts w:ascii="Calibri" w:hAnsi="Calibri"/>
          <w:sz w:val="20"/>
        </w:rPr>
        <w:t>(see separate file)</w:t>
      </w:r>
    </w:p>
    <w:p w:rsidR="00FC59B8" w:rsidRPr="00426D92" w:rsidRDefault="00FC59B8"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Stakeholder Engagement Plan</w:t>
      </w:r>
    </w:p>
    <w:p w:rsidR="00FC59B8" w:rsidRPr="00426D92" w:rsidRDefault="00FC59B8"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Gender Analysis and Action Plan</w:t>
      </w:r>
    </w:p>
    <w:p w:rsidR="00D45D10" w:rsidRPr="00426D92" w:rsidRDefault="0048567C" w:rsidP="008621C5">
      <w:pPr>
        <w:pStyle w:val="ListParagraph"/>
        <w:numPr>
          <w:ilvl w:val="0"/>
          <w:numId w:val="7"/>
        </w:numPr>
        <w:spacing w:after="60"/>
        <w:ind w:left="720"/>
        <w:rPr>
          <w:rFonts w:ascii="Calibri" w:hAnsi="Calibri"/>
          <w:sz w:val="20"/>
          <w:szCs w:val="20"/>
        </w:rPr>
      </w:pPr>
      <w:r>
        <w:rPr>
          <w:rFonts w:ascii="Calibri" w:hAnsi="Calibri"/>
          <w:sz w:val="20"/>
          <w:szCs w:val="20"/>
        </w:rPr>
        <w:t>UNDP Risk Log</w:t>
      </w:r>
    </w:p>
    <w:p w:rsidR="00D90C42" w:rsidRPr="00426D92" w:rsidRDefault="00D90C42"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 xml:space="preserve">Results of the capacity assessment of the project implementing partner and HACT micro assessment </w:t>
      </w:r>
      <w:r w:rsidR="00C507CB">
        <w:rPr>
          <w:rFonts w:ascii="Calibri" w:hAnsi="Calibri"/>
          <w:sz w:val="20"/>
          <w:szCs w:val="20"/>
        </w:rPr>
        <w:t>(see separate file)</w:t>
      </w:r>
    </w:p>
    <w:p w:rsidR="0019145E" w:rsidRPr="00426D92" w:rsidRDefault="003B6502"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 xml:space="preserve">UNDP Project Quality Assurance Report </w:t>
      </w:r>
    </w:p>
    <w:p w:rsidR="0019145E" w:rsidRPr="00426D92" w:rsidRDefault="0019145E"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Target Landscape Description</w:t>
      </w:r>
    </w:p>
    <w:p w:rsidR="003B6502" w:rsidRPr="00426D92" w:rsidRDefault="0019145E" w:rsidP="008621C5">
      <w:pPr>
        <w:pStyle w:val="ListParagraph"/>
        <w:numPr>
          <w:ilvl w:val="0"/>
          <w:numId w:val="7"/>
        </w:numPr>
        <w:spacing w:after="60"/>
        <w:ind w:left="720"/>
        <w:rPr>
          <w:rFonts w:ascii="Calibri" w:hAnsi="Calibri"/>
          <w:sz w:val="20"/>
          <w:szCs w:val="20"/>
        </w:rPr>
      </w:pPr>
      <w:r w:rsidRPr="00426D92">
        <w:rPr>
          <w:rFonts w:ascii="Calibri" w:hAnsi="Calibri"/>
          <w:sz w:val="20"/>
          <w:szCs w:val="20"/>
        </w:rPr>
        <w:t>List of People Consulted During Project Development</w:t>
      </w:r>
      <w:r w:rsidR="003B6502" w:rsidRPr="00426D92">
        <w:rPr>
          <w:rFonts w:ascii="Calibri" w:hAnsi="Calibri"/>
          <w:sz w:val="20"/>
          <w:szCs w:val="20"/>
        </w:rPr>
        <w:t xml:space="preserve"> </w:t>
      </w:r>
    </w:p>
    <w:p w:rsidR="003B6502" w:rsidRDefault="005679F3" w:rsidP="00297969">
      <w:pPr>
        <w:pStyle w:val="ListParagraph"/>
        <w:spacing w:after="60"/>
        <w:ind w:left="360"/>
        <w:rPr>
          <w:rFonts w:ascii="Calibri" w:hAnsi="Calibri"/>
          <w:sz w:val="20"/>
          <w:szCs w:val="20"/>
        </w:rPr>
      </w:pPr>
      <w:r>
        <w:rPr>
          <w:rFonts w:ascii="Calibri" w:hAnsi="Calibri"/>
          <w:sz w:val="20"/>
          <w:szCs w:val="20"/>
        </w:rPr>
        <w:t>M</w:t>
      </w:r>
      <w:r w:rsidR="00C507CB">
        <w:rPr>
          <w:rFonts w:ascii="Calibri" w:hAnsi="Calibri"/>
          <w:sz w:val="20"/>
          <w:szCs w:val="20"/>
        </w:rPr>
        <w:t>.  Equipment Procurement Plan</w:t>
      </w:r>
    </w:p>
    <w:p w:rsidR="00C507CB" w:rsidRDefault="005679F3" w:rsidP="00297969">
      <w:pPr>
        <w:pStyle w:val="ListParagraph"/>
        <w:spacing w:after="60"/>
        <w:ind w:left="360"/>
        <w:rPr>
          <w:rFonts w:ascii="Calibri" w:hAnsi="Calibri"/>
          <w:sz w:val="20"/>
          <w:szCs w:val="20"/>
        </w:rPr>
      </w:pPr>
      <w:r>
        <w:rPr>
          <w:rFonts w:ascii="Calibri" w:hAnsi="Calibri"/>
          <w:sz w:val="20"/>
          <w:szCs w:val="20"/>
        </w:rPr>
        <w:t>N</w:t>
      </w:r>
      <w:r w:rsidR="00C507CB">
        <w:rPr>
          <w:rFonts w:ascii="Calibri" w:hAnsi="Calibri"/>
          <w:sz w:val="20"/>
          <w:szCs w:val="20"/>
        </w:rPr>
        <w:t>.  Legal and Institutional Framework</w:t>
      </w:r>
    </w:p>
    <w:p w:rsidR="00C507CB" w:rsidRDefault="00C507CB" w:rsidP="00297969">
      <w:pPr>
        <w:pStyle w:val="ListParagraph"/>
        <w:spacing w:after="60"/>
        <w:ind w:left="360"/>
        <w:rPr>
          <w:rFonts w:ascii="Calibri" w:hAnsi="Calibri"/>
          <w:sz w:val="20"/>
          <w:szCs w:val="20"/>
        </w:rPr>
      </w:pPr>
      <w:r>
        <w:rPr>
          <w:rFonts w:ascii="Calibri" w:hAnsi="Calibri"/>
          <w:sz w:val="20"/>
          <w:szCs w:val="20"/>
        </w:rPr>
        <w:t>P.  Co-Financing Letters (see separate file)</w:t>
      </w:r>
    </w:p>
    <w:p w:rsidR="005679F3" w:rsidRPr="00426D92" w:rsidRDefault="005679F3" w:rsidP="00297969">
      <w:pPr>
        <w:pStyle w:val="ListParagraph"/>
        <w:spacing w:after="60"/>
        <w:ind w:left="360"/>
        <w:rPr>
          <w:rFonts w:ascii="Calibri" w:hAnsi="Calibri"/>
          <w:sz w:val="20"/>
          <w:szCs w:val="20"/>
        </w:rPr>
      </w:pPr>
      <w:r>
        <w:rPr>
          <w:rFonts w:ascii="Calibri" w:hAnsi="Calibri"/>
          <w:sz w:val="20"/>
          <w:szCs w:val="20"/>
        </w:rPr>
        <w:t>O.  Calculations of Greenhouse Gas Emissions Mitigated</w:t>
      </w:r>
    </w:p>
    <w:p w:rsidR="003E3ABA" w:rsidRPr="00426D92" w:rsidRDefault="003E3ABA" w:rsidP="003B2A79">
      <w:pPr>
        <w:rPr>
          <w:szCs w:val="22"/>
        </w:rPr>
      </w:pPr>
    </w:p>
    <w:p w:rsidR="003E3ABA" w:rsidRPr="00426D92" w:rsidRDefault="003E3ABA" w:rsidP="003B2A79">
      <w:pPr>
        <w:jc w:val="left"/>
        <w:sectPr w:rsidR="003E3ABA" w:rsidRPr="00426D92" w:rsidSect="0096798B">
          <w:pgSz w:w="12240" w:h="15840" w:code="1"/>
          <w:pgMar w:top="1440" w:right="1440" w:bottom="1440" w:left="1440" w:header="720" w:footer="720" w:gutter="0"/>
          <w:cols w:space="720"/>
          <w:docGrid w:linePitch="360"/>
        </w:sectPr>
      </w:pPr>
    </w:p>
    <w:p w:rsidR="009750B4" w:rsidRPr="00CD51E0" w:rsidRDefault="007259BD" w:rsidP="00CD51E0">
      <w:pPr>
        <w:pStyle w:val="Heading2"/>
      </w:pPr>
      <w:bookmarkStart w:id="53" w:name="_Toc386950626"/>
      <w:bookmarkStart w:id="54" w:name="_Toc389131930"/>
      <w:bookmarkStart w:id="55" w:name="_Toc410484591"/>
      <w:r w:rsidRPr="00CD51E0">
        <w:lastRenderedPageBreak/>
        <w:t xml:space="preserve">Annex A:  </w:t>
      </w:r>
      <w:r w:rsidR="003E3ABA" w:rsidRPr="00CD51E0">
        <w:t>Multi Year Work Plan</w:t>
      </w:r>
      <w:bookmarkEnd w:id="53"/>
      <w:bookmarkEnd w:id="54"/>
      <w:bookmarkEnd w:id="55"/>
    </w:p>
    <w:p w:rsidR="00072CB3" w:rsidRPr="00426D92" w:rsidRDefault="00072CB3" w:rsidP="003B2A79">
      <w:pPr>
        <w:rPr>
          <w:szCs w:val="22"/>
        </w:rPr>
      </w:pPr>
    </w:p>
    <w:tbl>
      <w:tblPr>
        <w:tblW w:w="14400" w:type="dxa"/>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8"/>
        <w:gridCol w:w="714"/>
        <w:gridCol w:w="714"/>
        <w:gridCol w:w="715"/>
        <w:gridCol w:w="714"/>
        <w:gridCol w:w="714"/>
        <w:gridCol w:w="715"/>
        <w:gridCol w:w="714"/>
        <w:gridCol w:w="715"/>
        <w:gridCol w:w="714"/>
        <w:gridCol w:w="681"/>
        <w:gridCol w:w="748"/>
        <w:gridCol w:w="714"/>
        <w:gridCol w:w="714"/>
        <w:gridCol w:w="715"/>
        <w:gridCol w:w="714"/>
        <w:gridCol w:w="517"/>
      </w:tblGrid>
      <w:tr w:rsidR="00BD6099" w:rsidRPr="0099561D" w:rsidTr="002859EE">
        <w:tc>
          <w:tcPr>
            <w:tcW w:w="3168" w:type="dxa"/>
            <w:vMerge w:val="restart"/>
            <w:shd w:val="clear" w:color="auto" w:fill="BFBFBF" w:themeFill="background1" w:themeFillShade="BF"/>
          </w:tcPr>
          <w:p w:rsidR="00BD6099" w:rsidRPr="0099561D" w:rsidRDefault="00BD6099" w:rsidP="00BD6099">
            <w:pPr>
              <w:rPr>
                <w:b/>
                <w:szCs w:val="22"/>
              </w:rPr>
            </w:pPr>
            <w:r w:rsidRPr="0099561D">
              <w:rPr>
                <w:b/>
                <w:szCs w:val="22"/>
              </w:rPr>
              <w:t>Task</w:t>
            </w:r>
          </w:p>
        </w:tc>
        <w:tc>
          <w:tcPr>
            <w:tcW w:w="2857" w:type="dxa"/>
            <w:gridSpan w:val="4"/>
            <w:shd w:val="clear" w:color="auto" w:fill="BFBFBF" w:themeFill="background1" w:themeFillShade="BF"/>
          </w:tcPr>
          <w:p w:rsidR="00BD6099" w:rsidRPr="0099561D" w:rsidRDefault="00BD6099" w:rsidP="00BD6099">
            <w:pPr>
              <w:jc w:val="center"/>
              <w:rPr>
                <w:b/>
                <w:szCs w:val="22"/>
              </w:rPr>
            </w:pPr>
            <w:r w:rsidRPr="0099561D">
              <w:rPr>
                <w:b/>
                <w:szCs w:val="22"/>
              </w:rPr>
              <w:t>Year 1</w:t>
            </w:r>
          </w:p>
        </w:tc>
        <w:tc>
          <w:tcPr>
            <w:tcW w:w="2858" w:type="dxa"/>
            <w:gridSpan w:val="4"/>
            <w:shd w:val="clear" w:color="auto" w:fill="BFBFBF" w:themeFill="background1" w:themeFillShade="BF"/>
          </w:tcPr>
          <w:p w:rsidR="00BD6099" w:rsidRPr="0099561D" w:rsidRDefault="00BD6099" w:rsidP="00BD6099">
            <w:pPr>
              <w:jc w:val="center"/>
              <w:rPr>
                <w:b/>
                <w:szCs w:val="22"/>
              </w:rPr>
            </w:pPr>
            <w:r w:rsidRPr="0099561D">
              <w:rPr>
                <w:b/>
                <w:szCs w:val="22"/>
              </w:rPr>
              <w:t>Year 2</w:t>
            </w:r>
          </w:p>
        </w:tc>
        <w:tc>
          <w:tcPr>
            <w:tcW w:w="2857" w:type="dxa"/>
            <w:gridSpan w:val="4"/>
            <w:shd w:val="clear" w:color="auto" w:fill="BFBFBF" w:themeFill="background1" w:themeFillShade="BF"/>
          </w:tcPr>
          <w:p w:rsidR="00BD6099" w:rsidRPr="0099561D" w:rsidRDefault="00BD6099" w:rsidP="00BD6099">
            <w:pPr>
              <w:jc w:val="center"/>
              <w:rPr>
                <w:b/>
                <w:szCs w:val="22"/>
              </w:rPr>
            </w:pPr>
            <w:r w:rsidRPr="0099561D">
              <w:rPr>
                <w:b/>
                <w:szCs w:val="22"/>
              </w:rPr>
              <w:t>Year 3</w:t>
            </w:r>
          </w:p>
        </w:tc>
        <w:tc>
          <w:tcPr>
            <w:tcW w:w="2660" w:type="dxa"/>
            <w:gridSpan w:val="4"/>
            <w:shd w:val="clear" w:color="auto" w:fill="BFBFBF" w:themeFill="background1" w:themeFillShade="BF"/>
          </w:tcPr>
          <w:p w:rsidR="00BD6099" w:rsidRPr="0099561D" w:rsidRDefault="00BD6099" w:rsidP="00BD6099">
            <w:pPr>
              <w:jc w:val="center"/>
              <w:rPr>
                <w:b/>
                <w:szCs w:val="22"/>
              </w:rPr>
            </w:pPr>
            <w:r w:rsidRPr="0099561D">
              <w:rPr>
                <w:b/>
                <w:szCs w:val="22"/>
              </w:rPr>
              <w:t>Year 4</w:t>
            </w:r>
          </w:p>
        </w:tc>
      </w:tr>
      <w:tr w:rsidR="00BD6099" w:rsidRPr="0099561D" w:rsidTr="002859EE">
        <w:tc>
          <w:tcPr>
            <w:tcW w:w="3168" w:type="dxa"/>
            <w:vMerge/>
            <w:shd w:val="clear" w:color="auto" w:fill="BFBFBF" w:themeFill="background1" w:themeFillShade="BF"/>
          </w:tcPr>
          <w:p w:rsidR="00BD6099" w:rsidRPr="0099561D" w:rsidRDefault="00BD6099" w:rsidP="00BD6099">
            <w:pPr>
              <w:rPr>
                <w:szCs w:val="22"/>
              </w:rPr>
            </w:pPr>
          </w:p>
        </w:tc>
        <w:tc>
          <w:tcPr>
            <w:tcW w:w="714" w:type="dxa"/>
            <w:shd w:val="clear" w:color="auto" w:fill="BFBFBF" w:themeFill="background1" w:themeFillShade="BF"/>
          </w:tcPr>
          <w:p w:rsidR="00BD6099" w:rsidRPr="0099561D" w:rsidRDefault="00BD6099" w:rsidP="00BD6099">
            <w:pPr>
              <w:rPr>
                <w:szCs w:val="22"/>
              </w:rPr>
            </w:pPr>
            <w:r w:rsidRPr="0099561D">
              <w:rPr>
                <w:szCs w:val="22"/>
              </w:rPr>
              <w:t>Q1</w:t>
            </w:r>
          </w:p>
        </w:tc>
        <w:tc>
          <w:tcPr>
            <w:tcW w:w="714" w:type="dxa"/>
            <w:shd w:val="clear" w:color="auto" w:fill="BFBFBF" w:themeFill="background1" w:themeFillShade="BF"/>
          </w:tcPr>
          <w:p w:rsidR="00BD6099" w:rsidRPr="0099561D" w:rsidRDefault="00BD6099" w:rsidP="00BD6099">
            <w:pPr>
              <w:rPr>
                <w:szCs w:val="22"/>
              </w:rPr>
            </w:pPr>
            <w:r w:rsidRPr="0099561D">
              <w:rPr>
                <w:szCs w:val="22"/>
              </w:rPr>
              <w:t>Q2</w:t>
            </w:r>
          </w:p>
        </w:tc>
        <w:tc>
          <w:tcPr>
            <w:tcW w:w="715" w:type="dxa"/>
            <w:shd w:val="clear" w:color="auto" w:fill="BFBFBF" w:themeFill="background1" w:themeFillShade="BF"/>
          </w:tcPr>
          <w:p w:rsidR="00BD6099" w:rsidRPr="0099561D" w:rsidRDefault="00BD6099" w:rsidP="00BD6099">
            <w:pPr>
              <w:rPr>
                <w:szCs w:val="22"/>
              </w:rPr>
            </w:pPr>
            <w:r w:rsidRPr="0099561D">
              <w:rPr>
                <w:szCs w:val="22"/>
              </w:rPr>
              <w:t>Q3</w:t>
            </w:r>
          </w:p>
        </w:tc>
        <w:tc>
          <w:tcPr>
            <w:tcW w:w="714" w:type="dxa"/>
            <w:shd w:val="clear" w:color="auto" w:fill="BFBFBF" w:themeFill="background1" w:themeFillShade="BF"/>
          </w:tcPr>
          <w:p w:rsidR="00BD6099" w:rsidRPr="0099561D" w:rsidRDefault="00BD6099" w:rsidP="00BD6099">
            <w:pPr>
              <w:rPr>
                <w:szCs w:val="22"/>
              </w:rPr>
            </w:pPr>
            <w:r w:rsidRPr="0099561D">
              <w:rPr>
                <w:szCs w:val="22"/>
              </w:rPr>
              <w:t>Q4</w:t>
            </w:r>
          </w:p>
        </w:tc>
        <w:tc>
          <w:tcPr>
            <w:tcW w:w="714" w:type="dxa"/>
            <w:shd w:val="clear" w:color="auto" w:fill="BFBFBF" w:themeFill="background1" w:themeFillShade="BF"/>
          </w:tcPr>
          <w:p w:rsidR="00BD6099" w:rsidRPr="0099561D" w:rsidRDefault="00BD6099" w:rsidP="00BD6099">
            <w:pPr>
              <w:rPr>
                <w:szCs w:val="22"/>
              </w:rPr>
            </w:pPr>
            <w:r w:rsidRPr="0099561D">
              <w:rPr>
                <w:szCs w:val="22"/>
              </w:rPr>
              <w:t>Q1</w:t>
            </w:r>
          </w:p>
        </w:tc>
        <w:tc>
          <w:tcPr>
            <w:tcW w:w="715" w:type="dxa"/>
            <w:shd w:val="clear" w:color="auto" w:fill="BFBFBF" w:themeFill="background1" w:themeFillShade="BF"/>
          </w:tcPr>
          <w:p w:rsidR="00BD6099" w:rsidRPr="0099561D" w:rsidRDefault="00BD6099" w:rsidP="00BD6099">
            <w:pPr>
              <w:rPr>
                <w:szCs w:val="22"/>
              </w:rPr>
            </w:pPr>
            <w:r w:rsidRPr="0099561D">
              <w:rPr>
                <w:szCs w:val="22"/>
              </w:rPr>
              <w:t>Q2</w:t>
            </w:r>
          </w:p>
        </w:tc>
        <w:tc>
          <w:tcPr>
            <w:tcW w:w="714" w:type="dxa"/>
            <w:shd w:val="clear" w:color="auto" w:fill="BFBFBF" w:themeFill="background1" w:themeFillShade="BF"/>
          </w:tcPr>
          <w:p w:rsidR="00BD6099" w:rsidRPr="0099561D" w:rsidRDefault="00BD6099" w:rsidP="00BD6099">
            <w:pPr>
              <w:rPr>
                <w:szCs w:val="22"/>
              </w:rPr>
            </w:pPr>
            <w:r w:rsidRPr="0099561D">
              <w:rPr>
                <w:szCs w:val="22"/>
              </w:rPr>
              <w:t>Q3</w:t>
            </w:r>
          </w:p>
        </w:tc>
        <w:tc>
          <w:tcPr>
            <w:tcW w:w="715" w:type="dxa"/>
            <w:shd w:val="clear" w:color="auto" w:fill="BFBFBF" w:themeFill="background1" w:themeFillShade="BF"/>
          </w:tcPr>
          <w:p w:rsidR="00BD6099" w:rsidRPr="0099561D" w:rsidRDefault="00BD6099" w:rsidP="00BD6099">
            <w:pPr>
              <w:rPr>
                <w:szCs w:val="22"/>
              </w:rPr>
            </w:pPr>
            <w:r w:rsidRPr="0099561D">
              <w:rPr>
                <w:szCs w:val="22"/>
              </w:rPr>
              <w:t>Q4</w:t>
            </w:r>
          </w:p>
        </w:tc>
        <w:tc>
          <w:tcPr>
            <w:tcW w:w="714" w:type="dxa"/>
            <w:shd w:val="clear" w:color="auto" w:fill="BFBFBF" w:themeFill="background1" w:themeFillShade="BF"/>
          </w:tcPr>
          <w:p w:rsidR="00BD6099" w:rsidRPr="0099561D" w:rsidRDefault="00BD6099" w:rsidP="00BD6099">
            <w:pPr>
              <w:rPr>
                <w:szCs w:val="22"/>
              </w:rPr>
            </w:pPr>
            <w:r w:rsidRPr="0099561D">
              <w:rPr>
                <w:szCs w:val="22"/>
              </w:rPr>
              <w:t>Q1</w:t>
            </w:r>
          </w:p>
        </w:tc>
        <w:tc>
          <w:tcPr>
            <w:tcW w:w="681" w:type="dxa"/>
            <w:shd w:val="clear" w:color="auto" w:fill="BFBFBF" w:themeFill="background1" w:themeFillShade="BF"/>
          </w:tcPr>
          <w:p w:rsidR="00BD6099" w:rsidRPr="0099561D" w:rsidRDefault="00BD6099" w:rsidP="00BD6099">
            <w:pPr>
              <w:rPr>
                <w:szCs w:val="22"/>
              </w:rPr>
            </w:pPr>
            <w:r w:rsidRPr="0099561D">
              <w:rPr>
                <w:szCs w:val="22"/>
              </w:rPr>
              <w:t>Q2</w:t>
            </w:r>
          </w:p>
        </w:tc>
        <w:tc>
          <w:tcPr>
            <w:tcW w:w="748" w:type="dxa"/>
            <w:shd w:val="clear" w:color="auto" w:fill="BFBFBF" w:themeFill="background1" w:themeFillShade="BF"/>
          </w:tcPr>
          <w:p w:rsidR="00BD6099" w:rsidRPr="0099561D" w:rsidRDefault="00BD6099" w:rsidP="00BD6099">
            <w:pPr>
              <w:rPr>
                <w:szCs w:val="22"/>
              </w:rPr>
            </w:pPr>
            <w:r w:rsidRPr="0099561D">
              <w:rPr>
                <w:szCs w:val="22"/>
              </w:rPr>
              <w:t>Q3</w:t>
            </w:r>
          </w:p>
        </w:tc>
        <w:tc>
          <w:tcPr>
            <w:tcW w:w="714" w:type="dxa"/>
            <w:shd w:val="clear" w:color="auto" w:fill="BFBFBF" w:themeFill="background1" w:themeFillShade="BF"/>
          </w:tcPr>
          <w:p w:rsidR="00BD6099" w:rsidRPr="0099561D" w:rsidRDefault="00BD6099" w:rsidP="00BD6099">
            <w:pPr>
              <w:rPr>
                <w:szCs w:val="22"/>
              </w:rPr>
            </w:pPr>
            <w:r w:rsidRPr="0099561D">
              <w:rPr>
                <w:szCs w:val="22"/>
              </w:rPr>
              <w:t>Q4</w:t>
            </w:r>
          </w:p>
        </w:tc>
        <w:tc>
          <w:tcPr>
            <w:tcW w:w="714" w:type="dxa"/>
            <w:shd w:val="clear" w:color="auto" w:fill="BFBFBF" w:themeFill="background1" w:themeFillShade="BF"/>
          </w:tcPr>
          <w:p w:rsidR="00BD6099" w:rsidRPr="0099561D" w:rsidRDefault="00BD6099" w:rsidP="00BD6099">
            <w:pPr>
              <w:rPr>
                <w:szCs w:val="22"/>
              </w:rPr>
            </w:pPr>
            <w:r w:rsidRPr="0099561D">
              <w:rPr>
                <w:szCs w:val="22"/>
              </w:rPr>
              <w:t>Q1</w:t>
            </w:r>
          </w:p>
        </w:tc>
        <w:tc>
          <w:tcPr>
            <w:tcW w:w="715" w:type="dxa"/>
            <w:shd w:val="clear" w:color="auto" w:fill="BFBFBF" w:themeFill="background1" w:themeFillShade="BF"/>
          </w:tcPr>
          <w:p w:rsidR="00BD6099" w:rsidRPr="0099561D" w:rsidRDefault="00BD6099" w:rsidP="00BD6099">
            <w:pPr>
              <w:rPr>
                <w:szCs w:val="22"/>
              </w:rPr>
            </w:pPr>
            <w:r w:rsidRPr="0099561D">
              <w:rPr>
                <w:szCs w:val="22"/>
              </w:rPr>
              <w:t>Q2</w:t>
            </w:r>
          </w:p>
        </w:tc>
        <w:tc>
          <w:tcPr>
            <w:tcW w:w="714" w:type="dxa"/>
            <w:shd w:val="clear" w:color="auto" w:fill="BFBFBF" w:themeFill="background1" w:themeFillShade="BF"/>
          </w:tcPr>
          <w:p w:rsidR="00BD6099" w:rsidRPr="0099561D" w:rsidRDefault="00BD6099" w:rsidP="00BD6099">
            <w:pPr>
              <w:rPr>
                <w:szCs w:val="22"/>
              </w:rPr>
            </w:pPr>
            <w:r w:rsidRPr="0099561D">
              <w:rPr>
                <w:szCs w:val="22"/>
              </w:rPr>
              <w:t>Q3</w:t>
            </w:r>
          </w:p>
        </w:tc>
        <w:tc>
          <w:tcPr>
            <w:tcW w:w="517" w:type="dxa"/>
            <w:shd w:val="clear" w:color="auto" w:fill="BFBFBF" w:themeFill="background1" w:themeFillShade="BF"/>
          </w:tcPr>
          <w:p w:rsidR="00BD6099" w:rsidRPr="0099561D" w:rsidRDefault="00BD6099" w:rsidP="00BD6099">
            <w:pPr>
              <w:rPr>
                <w:szCs w:val="22"/>
              </w:rPr>
            </w:pPr>
            <w:r w:rsidRPr="0099561D">
              <w:rPr>
                <w:szCs w:val="22"/>
              </w:rPr>
              <w:t>Q4</w:t>
            </w:r>
          </w:p>
        </w:tc>
      </w:tr>
      <w:tr w:rsidR="00BD6099" w:rsidRPr="0099561D" w:rsidTr="002859EE">
        <w:tc>
          <w:tcPr>
            <w:tcW w:w="14400" w:type="dxa"/>
            <w:gridSpan w:val="17"/>
            <w:shd w:val="clear" w:color="auto" w:fill="D9D9D9" w:themeFill="background1" w:themeFillShade="D9"/>
          </w:tcPr>
          <w:p w:rsidR="00BD6099" w:rsidRPr="0099561D" w:rsidRDefault="00BD6099" w:rsidP="00BD6099">
            <w:pPr>
              <w:rPr>
                <w:szCs w:val="22"/>
              </w:rPr>
            </w:pPr>
            <w:r w:rsidRPr="0099561D">
              <w:rPr>
                <w:szCs w:val="22"/>
              </w:rPr>
              <w:t xml:space="preserve">Outcome 1: </w:t>
            </w:r>
            <w:r w:rsidRPr="004165CE">
              <w:rPr>
                <w:szCs w:val="22"/>
              </w:rPr>
              <w:t>Systemic and institutional capacity for integrated landscape management at national level</w:t>
            </w:r>
          </w:p>
        </w:tc>
      </w:tr>
      <w:tr w:rsidR="00BD6099" w:rsidRPr="0099561D" w:rsidTr="002859EE">
        <w:tc>
          <w:tcPr>
            <w:tcW w:w="14400" w:type="dxa"/>
            <w:gridSpan w:val="17"/>
            <w:shd w:val="clear" w:color="auto" w:fill="auto"/>
          </w:tcPr>
          <w:p w:rsidR="00BD6099" w:rsidRPr="0099561D" w:rsidRDefault="00BD6099" w:rsidP="00BD6099">
            <w:pPr>
              <w:rPr>
                <w:szCs w:val="22"/>
              </w:rPr>
            </w:pPr>
            <w:r w:rsidRPr="0099561D">
              <w:rPr>
                <w:i/>
                <w:szCs w:val="22"/>
              </w:rPr>
              <w:t>Output 1.1</w:t>
            </w:r>
            <w:r>
              <w:rPr>
                <w:i/>
                <w:szCs w:val="22"/>
              </w:rPr>
              <w:t xml:space="preserve"> </w:t>
            </w:r>
            <w:r w:rsidRPr="00BD6099">
              <w:rPr>
                <w:i/>
                <w:szCs w:val="22"/>
              </w:rPr>
              <w:t>A central geospatial biodiversity, ecosystem, and land use database and monitoring system to be assessed, updated, and operationalized within the national land management policy in the national and legal regulatory framework</w:t>
            </w:r>
          </w:p>
        </w:tc>
      </w:tr>
      <w:tr w:rsidR="00BD6099" w:rsidRPr="0099561D" w:rsidTr="002859EE">
        <w:tc>
          <w:tcPr>
            <w:tcW w:w="3168" w:type="dxa"/>
            <w:shd w:val="clear" w:color="auto" w:fill="auto"/>
          </w:tcPr>
          <w:p w:rsidR="00BD6099" w:rsidRDefault="00BD6099" w:rsidP="00BD6099">
            <w:pPr>
              <w:rPr>
                <w:szCs w:val="22"/>
              </w:rPr>
            </w:pPr>
            <w:r w:rsidRPr="00C13C94">
              <w:rPr>
                <w:szCs w:val="22"/>
              </w:rPr>
              <w:t>Conduct a needs/GAP assessment of the existing database</w:t>
            </w:r>
            <w:r>
              <w:rPr>
                <w:szCs w:val="22"/>
              </w:rPr>
              <w:t>s</w:t>
            </w: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 xml:space="preserve">Develop a </w:t>
            </w:r>
            <w:r w:rsidRPr="00213338">
              <w:rPr>
                <w:szCs w:val="22"/>
              </w:rPr>
              <w:t>coordination mechanism</w:t>
            </w:r>
            <w:r>
              <w:rPr>
                <w:szCs w:val="22"/>
              </w:rPr>
              <w:t>/</w:t>
            </w:r>
            <w:r w:rsidR="007A5EC2">
              <w:rPr>
                <w:szCs w:val="22"/>
              </w:rPr>
              <w:t xml:space="preserve"> </w:t>
            </w:r>
            <w:r>
              <w:rPr>
                <w:szCs w:val="22"/>
              </w:rPr>
              <w:t>agreements</w:t>
            </w:r>
            <w:r w:rsidRPr="00213338">
              <w:rPr>
                <w:szCs w:val="22"/>
              </w:rPr>
              <w:t xml:space="preserve"> to support data-sharing</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Assess and e</w:t>
            </w:r>
            <w:r w:rsidRPr="00213338">
              <w:rPr>
                <w:szCs w:val="22"/>
              </w:rPr>
              <w:t>xpan</w:t>
            </w:r>
            <w:r>
              <w:rPr>
                <w:szCs w:val="22"/>
              </w:rPr>
              <w:t xml:space="preserve">d </w:t>
            </w:r>
            <w:r w:rsidRPr="00213338">
              <w:rPr>
                <w:szCs w:val="22"/>
              </w:rPr>
              <w:t>the national baselines and inventories of key indicators to monitor ecosystem health, climate impacts, KBAs and biodiversity conservation that support CSA and SLM</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Develop </w:t>
            </w:r>
            <w:r w:rsidRPr="00213338">
              <w:rPr>
                <w:szCs w:val="22"/>
              </w:rPr>
              <w:t>SMART indicators for key indicator species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Establish baselines for</w:t>
            </w:r>
            <w:r w:rsidRPr="00213338">
              <w:rPr>
                <w:szCs w:val="22"/>
              </w:rPr>
              <w:t xml:space="preserve"> availability of water resources and changes in land use/land cover</w:t>
            </w:r>
            <w:r>
              <w:rPr>
                <w:szCs w:val="22"/>
              </w:rPr>
              <w:t xml:space="preserve"> in prioritized watersheds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sidRPr="0099561D">
              <w:rPr>
                <w:i/>
                <w:szCs w:val="22"/>
              </w:rPr>
              <w:t xml:space="preserve">Output 1.2. </w:t>
            </w:r>
            <w:r w:rsidRPr="004165CE">
              <w:rPr>
                <w:i/>
                <w:szCs w:val="22"/>
              </w:rPr>
              <w:t xml:space="preserve">Regulatory, coordination and planning framework strengthened, integrating SLM, CSA, and biodiversity conservation </w:t>
            </w: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Review and update the </w:t>
            </w:r>
            <w:r w:rsidRPr="00213338">
              <w:rPr>
                <w:szCs w:val="22"/>
              </w:rPr>
              <w:t>current PASP</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Develop a</w:t>
            </w:r>
            <w:r w:rsidRPr="0000036C">
              <w:rPr>
                <w:szCs w:val="22"/>
              </w:rPr>
              <w:t xml:space="preserve"> </w:t>
            </w:r>
            <w:r>
              <w:rPr>
                <w:szCs w:val="22"/>
              </w:rPr>
              <w:t xml:space="preserve">participatory </w:t>
            </w:r>
            <w:r w:rsidRPr="0000036C">
              <w:rPr>
                <w:szCs w:val="22"/>
              </w:rPr>
              <w:t>m</w:t>
            </w:r>
            <w:r>
              <w:rPr>
                <w:szCs w:val="22"/>
              </w:rPr>
              <w:t>anagement plans for proposed PA</w:t>
            </w:r>
            <w:r w:rsidRPr="0000036C">
              <w:rPr>
                <w:szCs w:val="22"/>
              </w:rPr>
              <w:t xml:space="preserve"> in the La Sagesse </w:t>
            </w:r>
            <w:r>
              <w:rPr>
                <w:szCs w:val="22"/>
              </w:rPr>
              <w:t>watershed</w:t>
            </w:r>
            <w:r w:rsidRPr="0000036C">
              <w:rPr>
                <w:szCs w:val="22"/>
              </w:rPr>
              <w:t xml:space="preserve"> </w:t>
            </w:r>
            <w:r>
              <w:rPr>
                <w:szCs w:val="22"/>
              </w:rPr>
              <w:t>for</w:t>
            </w:r>
            <w:r w:rsidRPr="0000036C">
              <w:rPr>
                <w:szCs w:val="22"/>
              </w:rPr>
              <w:t xml:space="preserve"> dry forest and riparian zone conservation</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00036C" w:rsidRDefault="00BD6099" w:rsidP="00BD6099">
            <w:pPr>
              <w:rPr>
                <w:szCs w:val="22"/>
              </w:rPr>
            </w:pPr>
            <w:r>
              <w:rPr>
                <w:szCs w:val="22"/>
              </w:rPr>
              <w:t xml:space="preserve">Operationalize the management </w:t>
            </w:r>
            <w:r>
              <w:rPr>
                <w:szCs w:val="22"/>
              </w:rPr>
              <w:lastRenderedPageBreak/>
              <w:t>plan for the Levera PA.</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sidRPr="0000036C">
              <w:rPr>
                <w:szCs w:val="22"/>
              </w:rPr>
              <w:lastRenderedPageBreak/>
              <w:t>Contribute to the development a national drought management policy that is harmonized with proposed policies under the UNCCD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Develop 5</w:t>
            </w:r>
            <w:r w:rsidRPr="0000036C">
              <w:rPr>
                <w:szCs w:val="22"/>
              </w:rPr>
              <w:t xml:space="preserve"> </w:t>
            </w:r>
            <w:r>
              <w:rPr>
                <w:szCs w:val="22"/>
              </w:rPr>
              <w:t xml:space="preserve">participatory </w:t>
            </w:r>
            <w:r w:rsidRPr="0000036C">
              <w:rPr>
                <w:szCs w:val="22"/>
              </w:rPr>
              <w:t>watershed management plans (La Sagesse, Great River, and Levera/Levera Pond/St Patrick wate</w:t>
            </w:r>
            <w:r>
              <w:rPr>
                <w:szCs w:val="22"/>
              </w:rPr>
              <w:t xml:space="preserve">rsheds and two island watersheds </w:t>
            </w:r>
            <w:r w:rsidRPr="0000036C">
              <w:rPr>
                <w:szCs w:val="22"/>
              </w:rPr>
              <w:t>for Carriacou and Petit Martinique)</w:t>
            </w: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sidRPr="0099561D">
              <w:rPr>
                <w:i/>
                <w:szCs w:val="22"/>
              </w:rPr>
              <w:t xml:space="preserve">Output 1.3. </w:t>
            </w:r>
            <w:r w:rsidR="0009170A" w:rsidRPr="0009170A">
              <w:rPr>
                <w:i/>
                <w:szCs w:val="22"/>
              </w:rPr>
              <w:t>Biodiversity conservation and land use management capacities improved through training of personnel in biodiversity conservation and land use management</w:t>
            </w:r>
          </w:p>
        </w:tc>
      </w:tr>
      <w:tr w:rsidR="00BD6099" w:rsidRPr="0099561D" w:rsidTr="002859EE">
        <w:tc>
          <w:tcPr>
            <w:tcW w:w="3168" w:type="dxa"/>
            <w:shd w:val="clear" w:color="auto" w:fill="auto"/>
          </w:tcPr>
          <w:p w:rsidR="00BD6099" w:rsidRPr="0099561D" w:rsidRDefault="00BD6099" w:rsidP="00BD6099">
            <w:pPr>
              <w:rPr>
                <w:szCs w:val="22"/>
              </w:rPr>
            </w:pPr>
            <w:r>
              <w:rPr>
                <w:szCs w:val="22"/>
              </w:rPr>
              <w:t>Train</w:t>
            </w:r>
            <w:r w:rsidRPr="0000036C">
              <w:rPr>
                <w:szCs w:val="22"/>
              </w:rPr>
              <w:t xml:space="preserve"> </w:t>
            </w:r>
            <w:r>
              <w:rPr>
                <w:szCs w:val="22"/>
              </w:rPr>
              <w:t>staff</w:t>
            </w:r>
            <w:r w:rsidRPr="0000036C">
              <w:rPr>
                <w:szCs w:val="22"/>
              </w:rPr>
              <w:t xml:space="preserve"> from the Forestry and National Parks Department, Land Use Division, Ministry of Carriacou and Petit Martinique in biodiversity conservation and </w:t>
            </w:r>
            <w:r>
              <w:rPr>
                <w:szCs w:val="22"/>
              </w:rPr>
              <w:t>SLM</w:t>
            </w:r>
            <w:r w:rsidRPr="0000036C">
              <w:rPr>
                <w:szCs w:val="22"/>
              </w:rPr>
              <w:t xml:space="preserve"> </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00036C">
              <w:rPr>
                <w:szCs w:val="22"/>
              </w:rPr>
              <w:t>Strengthen the Land Use Division</w:t>
            </w:r>
            <w:r>
              <w:rPr>
                <w:szCs w:val="22"/>
              </w:rPr>
              <w:t xml:space="preserve"> </w:t>
            </w:r>
            <w:r w:rsidRPr="0000036C">
              <w:rPr>
                <w:szCs w:val="22"/>
              </w:rPr>
              <w:t>/</w:t>
            </w:r>
            <w:r>
              <w:rPr>
                <w:szCs w:val="22"/>
              </w:rPr>
              <w:t>Ministry of Agriculture an Lands</w:t>
            </w:r>
            <w:r w:rsidRPr="0000036C">
              <w:rPr>
                <w:szCs w:val="22"/>
              </w:rPr>
              <w:t xml:space="preserve"> and the Ministry of Carriacou and Petit Martinique to conduct land use surveys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0"/>
              </w:rPr>
              <w:t>Training</w:t>
            </w:r>
            <w:r w:rsidRPr="0000036C">
              <w:rPr>
                <w:szCs w:val="20"/>
              </w:rPr>
              <w:t xml:space="preserve"> for agricultural extension in CSA and SLM, environmental certifications, and irrigation design</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321F75">
              <w:rPr>
                <w:szCs w:val="20"/>
              </w:rPr>
              <w:t>Inclusion of biodiversity conservation and SLM related skills within national frameworks</w:t>
            </w:r>
            <w:r>
              <w:rPr>
                <w:szCs w:val="20"/>
              </w:rPr>
              <w:t xml:space="preserve"> (</w:t>
            </w:r>
            <w:r w:rsidRPr="00321F75">
              <w:rPr>
                <w:szCs w:val="20"/>
              </w:rPr>
              <w:t>Human Resources Priority List and the Priority Training Needs Assessment and associated curricula</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4B78BA">
              <w:rPr>
                <w:szCs w:val="22"/>
              </w:rPr>
              <w:t xml:space="preserve">Implement a gender responsive public awareness program in the St. David, St. Andrew, and St. Patrick parishes and in Carriacou and Petit </w:t>
            </w:r>
            <w:r w:rsidRPr="004B78BA">
              <w:rPr>
                <w:szCs w:val="22"/>
              </w:rPr>
              <w:lastRenderedPageBreak/>
              <w:t>Martinique to raise public awareness about the importance of biodiversity conservation, SLM, and CSA practice</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D9D9D9" w:themeFill="background1" w:themeFillShade="D9"/>
          </w:tcPr>
          <w:p w:rsidR="00BD6099" w:rsidRPr="0099561D" w:rsidRDefault="00BD6099" w:rsidP="00BD6099">
            <w:pPr>
              <w:rPr>
                <w:szCs w:val="22"/>
              </w:rPr>
            </w:pPr>
            <w:r w:rsidRPr="0099561D">
              <w:rPr>
                <w:szCs w:val="22"/>
              </w:rPr>
              <w:lastRenderedPageBreak/>
              <w:t xml:space="preserve">Outcome 2: </w:t>
            </w:r>
            <w:r w:rsidRPr="008A30B0">
              <w:rPr>
                <w:szCs w:val="22"/>
              </w:rPr>
              <w:t xml:space="preserve">National capacity </w:t>
            </w:r>
            <w:r w:rsidR="0009170A">
              <w:rPr>
                <w:szCs w:val="22"/>
              </w:rPr>
              <w:t xml:space="preserve">built </w:t>
            </w:r>
            <w:r w:rsidRPr="008A30B0">
              <w:rPr>
                <w:szCs w:val="22"/>
              </w:rPr>
              <w:t>to provide financial, technical, and information services for CSA production</w:t>
            </w:r>
          </w:p>
        </w:tc>
      </w:tr>
      <w:tr w:rsidR="00BD6099" w:rsidRPr="0099561D" w:rsidTr="002859EE">
        <w:tc>
          <w:tcPr>
            <w:tcW w:w="14400" w:type="dxa"/>
            <w:gridSpan w:val="17"/>
            <w:shd w:val="clear" w:color="auto" w:fill="auto"/>
          </w:tcPr>
          <w:p w:rsidR="00BD6099" w:rsidRPr="0099561D" w:rsidRDefault="00BD6099" w:rsidP="0009170A">
            <w:pPr>
              <w:rPr>
                <w:szCs w:val="22"/>
              </w:rPr>
            </w:pPr>
            <w:r w:rsidRPr="0099561D">
              <w:rPr>
                <w:i/>
                <w:szCs w:val="22"/>
              </w:rPr>
              <w:t xml:space="preserve">Output 2.1. </w:t>
            </w:r>
            <w:r w:rsidRPr="008A30B0">
              <w:rPr>
                <w:i/>
                <w:szCs w:val="22"/>
              </w:rPr>
              <w:t xml:space="preserve">Financial support systems for incentivizing CSA, SLM and conservation oriented agriculture practices are strengthened </w:t>
            </w:r>
            <w:r w:rsidR="0009170A">
              <w:rPr>
                <w:i/>
                <w:szCs w:val="22"/>
              </w:rPr>
              <w:t>/ established / operationalized</w:t>
            </w:r>
          </w:p>
        </w:tc>
      </w:tr>
      <w:tr w:rsidR="00BD6099" w:rsidRPr="0099561D" w:rsidTr="002859EE">
        <w:tc>
          <w:tcPr>
            <w:tcW w:w="3168" w:type="dxa"/>
            <w:shd w:val="clear" w:color="auto" w:fill="auto"/>
          </w:tcPr>
          <w:p w:rsidR="00BD6099" w:rsidRPr="0099561D" w:rsidRDefault="00BD6099" w:rsidP="00BD6099">
            <w:pPr>
              <w:rPr>
                <w:szCs w:val="22"/>
              </w:rPr>
            </w:pPr>
            <w:r>
              <w:rPr>
                <w:szCs w:val="22"/>
              </w:rPr>
              <w:t>Provide s</w:t>
            </w:r>
            <w:r w:rsidRPr="003B5278">
              <w:rPr>
                <w:szCs w:val="22"/>
              </w:rPr>
              <w:t>upport services for certification of agriculture products with CSA criteria integrated to incentivize CSA, SLM and conservation oriented agriculture practices.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D5357C" w:rsidRDefault="00BD6099" w:rsidP="00BD6099">
            <w:pPr>
              <w:rPr>
                <w:szCs w:val="22"/>
              </w:rPr>
            </w:pPr>
            <w:r w:rsidRPr="00D5357C">
              <w:rPr>
                <w:szCs w:val="22"/>
              </w:rPr>
              <w:t>Provide technical support to access loans and assess financial/repayment capacity</w:t>
            </w:r>
            <w:r>
              <w:rPr>
                <w:szCs w:val="22"/>
              </w:rPr>
              <w:t xml:space="preserve">, and training </w:t>
            </w:r>
            <w:r w:rsidRPr="00780355">
              <w:rPr>
                <w:rFonts w:asciiTheme="majorHAnsi" w:hAnsiTheme="majorHAnsi"/>
                <w:szCs w:val="20"/>
              </w:rPr>
              <w:t>for financial/loan management</w:t>
            </w:r>
            <w:r>
              <w:rPr>
                <w:rFonts w:asciiTheme="majorHAnsi" w:hAnsiTheme="majorHAnsi"/>
                <w:szCs w:val="20"/>
              </w:rPr>
              <w:t>,</w:t>
            </w:r>
            <w:r>
              <w:rPr>
                <w:szCs w:val="22"/>
              </w:rPr>
              <w:t xml:space="preserve"> including women farmers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sidRPr="0099561D">
              <w:rPr>
                <w:i/>
                <w:szCs w:val="22"/>
              </w:rPr>
              <w:t>Output 2.2</w:t>
            </w:r>
            <w:r>
              <w:rPr>
                <w:i/>
                <w:szCs w:val="22"/>
              </w:rPr>
              <w:t xml:space="preserve">. </w:t>
            </w:r>
            <w:r w:rsidRPr="008A30B0">
              <w:rPr>
                <w:i/>
                <w:szCs w:val="22"/>
              </w:rPr>
              <w:t>Soil and water quality monitoring and advisory programme enhanced</w:t>
            </w:r>
            <w:r w:rsidRPr="0099561D">
              <w:rPr>
                <w:i/>
                <w:szCs w:val="22"/>
              </w:rPr>
              <w:t xml:space="preserve">. </w:t>
            </w: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Assess </w:t>
            </w:r>
            <w:r w:rsidRPr="00D5357C">
              <w:rPr>
                <w:szCs w:val="22"/>
              </w:rPr>
              <w:t>the national soil fertility and water quality testing capacity</w:t>
            </w: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P</w:t>
            </w:r>
            <w:r w:rsidRPr="00D5357C">
              <w:rPr>
                <w:szCs w:val="22"/>
              </w:rPr>
              <w:t>rovide analytical equipment</w:t>
            </w:r>
            <w:r>
              <w:rPr>
                <w:szCs w:val="22"/>
              </w:rPr>
              <w:t xml:space="preserve"> to </w:t>
            </w:r>
            <w:r w:rsidRPr="008C052D">
              <w:rPr>
                <w:szCs w:val="22"/>
              </w:rPr>
              <w:t>Produce Chemist Laboratory</w:t>
            </w:r>
            <w:r>
              <w:rPr>
                <w:szCs w:val="22"/>
              </w:rPr>
              <w:t>/Ministry of Agriculture and Lands</w:t>
            </w:r>
            <w:r w:rsidRPr="00D5357C">
              <w:rPr>
                <w:szCs w:val="22"/>
              </w:rPr>
              <w:t xml:space="preserve"> for the establishment of a soil and water analysis laboratory and support improvement in human resource technical capacity</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Develop a </w:t>
            </w:r>
            <w:r w:rsidRPr="00D5357C">
              <w:rPr>
                <w:szCs w:val="22"/>
              </w:rPr>
              <w:t xml:space="preserve">comprehensive programme to provide ongoing soil fertility and water quality testing services </w:t>
            </w:r>
            <w:r>
              <w:rPr>
                <w:szCs w:val="22"/>
              </w:rPr>
              <w:t>to users/</w:t>
            </w:r>
            <w:r w:rsidRPr="00D5357C">
              <w:rPr>
                <w:szCs w:val="22"/>
              </w:rPr>
              <w:t>farmers</w:t>
            </w:r>
            <w:r>
              <w:rPr>
                <w:szCs w:val="22"/>
              </w:rPr>
              <w:t xml:space="preserve"> and </w:t>
            </w:r>
            <w:r w:rsidRPr="00D5357C">
              <w:rPr>
                <w:szCs w:val="22"/>
              </w:rPr>
              <w:t>water suppliers</w:t>
            </w:r>
            <w:r>
              <w:rPr>
                <w:szCs w:val="22"/>
              </w:rPr>
              <w:t xml:space="preserve"> (e.g., NAWASA, other)</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rPr>
          <w:trHeight w:val="1061"/>
        </w:trPr>
        <w:tc>
          <w:tcPr>
            <w:tcW w:w="3168" w:type="dxa"/>
            <w:shd w:val="clear" w:color="auto" w:fill="auto"/>
          </w:tcPr>
          <w:p w:rsidR="00BD6099" w:rsidRPr="0099561D" w:rsidRDefault="00BD6099" w:rsidP="00BD6099">
            <w:pPr>
              <w:rPr>
                <w:szCs w:val="22"/>
              </w:rPr>
            </w:pPr>
            <w:r w:rsidRPr="00D5357C">
              <w:rPr>
                <w:szCs w:val="22"/>
              </w:rPr>
              <w:lastRenderedPageBreak/>
              <w:t>Provide the tools and equipm</w:t>
            </w:r>
            <w:r w:rsidR="00194893">
              <w:rPr>
                <w:szCs w:val="22"/>
              </w:rPr>
              <w:t xml:space="preserve">ent to the Land Use Division </w:t>
            </w:r>
            <w:r w:rsidRPr="00D5357C">
              <w:rPr>
                <w:szCs w:val="22"/>
              </w:rPr>
              <w:t>for assessing soil erosion and sediment flows in the prioritized watersheds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4E71D7" w:rsidRDefault="00BD6099" w:rsidP="00BD6099">
            <w:pPr>
              <w:rPr>
                <w:szCs w:val="22"/>
              </w:rPr>
            </w:pPr>
            <w:r w:rsidRPr="004E71D7">
              <w:rPr>
                <w:szCs w:val="22"/>
              </w:rPr>
              <w:t>Provide support to youth environmental NGOs to address land degradation and environmental issues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181D65" w:rsidRDefault="00BD6099" w:rsidP="00BD6099">
            <w:pPr>
              <w:rPr>
                <w:szCs w:val="22"/>
              </w:rPr>
            </w:pPr>
            <w:r w:rsidRPr="00473CC0">
              <w:rPr>
                <w:szCs w:val="22"/>
              </w:rPr>
              <w:t>Develop and implement a soil and water management training program to strengthen capacities of extension technicians (Ministry of Agriculture</w:t>
            </w:r>
            <w:r>
              <w:rPr>
                <w:szCs w:val="22"/>
              </w:rPr>
              <w:t xml:space="preserve"> and Lands</w:t>
            </w:r>
            <w:r w:rsidRPr="00473CC0">
              <w:rPr>
                <w:szCs w:val="22"/>
              </w:rPr>
              <w:t>), farmers, and the private sector to facilitate crop/CSA production, including application of field-testing kits with laboratory testing services and manuals and toolkits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09170A">
            <w:pPr>
              <w:rPr>
                <w:szCs w:val="22"/>
              </w:rPr>
            </w:pPr>
            <w:r>
              <w:rPr>
                <w:i/>
                <w:szCs w:val="22"/>
              </w:rPr>
              <w:t xml:space="preserve">Output 2.3. </w:t>
            </w:r>
            <w:r w:rsidRPr="008A30B0">
              <w:rPr>
                <w:i/>
                <w:szCs w:val="22"/>
              </w:rPr>
              <w:t>National supply of climate resilient crop varieties enhanced</w:t>
            </w:r>
          </w:p>
        </w:tc>
      </w:tr>
      <w:tr w:rsidR="00BD6099" w:rsidRPr="0099561D" w:rsidTr="002859EE">
        <w:tc>
          <w:tcPr>
            <w:tcW w:w="3168" w:type="dxa"/>
            <w:shd w:val="clear" w:color="auto" w:fill="auto"/>
          </w:tcPr>
          <w:p w:rsidR="00BD6099" w:rsidRPr="0099561D" w:rsidRDefault="00BD6099" w:rsidP="00BD6099">
            <w:pPr>
              <w:rPr>
                <w:szCs w:val="22"/>
              </w:rPr>
            </w:pPr>
            <w:r w:rsidRPr="001B1373">
              <w:rPr>
                <w:szCs w:val="22"/>
              </w:rPr>
              <w:t>Rebuild the five (5) national propagation stations (Boulogne, Mirabeau, Maran, CARDI, and Ashendeen in Grenada and Belair in Carriacou) in a climate-proof manner</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Improve the</w:t>
            </w:r>
            <w:r w:rsidRPr="001B1373">
              <w:rPr>
                <w:szCs w:val="22"/>
              </w:rPr>
              <w:t xml:space="preserve"> propagation facility at the CARDI’s station in Wester Hall, St. David parish</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Train e</w:t>
            </w:r>
            <w:r w:rsidRPr="001B1373">
              <w:rPr>
                <w:szCs w:val="22"/>
              </w:rPr>
              <w:t xml:space="preserve">xtension technicians from the </w:t>
            </w:r>
            <w:r>
              <w:rPr>
                <w:szCs w:val="22"/>
              </w:rPr>
              <w:t>Ministry of Agriculture and Lands</w:t>
            </w:r>
            <w:r w:rsidRPr="001B1373">
              <w:rPr>
                <w:szCs w:val="22"/>
              </w:rPr>
              <w:t>, farmers, and community groups</w:t>
            </w:r>
            <w:r>
              <w:rPr>
                <w:szCs w:val="22"/>
              </w:rPr>
              <w:t xml:space="preserve"> </w:t>
            </w:r>
            <w:r w:rsidRPr="001B1373">
              <w:rPr>
                <w:szCs w:val="22"/>
              </w:rPr>
              <w:t>in propagation techniques</w:t>
            </w:r>
            <w:r>
              <w:rPr>
                <w:szCs w:val="22"/>
              </w:rPr>
              <w:t xml:space="preserve">, </w:t>
            </w:r>
            <w:r w:rsidRPr="001B1373">
              <w:rPr>
                <w:szCs w:val="22"/>
              </w:rPr>
              <w:t>maintenance, and documentation</w:t>
            </w:r>
            <w:r>
              <w:rPr>
                <w:szCs w:val="22"/>
              </w:rPr>
              <w:t>, etc.</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sidRPr="005B5A29">
              <w:rPr>
                <w:szCs w:val="22"/>
              </w:rPr>
              <w:lastRenderedPageBreak/>
              <w:t xml:space="preserve">Support </w:t>
            </w:r>
            <w:r>
              <w:rPr>
                <w:szCs w:val="22"/>
              </w:rPr>
              <w:t>the</w:t>
            </w:r>
            <w:r w:rsidRPr="005B5A29">
              <w:rPr>
                <w:szCs w:val="22"/>
              </w:rPr>
              <w:t xml:space="preserve"> establishment of a tissue culture </w:t>
            </w:r>
            <w:r>
              <w:rPr>
                <w:szCs w:val="22"/>
              </w:rPr>
              <w:t>in an appropriate location</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Develop a</w:t>
            </w:r>
            <w:r w:rsidRPr="005B5A29">
              <w:rPr>
                <w:szCs w:val="22"/>
              </w:rPr>
              <w:t xml:space="preserve"> national germplasm management program </w:t>
            </w:r>
            <w:r>
              <w:rPr>
                <w:szCs w:val="22"/>
              </w:rPr>
              <w:t>including</w:t>
            </w:r>
            <w:r w:rsidRPr="005B5A29">
              <w:rPr>
                <w:szCs w:val="22"/>
              </w:rPr>
              <w:t xml:space="preserve"> a database, training and research protocols, SOP,</w:t>
            </w:r>
            <w:r>
              <w:rPr>
                <w:szCs w:val="22"/>
              </w:rPr>
              <w:t xml:space="preserve"> etc.</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D9D9D9" w:themeFill="background1" w:themeFillShade="D9"/>
          </w:tcPr>
          <w:p w:rsidR="00BD6099" w:rsidRPr="0099561D" w:rsidRDefault="00BD6099" w:rsidP="00BD6099">
            <w:pPr>
              <w:rPr>
                <w:i/>
                <w:szCs w:val="22"/>
              </w:rPr>
            </w:pPr>
            <w:r>
              <w:rPr>
                <w:szCs w:val="22"/>
              </w:rPr>
              <w:t>Outcome 3</w:t>
            </w:r>
            <w:r w:rsidRPr="0099561D">
              <w:rPr>
                <w:szCs w:val="22"/>
              </w:rPr>
              <w:t>:</w:t>
            </w:r>
            <w:r>
              <w:rPr>
                <w:szCs w:val="22"/>
              </w:rPr>
              <w:t xml:space="preserve"> </w:t>
            </w:r>
            <w:r w:rsidRPr="008A30B0">
              <w:rPr>
                <w:szCs w:val="22"/>
              </w:rPr>
              <w:t xml:space="preserve">Operationalization of resilient agricultural practices </w:t>
            </w:r>
          </w:p>
        </w:tc>
      </w:tr>
      <w:tr w:rsidR="00BD6099" w:rsidRPr="0099561D" w:rsidTr="002859EE">
        <w:tc>
          <w:tcPr>
            <w:tcW w:w="14400" w:type="dxa"/>
            <w:gridSpan w:val="17"/>
            <w:shd w:val="clear" w:color="auto" w:fill="auto"/>
          </w:tcPr>
          <w:p w:rsidR="00BD6099" w:rsidRPr="0099561D" w:rsidRDefault="00BD6099" w:rsidP="00281802">
            <w:pPr>
              <w:rPr>
                <w:szCs w:val="22"/>
              </w:rPr>
            </w:pPr>
            <w:r w:rsidRPr="0099561D">
              <w:rPr>
                <w:i/>
                <w:szCs w:val="22"/>
              </w:rPr>
              <w:t xml:space="preserve">Output </w:t>
            </w:r>
            <w:r>
              <w:rPr>
                <w:i/>
                <w:szCs w:val="22"/>
              </w:rPr>
              <w:t>3.1.</w:t>
            </w:r>
            <w:r w:rsidRPr="0099561D">
              <w:rPr>
                <w:i/>
                <w:szCs w:val="22"/>
              </w:rPr>
              <w:t xml:space="preserve"> </w:t>
            </w:r>
            <w:r w:rsidR="00281802">
              <w:rPr>
                <w:i/>
                <w:szCs w:val="22"/>
              </w:rPr>
              <w:t>CSA</w:t>
            </w:r>
            <w:r w:rsidRPr="008A30B0">
              <w:rPr>
                <w:i/>
                <w:szCs w:val="22"/>
              </w:rPr>
              <w:t xml:space="preserve"> and SLM practices implemented in St. David, St. Andrew, and </w:t>
            </w:r>
            <w:r>
              <w:rPr>
                <w:i/>
                <w:szCs w:val="22"/>
              </w:rPr>
              <w:t>St. Patrick parishes</w:t>
            </w:r>
          </w:p>
        </w:tc>
      </w:tr>
      <w:tr w:rsidR="00BD6099" w:rsidRPr="0099561D" w:rsidTr="002859EE">
        <w:tc>
          <w:tcPr>
            <w:tcW w:w="3168" w:type="dxa"/>
            <w:shd w:val="clear" w:color="auto" w:fill="auto"/>
          </w:tcPr>
          <w:p w:rsidR="00BD6099" w:rsidRPr="0099561D" w:rsidRDefault="00BD6099" w:rsidP="00BD6099">
            <w:pPr>
              <w:rPr>
                <w:szCs w:val="22"/>
              </w:rPr>
            </w:pPr>
            <w:r w:rsidRPr="004E71D7">
              <w:rPr>
                <w:szCs w:val="22"/>
              </w:rPr>
              <w:t>Support SLM and climate-smart interventions in La Sagesse watershed, Great River Watershed, and St. Patrick watershed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Establish a</w:t>
            </w:r>
            <w:r w:rsidRPr="005D4FA3">
              <w:rPr>
                <w:szCs w:val="22"/>
              </w:rPr>
              <w:t xml:space="preserve"> model drip irrigation system fitted with solar-powered energy </w:t>
            </w:r>
            <w:r>
              <w:rPr>
                <w:szCs w:val="22"/>
              </w:rPr>
              <w:t>(</w:t>
            </w:r>
            <w:r w:rsidRPr="005D4FA3">
              <w:rPr>
                <w:szCs w:val="22"/>
              </w:rPr>
              <w:t>La Sagesse watershed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5D4FA3">
              <w:rPr>
                <w:szCs w:val="22"/>
              </w:rPr>
              <w:t xml:space="preserve">Revegetation of </w:t>
            </w:r>
            <w:r>
              <w:rPr>
                <w:szCs w:val="22"/>
              </w:rPr>
              <w:t>stream banks (</w:t>
            </w:r>
            <w:r w:rsidRPr="005D4FA3">
              <w:rPr>
                <w:szCs w:val="22"/>
              </w:rPr>
              <w:t>La Sagesse watershed</w:t>
            </w:r>
            <w:r>
              <w:rPr>
                <w:szCs w:val="22"/>
              </w:rPr>
              <w:t>)</w:t>
            </w:r>
            <w:r w:rsidRPr="005D4FA3">
              <w:rPr>
                <w:szCs w:val="22"/>
              </w:rPr>
              <w:t xml:space="preserve"> </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Establish</w:t>
            </w:r>
            <w:r w:rsidRPr="005D4FA3">
              <w:rPr>
                <w:szCs w:val="22"/>
              </w:rPr>
              <w:t xml:space="preserve"> a central composting unit for the production and distribution of organic manure among participating farmers</w:t>
            </w:r>
            <w:r>
              <w:rPr>
                <w:szCs w:val="22"/>
              </w:rPr>
              <w:t xml:space="preserve"> (</w:t>
            </w:r>
            <w:r w:rsidRPr="005D4FA3">
              <w:rPr>
                <w:szCs w:val="22"/>
              </w:rPr>
              <w:t>La Sagesse watershed</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Install o</w:t>
            </w:r>
            <w:r w:rsidRPr="005D4FA3">
              <w:rPr>
                <w:szCs w:val="22"/>
              </w:rPr>
              <w:t>ne protective shade structure as a research unit for testing the performance of new climate-resilient crop varieties</w:t>
            </w:r>
            <w:r>
              <w:rPr>
                <w:szCs w:val="22"/>
              </w:rPr>
              <w:t xml:space="preserve"> (</w:t>
            </w:r>
            <w:r w:rsidRPr="005D4FA3">
              <w:rPr>
                <w:szCs w:val="22"/>
              </w:rPr>
              <w:t>La Sagesse watershed</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0"/>
              </w:rPr>
              <w:t>S</w:t>
            </w:r>
            <w:r w:rsidRPr="00925A3A">
              <w:rPr>
                <w:szCs w:val="20"/>
              </w:rPr>
              <w:t xml:space="preserve">upport to manage the waste from </w:t>
            </w:r>
            <w:r>
              <w:rPr>
                <w:szCs w:val="20"/>
              </w:rPr>
              <w:t xml:space="preserve">pig </w:t>
            </w:r>
            <w:r w:rsidRPr="00925A3A">
              <w:rPr>
                <w:szCs w:val="20"/>
              </w:rPr>
              <w:t xml:space="preserve">farms, </w:t>
            </w:r>
            <w:r>
              <w:rPr>
                <w:szCs w:val="20"/>
              </w:rPr>
              <w:t>including</w:t>
            </w:r>
            <w:r w:rsidRPr="00925A3A">
              <w:rPr>
                <w:szCs w:val="20"/>
              </w:rPr>
              <w:t xml:space="preserve"> improved waste handling, discharge water treatment, and composting, among other options</w:t>
            </w:r>
            <w:r>
              <w:rPr>
                <w:szCs w:val="20"/>
              </w:rPr>
              <w:t xml:space="preserve"> (</w:t>
            </w:r>
            <w:r w:rsidRPr="00B165B2">
              <w:rPr>
                <w:szCs w:val="20"/>
              </w:rPr>
              <w:t>Great River Watershed</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lastRenderedPageBreak/>
              <w:t>Establish r</w:t>
            </w:r>
            <w:r w:rsidRPr="00B165B2">
              <w:rPr>
                <w:szCs w:val="22"/>
              </w:rPr>
              <w:t>iparian buffer zones using local vegetative species to prevent soil erosion and reduce contaminant loading into the streams</w:t>
            </w:r>
            <w:r w:rsidRPr="00B165B2">
              <w:rPr>
                <w:szCs w:val="20"/>
              </w:rPr>
              <w:t xml:space="preserve"> </w:t>
            </w:r>
            <w:r>
              <w:rPr>
                <w:szCs w:val="20"/>
              </w:rPr>
              <w:t>(</w:t>
            </w:r>
            <w:r w:rsidRPr="00B165B2">
              <w:rPr>
                <w:szCs w:val="20"/>
              </w:rPr>
              <w:t>Great River Watershed</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B165B2" w:rsidRDefault="00BD6099" w:rsidP="00BD6099">
            <w:pPr>
              <w:rPr>
                <w:szCs w:val="22"/>
              </w:rPr>
            </w:pPr>
            <w:r>
              <w:rPr>
                <w:szCs w:val="22"/>
              </w:rPr>
              <w:t>Implement s</w:t>
            </w:r>
            <w:r w:rsidRPr="006E1762">
              <w:rPr>
                <w:szCs w:val="22"/>
              </w:rPr>
              <w:t xml:space="preserve">oil erosion control activities </w:t>
            </w:r>
            <w:r>
              <w:rPr>
                <w:szCs w:val="22"/>
              </w:rPr>
              <w:t>including e</w:t>
            </w:r>
            <w:r w:rsidRPr="006E1762">
              <w:rPr>
                <w:szCs w:val="22"/>
              </w:rPr>
              <w:t>dible fruit-yielding agroforestry</w:t>
            </w:r>
            <w:r>
              <w:rPr>
                <w:szCs w:val="22"/>
              </w:rPr>
              <w:t xml:space="preserve"> in degraded areas </w:t>
            </w:r>
            <w:r>
              <w:rPr>
                <w:szCs w:val="20"/>
              </w:rPr>
              <w:t>(</w:t>
            </w:r>
            <w:r w:rsidRPr="00925A3A">
              <w:rPr>
                <w:szCs w:val="20"/>
              </w:rPr>
              <w:t xml:space="preserve">Spring Gardens </w:t>
            </w:r>
            <w:r>
              <w:rPr>
                <w:szCs w:val="20"/>
              </w:rPr>
              <w:t>/</w:t>
            </w:r>
            <w:r w:rsidRPr="00B165B2">
              <w:rPr>
                <w:szCs w:val="20"/>
              </w:rPr>
              <w:t>Great River Watershed</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B165B2" w:rsidRDefault="00BD6099" w:rsidP="00BD6099">
            <w:pPr>
              <w:rPr>
                <w:szCs w:val="22"/>
              </w:rPr>
            </w:pPr>
            <w:r>
              <w:rPr>
                <w:szCs w:val="22"/>
              </w:rPr>
              <w:t xml:space="preserve">Implement </w:t>
            </w:r>
            <w:r w:rsidRPr="002A0486">
              <w:rPr>
                <w:szCs w:val="22"/>
              </w:rPr>
              <w:t xml:space="preserve">soil erosion control measures </w:t>
            </w:r>
            <w:r>
              <w:rPr>
                <w:szCs w:val="22"/>
              </w:rPr>
              <w:t>in</w:t>
            </w:r>
            <w:r w:rsidRPr="002A0486">
              <w:rPr>
                <w:szCs w:val="22"/>
              </w:rPr>
              <w:t xml:space="preserve"> 10 small farm parcels in a community setting, which will be used as demonstration sites for future replication.</w:t>
            </w:r>
            <w:r>
              <w:rPr>
                <w:szCs w:val="20"/>
              </w:rPr>
              <w:t xml:space="preserve"> (Ludbur-Mirabeau mid-belt area/</w:t>
            </w:r>
            <w:r w:rsidRPr="00B165B2">
              <w:rPr>
                <w:szCs w:val="20"/>
              </w:rPr>
              <w:t>Great River Watershed</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B165B2">
              <w:rPr>
                <w:szCs w:val="22"/>
              </w:rPr>
              <w:t xml:space="preserve">Support </w:t>
            </w:r>
            <w:r>
              <w:rPr>
                <w:szCs w:val="22"/>
              </w:rPr>
              <w:t>the establishment of</w:t>
            </w:r>
            <w:r w:rsidRPr="00B165B2">
              <w:rPr>
                <w:szCs w:val="22"/>
              </w:rPr>
              <w:t xml:space="preserve"> composting units</w:t>
            </w:r>
            <w:r>
              <w:rPr>
                <w:szCs w:val="22"/>
              </w:rPr>
              <w:t xml:space="preserve">, the expansion of a </w:t>
            </w:r>
            <w:r w:rsidRPr="00B165B2">
              <w:rPr>
                <w:szCs w:val="22"/>
              </w:rPr>
              <w:t>rainwater harvesting system</w:t>
            </w:r>
            <w:r>
              <w:rPr>
                <w:szCs w:val="22"/>
              </w:rPr>
              <w:t>, the</w:t>
            </w:r>
            <w:r w:rsidRPr="00B165B2">
              <w:rPr>
                <w:szCs w:val="22"/>
              </w:rPr>
              <w:t xml:space="preserve"> establishment of an earthen pond to serve the irrigation needs of the farmers</w:t>
            </w:r>
            <w:r>
              <w:rPr>
                <w:szCs w:val="22"/>
              </w:rPr>
              <w:t>, etc.</w:t>
            </w:r>
            <w:r>
              <w:rPr>
                <w:szCs w:val="20"/>
              </w:rPr>
              <w:t xml:space="preserve"> (Ludbur-Mirabeau mid-belt area/</w:t>
            </w:r>
            <w:r w:rsidRPr="00B165B2">
              <w:rPr>
                <w:szCs w:val="20"/>
              </w:rPr>
              <w:t>Great River Watershed</w:t>
            </w:r>
            <w:r>
              <w:rPr>
                <w:szCs w:val="20"/>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6E1762">
              <w:rPr>
                <w:szCs w:val="22"/>
              </w:rPr>
              <w:t>Support the conversion of a vegetable and food crop farm to a sustainable CSA/SLM farm</w:t>
            </w:r>
            <w:r>
              <w:rPr>
                <w:szCs w:val="22"/>
              </w:rPr>
              <w:t xml:space="preserve"> as a demonstration site (mid-belt Madays area/</w:t>
            </w:r>
            <w:r w:rsidRPr="006E1762">
              <w:rPr>
                <w:szCs w:val="22"/>
              </w:rPr>
              <w:t>St. Patrick watershed</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6E1762" w:rsidRDefault="00BD6099" w:rsidP="00BD6099">
            <w:pPr>
              <w:rPr>
                <w:szCs w:val="22"/>
              </w:rPr>
            </w:pPr>
            <w:r>
              <w:rPr>
                <w:szCs w:val="22"/>
              </w:rPr>
              <w:t>Establish</w:t>
            </w:r>
            <w:r w:rsidRPr="006E1762">
              <w:rPr>
                <w:szCs w:val="22"/>
              </w:rPr>
              <w:t xml:space="preserve"> a climate-resilient protective shade house to be used for the testing and production of new climate-resilient crop varieties</w:t>
            </w:r>
            <w:r>
              <w:rPr>
                <w:szCs w:val="22"/>
              </w:rPr>
              <w:t xml:space="preserve"> (mid-belt Madays area/</w:t>
            </w:r>
            <w:r w:rsidRPr="006E1762">
              <w:rPr>
                <w:szCs w:val="22"/>
              </w:rPr>
              <w:t xml:space="preserve">St. Patrick </w:t>
            </w:r>
            <w:r w:rsidRPr="006E1762">
              <w:rPr>
                <w:szCs w:val="22"/>
              </w:rPr>
              <w:lastRenderedPageBreak/>
              <w:t>watershed)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6E1762" w:rsidRDefault="00BD6099" w:rsidP="00BD6099">
            <w:pPr>
              <w:rPr>
                <w:szCs w:val="22"/>
              </w:rPr>
            </w:pPr>
            <w:r w:rsidRPr="00463683">
              <w:rPr>
                <w:szCs w:val="22"/>
              </w:rPr>
              <w:lastRenderedPageBreak/>
              <w:t>Rehabilitate 20 existing contour beds and establish 10 new ones to produce vegetable crops</w:t>
            </w:r>
            <w:r>
              <w:rPr>
                <w:szCs w:val="22"/>
              </w:rPr>
              <w:t xml:space="preserve"> in a demonstration farm and establish</w:t>
            </w:r>
            <w:r w:rsidRPr="00463683">
              <w:rPr>
                <w:szCs w:val="22"/>
              </w:rPr>
              <w:t xml:space="preserve"> grass and other vegetative buffer strips</w:t>
            </w:r>
            <w:r>
              <w:rPr>
                <w:szCs w:val="22"/>
              </w:rPr>
              <w:t xml:space="preserve"> (</w:t>
            </w:r>
            <w:r w:rsidRPr="0022629B">
              <w:rPr>
                <w:szCs w:val="22"/>
              </w:rPr>
              <w:t>Snell Hall area</w:t>
            </w:r>
            <w:r>
              <w:rPr>
                <w:szCs w:val="22"/>
              </w:rPr>
              <w:t>/</w:t>
            </w:r>
            <w:r w:rsidRPr="006E1762">
              <w:rPr>
                <w:szCs w:val="22"/>
              </w:rPr>
              <w:t xml:space="preserve"> St. Patrick watershed</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4E71D7" w:rsidRDefault="00BD6099" w:rsidP="00BD6099">
            <w:pPr>
              <w:spacing w:after="0"/>
              <w:rPr>
                <w:rFonts w:eastAsia="Times New Roman"/>
                <w:color w:val="000000"/>
                <w:szCs w:val="20"/>
              </w:rPr>
            </w:pPr>
            <w:r>
              <w:rPr>
                <w:rFonts w:eastAsia="Times New Roman"/>
                <w:color w:val="000000"/>
                <w:szCs w:val="20"/>
              </w:rPr>
              <w:t>Train</w:t>
            </w:r>
            <w:r w:rsidRPr="004E71D7">
              <w:rPr>
                <w:rFonts w:eastAsia="Times New Roman"/>
                <w:color w:val="000000"/>
                <w:szCs w:val="20"/>
              </w:rPr>
              <w:t xml:space="preserve"> of small farmers for the implementation of SLM/CSA activities and rangeland management systems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281802">
            <w:pPr>
              <w:rPr>
                <w:szCs w:val="22"/>
              </w:rPr>
            </w:pPr>
            <w:r w:rsidRPr="0099561D">
              <w:rPr>
                <w:i/>
                <w:szCs w:val="22"/>
              </w:rPr>
              <w:t xml:space="preserve">Output </w:t>
            </w:r>
            <w:r>
              <w:rPr>
                <w:i/>
                <w:szCs w:val="22"/>
              </w:rPr>
              <w:t>3.2.</w:t>
            </w:r>
            <w:r>
              <w:t xml:space="preserve"> </w:t>
            </w:r>
            <w:r>
              <w:rPr>
                <w:i/>
                <w:szCs w:val="22"/>
              </w:rPr>
              <w:t>Biodiversity</w:t>
            </w:r>
            <w:r w:rsidRPr="003C6617">
              <w:rPr>
                <w:i/>
                <w:szCs w:val="22"/>
              </w:rPr>
              <w:t xml:space="preserve"> conservation expanded and integrated with </w:t>
            </w:r>
            <w:r w:rsidR="00281802">
              <w:rPr>
                <w:i/>
                <w:szCs w:val="22"/>
              </w:rPr>
              <w:t>CSA</w:t>
            </w:r>
            <w:r w:rsidRPr="003C6617">
              <w:rPr>
                <w:i/>
                <w:szCs w:val="22"/>
              </w:rPr>
              <w:t xml:space="preserve"> and SLM measures in La Sagesse Watershed, Great River Watershed and Levera/Levera Pond/St Patrick Watershed</w:t>
            </w:r>
            <w:r>
              <w:rPr>
                <w:i/>
                <w:szCs w:val="22"/>
              </w:rPr>
              <w:t xml:space="preserve">. </w:t>
            </w:r>
          </w:p>
        </w:tc>
      </w:tr>
      <w:tr w:rsidR="00BD6099" w:rsidRPr="0099561D" w:rsidTr="002859EE">
        <w:trPr>
          <w:trHeight w:val="350"/>
        </w:trPr>
        <w:tc>
          <w:tcPr>
            <w:tcW w:w="3168" w:type="dxa"/>
            <w:shd w:val="clear" w:color="auto" w:fill="auto"/>
          </w:tcPr>
          <w:p w:rsidR="00BD6099" w:rsidRPr="0099561D" w:rsidRDefault="00BD6099" w:rsidP="00BD6099">
            <w:pPr>
              <w:rPr>
                <w:szCs w:val="22"/>
              </w:rPr>
            </w:pPr>
            <w:r w:rsidRPr="00333AEA">
              <w:rPr>
                <w:szCs w:val="22"/>
              </w:rPr>
              <w:t>Mainstream biodiversity conservation in two prioritized production landscapes</w:t>
            </w:r>
            <w:r>
              <w:rPr>
                <w:szCs w:val="22"/>
              </w:rPr>
              <w:t xml:space="preserve"> </w:t>
            </w:r>
            <w:r w:rsidRPr="00333AEA">
              <w:rPr>
                <w:szCs w:val="22"/>
              </w:rPr>
              <w:t>integrated with CSA and SLM measures implemented in the in La Sagesse Watershed, Great River Watershed and Levera/Levera Pond/St Patrick Watershed as part of Output 3.1.</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Develop a proposal to establish a </w:t>
            </w:r>
            <w:r w:rsidRPr="00A3259B">
              <w:rPr>
                <w:szCs w:val="22"/>
              </w:rPr>
              <w:t xml:space="preserve">tropical dry forest coastal site as </w:t>
            </w:r>
            <w:r>
              <w:rPr>
                <w:szCs w:val="22"/>
              </w:rPr>
              <w:t>a national park</w:t>
            </w:r>
            <w:r w:rsidRPr="00A3259B">
              <w:rPr>
                <w:szCs w:val="22"/>
              </w:rPr>
              <w:t>, i.e., La Sagesse site</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A3259B" w:rsidRDefault="00BD6099" w:rsidP="00BD6099">
            <w:pPr>
              <w:rPr>
                <w:szCs w:val="22"/>
              </w:rPr>
            </w:pPr>
            <w:r>
              <w:rPr>
                <w:szCs w:val="22"/>
              </w:rPr>
              <w:t xml:space="preserve">Undertake baseline studies of three IAS </w:t>
            </w:r>
            <w:r w:rsidRPr="00D25743">
              <w:rPr>
                <w:szCs w:val="22"/>
              </w:rPr>
              <w:t>to understand current population, distribution, and impact to ecosystems and native biodiversity</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A3259B" w:rsidRDefault="00BD6099" w:rsidP="00BD6099">
            <w:pPr>
              <w:rPr>
                <w:szCs w:val="22"/>
              </w:rPr>
            </w:pPr>
            <w:r w:rsidRPr="00D25743">
              <w:rPr>
                <w:szCs w:val="22"/>
              </w:rPr>
              <w:t>Control of the small Indian Mongoose</w:t>
            </w:r>
            <w:r>
              <w:t xml:space="preserve"> </w:t>
            </w:r>
            <w:r w:rsidRPr="00D25743">
              <w:rPr>
                <w:szCs w:val="22"/>
              </w:rPr>
              <w:t xml:space="preserve">two dry forest areas in the Levera wetland and La Sagesse watershed encompassing in 5 KBAs (Mt St Catherine, Grand Etang, </w:t>
            </w:r>
            <w:r w:rsidRPr="00D25743">
              <w:rPr>
                <w:szCs w:val="22"/>
              </w:rPr>
              <w:lastRenderedPageBreak/>
              <w:t>Levera, Perseverance, Mt Harman)</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D25743" w:rsidRDefault="00BD6099" w:rsidP="00BD6099">
            <w:pPr>
              <w:rPr>
                <w:szCs w:val="22"/>
              </w:rPr>
            </w:pPr>
            <w:r>
              <w:rPr>
                <w:szCs w:val="22"/>
              </w:rPr>
              <w:lastRenderedPageBreak/>
              <w:t xml:space="preserve">Implement a </w:t>
            </w:r>
            <w:r w:rsidRPr="00D25743">
              <w:rPr>
                <w:szCs w:val="22"/>
              </w:rPr>
              <w:t>pilot initiative for the selective eradication of bamboo and replanting with native species in selected riparian zones in La Sagesse watershed.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D25743" w:rsidRDefault="00BD6099" w:rsidP="00BD6099">
            <w:pPr>
              <w:rPr>
                <w:szCs w:val="22"/>
              </w:rPr>
            </w:pPr>
            <w:r>
              <w:rPr>
                <w:szCs w:val="22"/>
              </w:rPr>
              <w:t>Document and assess</w:t>
            </w:r>
            <w:r w:rsidRPr="007D2262">
              <w:rPr>
                <w:szCs w:val="22"/>
              </w:rPr>
              <w:t xml:space="preserve"> </w:t>
            </w:r>
            <w:r>
              <w:rPr>
                <w:szCs w:val="22"/>
              </w:rPr>
              <w:t>the</w:t>
            </w:r>
            <w:r w:rsidRPr="007D2262">
              <w:rPr>
                <w:szCs w:val="22"/>
              </w:rPr>
              <w:t xml:space="preserve"> distribution of the chytrid fungus, and how it is threatening amphibians in the landscapes prioritized by the project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sidRPr="007D2262">
              <w:rPr>
                <w:szCs w:val="22"/>
              </w:rPr>
              <w:t>Contribute to the protection of four sea turtle species nesting on Grenada</w:t>
            </w:r>
            <w:r>
              <w:rPr>
                <w:szCs w:val="22"/>
              </w:rPr>
              <w:t xml:space="preserve"> </w:t>
            </w:r>
            <w:r w:rsidRPr="007D2262">
              <w:rPr>
                <w:szCs w:val="22"/>
              </w:rPr>
              <w:t xml:space="preserve">through improved police enforcement and training, increased local community awareness, </w:t>
            </w:r>
            <w:r>
              <w:rPr>
                <w:szCs w:val="22"/>
              </w:rPr>
              <w:t>and</w:t>
            </w:r>
            <w:r w:rsidRPr="007D2262">
              <w:rPr>
                <w:szCs w:val="22"/>
              </w:rPr>
              <w:t xml:space="preserve"> beach erosion control measures</w:t>
            </w:r>
            <w:r>
              <w:rPr>
                <w:szCs w:val="22"/>
              </w:rPr>
              <w:t xml:space="preserve"> </w:t>
            </w:r>
            <w:r w:rsidRPr="004E71D7">
              <w:rPr>
                <w:szCs w:val="22"/>
              </w:rPr>
              <w:t>and/or management of Sargassum seaweed.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sidRPr="003C6617">
              <w:rPr>
                <w:i/>
                <w:szCs w:val="22"/>
              </w:rPr>
              <w:t>Output 3.3</w:t>
            </w:r>
            <w:r>
              <w:rPr>
                <w:i/>
                <w:szCs w:val="22"/>
              </w:rPr>
              <w:t>.</w:t>
            </w:r>
            <w:r w:rsidRPr="003C6617">
              <w:rPr>
                <w:i/>
                <w:szCs w:val="22"/>
              </w:rPr>
              <w:t xml:space="preserve"> </w:t>
            </w:r>
            <w:r w:rsidR="00281802" w:rsidRPr="00281802">
              <w:rPr>
                <w:i/>
                <w:szCs w:val="22"/>
              </w:rPr>
              <w:t>CSA and integrated rangeland management system in Carriacou and Petit Martinique demonstrated</w:t>
            </w:r>
            <w:r>
              <w:rPr>
                <w:i/>
                <w:szCs w:val="22"/>
              </w:rPr>
              <w:t>.</w:t>
            </w:r>
          </w:p>
        </w:tc>
      </w:tr>
      <w:tr w:rsidR="00BD6099" w:rsidRPr="0099561D" w:rsidTr="002859EE">
        <w:tc>
          <w:tcPr>
            <w:tcW w:w="3168" w:type="dxa"/>
            <w:shd w:val="clear" w:color="auto" w:fill="auto"/>
          </w:tcPr>
          <w:p w:rsidR="00BD6099" w:rsidRDefault="00BD6099" w:rsidP="00BD6099">
            <w:pPr>
              <w:rPr>
                <w:szCs w:val="22"/>
              </w:rPr>
            </w:pPr>
            <w:r w:rsidRPr="004E71D7">
              <w:rPr>
                <w:szCs w:val="22"/>
              </w:rPr>
              <w:t>Support CSA and rangeland management system in Carriacou and Petit Martinique</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E</w:t>
            </w:r>
            <w:r w:rsidRPr="00E17BA5">
              <w:rPr>
                <w:szCs w:val="22"/>
              </w:rPr>
              <w:t xml:space="preserve">nhanced </w:t>
            </w:r>
            <w:r>
              <w:rPr>
                <w:szCs w:val="22"/>
              </w:rPr>
              <w:t xml:space="preserve">the </w:t>
            </w:r>
            <w:r w:rsidRPr="00E17BA5">
              <w:rPr>
                <w:szCs w:val="22"/>
              </w:rPr>
              <w:t>government propagation facility in Belair, Carriacou, through the installation of new climate-resilient protective structures and the provision of propagating materials and supplies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Adequate a private farm as a </w:t>
            </w:r>
            <w:r w:rsidRPr="00E17BA5">
              <w:rPr>
                <w:szCs w:val="22"/>
              </w:rPr>
              <w:t>pilot rangeland demonstration facility</w:t>
            </w:r>
            <w:r>
              <w:rPr>
                <w:szCs w:val="22"/>
              </w:rPr>
              <w:t xml:space="preserve"> (</w:t>
            </w:r>
            <w:r w:rsidRPr="00E17BA5">
              <w:rPr>
                <w:szCs w:val="22"/>
              </w:rPr>
              <w:t xml:space="preserve">Mt. Pleasant </w:t>
            </w:r>
            <w:r>
              <w:rPr>
                <w:szCs w:val="22"/>
              </w:rPr>
              <w:t>or</w:t>
            </w:r>
            <w:r w:rsidRPr="00E17BA5">
              <w:rPr>
                <w:szCs w:val="22"/>
              </w:rPr>
              <w:t xml:space="preserve"> Windward</w:t>
            </w:r>
            <w:r>
              <w:rPr>
                <w:szCs w:val="22"/>
              </w:rPr>
              <w:t>, C</w:t>
            </w:r>
            <w:r w:rsidRPr="00E17BA5">
              <w:rPr>
                <w:szCs w:val="22"/>
              </w:rPr>
              <w:t>arriacou</w:t>
            </w:r>
            <w:r>
              <w:rPr>
                <w:szCs w:val="22"/>
              </w:rPr>
              <w: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lastRenderedPageBreak/>
              <w:t xml:space="preserve">Establish </w:t>
            </w:r>
            <w:r w:rsidRPr="00E17BA5">
              <w:rPr>
                <w:szCs w:val="22"/>
              </w:rPr>
              <w:t xml:space="preserve">an integrated CSA/livestock facility </w:t>
            </w:r>
            <w:r>
              <w:rPr>
                <w:szCs w:val="22"/>
              </w:rPr>
              <w:t>in</w:t>
            </w:r>
            <w:r w:rsidRPr="00E17BA5">
              <w:rPr>
                <w:szCs w:val="22"/>
              </w:rPr>
              <w:t xml:space="preserve"> Carriacou</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Pr>
                <w:i/>
                <w:szCs w:val="22"/>
              </w:rPr>
              <w:t>Output 3.4</w:t>
            </w:r>
            <w:r w:rsidRPr="003C6617">
              <w:rPr>
                <w:i/>
                <w:szCs w:val="22"/>
              </w:rPr>
              <w:t>. Small businesses supported for agroprocessing and agrotourism, processing CSA crops and supporting sustainable rural livelihoods and education on CSA-SLM practices (</w:t>
            </w:r>
            <w:r>
              <w:rPr>
                <w:i/>
                <w:szCs w:val="22"/>
              </w:rPr>
              <w:t>including women, men and youth)</w:t>
            </w:r>
          </w:p>
        </w:tc>
      </w:tr>
      <w:tr w:rsidR="00BD6099" w:rsidRPr="0099561D" w:rsidTr="002859EE">
        <w:tc>
          <w:tcPr>
            <w:tcW w:w="3168" w:type="dxa"/>
            <w:shd w:val="clear" w:color="auto" w:fill="auto"/>
          </w:tcPr>
          <w:p w:rsidR="00BD6099" w:rsidRPr="005A62DF" w:rsidRDefault="00BD6099" w:rsidP="00BD6099">
            <w:pPr>
              <w:rPr>
                <w:szCs w:val="22"/>
              </w:rPr>
            </w:pPr>
            <w:r w:rsidRPr="00916C57">
              <w:rPr>
                <w:szCs w:val="22"/>
              </w:rPr>
              <w:t>Conduct a market analysis of domestic products and exports of Grenadian-certified climate-smart agroproducts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sidRPr="005A62DF">
              <w:rPr>
                <w:szCs w:val="22"/>
              </w:rPr>
              <w:t>Training on CSA and SLM to small businesses and their suppliers (including rural women, men, and youth)</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Conduct </w:t>
            </w:r>
            <w:r w:rsidRPr="005A62DF">
              <w:rPr>
                <w:szCs w:val="22"/>
              </w:rPr>
              <w:t>analyses and advice on marketing and branding strategies for Grenadian products and services relating to climate-smart development (e.g., sustainably produced agroproducts, climate-resilient tourism and planning)</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 xml:space="preserve">Design </w:t>
            </w:r>
            <w:r w:rsidRPr="00414399">
              <w:rPr>
                <w:szCs w:val="22"/>
              </w:rPr>
              <w:t>marketing strategies to support the commercialization of certified (see Output 2.1) and non-certified agricultural products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 xml:space="preserve">Provide support through grants to </w:t>
            </w:r>
            <w:r w:rsidRPr="00414399">
              <w:rPr>
                <w:szCs w:val="22"/>
              </w:rPr>
              <w:t>at least eight agroprocessing and two agrotourism businesses</w:t>
            </w:r>
            <w:r>
              <w:rPr>
                <w:szCs w:val="22"/>
              </w:rPr>
              <w:t xml:space="preserve"> for the implementation of </w:t>
            </w:r>
            <w:r w:rsidRPr="00414399">
              <w:rPr>
                <w:szCs w:val="22"/>
              </w:rPr>
              <w:t>their CSA and SLM initiatives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sidRPr="00916C57">
              <w:rPr>
                <w:szCs w:val="22"/>
              </w:rPr>
              <w:t>Support the participation (75% co-funding) in international trade fairs of 5-10 selected Grenadian small businesses.</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auto"/>
          </w:tcPr>
          <w:p w:rsidR="00BD6099" w:rsidRPr="0099561D" w:rsidRDefault="00BD6099" w:rsidP="00BD6099">
            <w:pPr>
              <w:rPr>
                <w:szCs w:val="22"/>
              </w:rPr>
            </w:pPr>
          </w:p>
        </w:tc>
      </w:tr>
      <w:tr w:rsidR="00BD6099" w:rsidRPr="0099561D" w:rsidTr="002859EE">
        <w:tc>
          <w:tcPr>
            <w:tcW w:w="14400" w:type="dxa"/>
            <w:gridSpan w:val="17"/>
            <w:shd w:val="clear" w:color="auto" w:fill="D9D9D9" w:themeFill="background1" w:themeFillShade="D9"/>
          </w:tcPr>
          <w:p w:rsidR="00BD6099" w:rsidRPr="0099561D" w:rsidRDefault="00BD6099" w:rsidP="00BD6099">
            <w:pPr>
              <w:rPr>
                <w:szCs w:val="22"/>
              </w:rPr>
            </w:pPr>
            <w:r>
              <w:rPr>
                <w:szCs w:val="22"/>
              </w:rPr>
              <w:t>Outcome 4</w:t>
            </w:r>
            <w:r w:rsidRPr="0099561D">
              <w:rPr>
                <w:szCs w:val="22"/>
              </w:rPr>
              <w:t xml:space="preserve">: </w:t>
            </w:r>
            <w:r w:rsidRPr="008351D6">
              <w:rPr>
                <w:szCs w:val="22"/>
              </w:rPr>
              <w:t>Knowledge management for SLM, CSA and biodiversity conservation</w:t>
            </w:r>
          </w:p>
        </w:tc>
      </w:tr>
      <w:tr w:rsidR="00BD6099" w:rsidRPr="0099561D" w:rsidTr="002859EE">
        <w:tc>
          <w:tcPr>
            <w:tcW w:w="14400" w:type="dxa"/>
            <w:gridSpan w:val="17"/>
            <w:shd w:val="clear" w:color="auto" w:fill="auto"/>
          </w:tcPr>
          <w:p w:rsidR="00BD6099" w:rsidRPr="0099561D" w:rsidRDefault="00BD6099" w:rsidP="00281802">
            <w:pPr>
              <w:rPr>
                <w:szCs w:val="22"/>
              </w:rPr>
            </w:pPr>
            <w:r w:rsidRPr="0099561D">
              <w:rPr>
                <w:i/>
                <w:szCs w:val="22"/>
              </w:rPr>
              <w:t xml:space="preserve">Output </w:t>
            </w:r>
            <w:r w:rsidRPr="008351D6">
              <w:rPr>
                <w:i/>
                <w:szCs w:val="22"/>
              </w:rPr>
              <w:t>4.1</w:t>
            </w:r>
            <w:r>
              <w:rPr>
                <w:i/>
                <w:szCs w:val="22"/>
              </w:rPr>
              <w:t>.</w:t>
            </w:r>
            <w:r w:rsidRPr="008351D6">
              <w:rPr>
                <w:i/>
                <w:szCs w:val="22"/>
              </w:rPr>
              <w:t xml:space="preserve"> Technical knowledge captured, experiences and lessons learned and incorporated in institutional strengthening and capacity</w:t>
            </w:r>
          </w:p>
        </w:tc>
      </w:tr>
      <w:tr w:rsidR="00BD6099" w:rsidRPr="0099561D" w:rsidTr="002859EE">
        <w:tc>
          <w:tcPr>
            <w:tcW w:w="3168" w:type="dxa"/>
            <w:shd w:val="clear" w:color="auto" w:fill="auto"/>
          </w:tcPr>
          <w:p w:rsidR="00BD6099" w:rsidRPr="0099561D" w:rsidRDefault="00BD6099" w:rsidP="00BD6099">
            <w:pPr>
              <w:rPr>
                <w:szCs w:val="22"/>
              </w:rPr>
            </w:pPr>
            <w:r>
              <w:rPr>
                <w:szCs w:val="22"/>
              </w:rPr>
              <w:lastRenderedPageBreak/>
              <w:t>Establish</w:t>
            </w:r>
            <w:r w:rsidRPr="00984603">
              <w:rPr>
                <w:szCs w:val="22"/>
              </w:rPr>
              <w:t xml:space="preserve"> a monitoring system to learn from the </w:t>
            </w:r>
            <w:r>
              <w:rPr>
                <w:szCs w:val="22"/>
              </w:rPr>
              <w:t xml:space="preserve">biodiversity conservation, </w:t>
            </w:r>
            <w:r w:rsidRPr="00984603">
              <w:rPr>
                <w:szCs w:val="22"/>
              </w:rPr>
              <w:t>SLM and CSA interventions conducted under the project</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517" w:type="dxa"/>
            <w:shd w:val="clear" w:color="auto" w:fill="B8CCE4" w:themeFill="accent1" w:themeFillTint="66"/>
          </w:tcPr>
          <w:p w:rsidR="00BD6099" w:rsidRPr="0099561D" w:rsidRDefault="00BD6099" w:rsidP="00BD6099">
            <w:pPr>
              <w:rPr>
                <w:szCs w:val="22"/>
              </w:rPr>
            </w:pPr>
          </w:p>
        </w:tc>
      </w:tr>
      <w:tr w:rsidR="00BD6099" w:rsidRPr="0099561D" w:rsidTr="002859EE">
        <w:tc>
          <w:tcPr>
            <w:tcW w:w="3168" w:type="dxa"/>
            <w:shd w:val="clear" w:color="auto" w:fill="auto"/>
          </w:tcPr>
          <w:p w:rsidR="00BD6099" w:rsidRPr="0099561D" w:rsidRDefault="00BD6099" w:rsidP="00BD6099">
            <w:pPr>
              <w:rPr>
                <w:szCs w:val="22"/>
              </w:rPr>
            </w:pPr>
            <w:r>
              <w:rPr>
                <w:szCs w:val="22"/>
              </w:rPr>
              <w:t>Disseminate l</w:t>
            </w:r>
            <w:r w:rsidRPr="00984603">
              <w:rPr>
                <w:szCs w:val="22"/>
              </w:rPr>
              <w:t>essons learned and good practices</w:t>
            </w:r>
            <w:r>
              <w:rPr>
                <w:szCs w:val="22"/>
              </w:rPr>
              <w:t xml:space="preserve"> </w:t>
            </w:r>
            <w:r w:rsidRPr="00984603">
              <w:rPr>
                <w:szCs w:val="22"/>
              </w:rPr>
              <w:t>biodiversity conservation, SLM and CSA</w:t>
            </w:r>
            <w:r>
              <w:rPr>
                <w:szCs w:val="22"/>
              </w:rPr>
              <w:t xml:space="preserve">, including </w:t>
            </w:r>
            <w:r w:rsidRPr="00984603">
              <w:rPr>
                <w:szCs w:val="22"/>
              </w:rPr>
              <w:t>gender mainstreaming</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517" w:type="dxa"/>
            <w:shd w:val="clear" w:color="auto" w:fill="B8CCE4" w:themeFill="accent1" w:themeFillTint="66"/>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281802">
            <w:pPr>
              <w:rPr>
                <w:szCs w:val="22"/>
              </w:rPr>
            </w:pPr>
            <w:r w:rsidRPr="0099561D">
              <w:rPr>
                <w:i/>
                <w:szCs w:val="22"/>
              </w:rPr>
              <w:t xml:space="preserve">Output </w:t>
            </w:r>
            <w:r w:rsidRPr="008351D6">
              <w:rPr>
                <w:i/>
                <w:szCs w:val="22"/>
              </w:rPr>
              <w:t>4.2. Media products promote outreach and increased public awareness / environmental education of SLM, CS</w:t>
            </w:r>
            <w:r w:rsidR="00281802">
              <w:rPr>
                <w:i/>
                <w:szCs w:val="22"/>
              </w:rPr>
              <w:t>A and biodiversity conservation</w:t>
            </w:r>
          </w:p>
        </w:tc>
      </w:tr>
      <w:tr w:rsidR="00BD6099" w:rsidRPr="0099561D" w:rsidTr="002859EE">
        <w:tc>
          <w:tcPr>
            <w:tcW w:w="3168" w:type="dxa"/>
            <w:shd w:val="clear" w:color="auto" w:fill="auto"/>
          </w:tcPr>
          <w:p w:rsidR="00BD6099" w:rsidRPr="0099561D" w:rsidRDefault="00BD6099" w:rsidP="00BD6099">
            <w:pPr>
              <w:rPr>
                <w:szCs w:val="22"/>
              </w:rPr>
            </w:pPr>
            <w:r>
              <w:rPr>
                <w:szCs w:val="22"/>
              </w:rPr>
              <w:t>Develop m</w:t>
            </w:r>
            <w:r w:rsidRPr="00984603">
              <w:rPr>
                <w:szCs w:val="22"/>
              </w:rPr>
              <w:t>edia products</w:t>
            </w:r>
            <w:r>
              <w:rPr>
                <w:szCs w:val="22"/>
              </w:rPr>
              <w:t xml:space="preserve"> (e.g., </w:t>
            </w:r>
            <w:r w:rsidRPr="00984603">
              <w:rPr>
                <w:szCs w:val="22"/>
              </w:rPr>
              <w:t>videos, photo essays, fact sheets, case studies, project web platform</w:t>
            </w:r>
            <w:r>
              <w:rPr>
                <w:szCs w:val="22"/>
              </w:rPr>
              <w:t xml:space="preserve">, etc.) </w:t>
            </w:r>
            <w:r w:rsidRPr="00984603">
              <w:rPr>
                <w:szCs w:val="22"/>
              </w:rPr>
              <w:t>to increase awareness and promote outreach and education of project activities</w:t>
            </w:r>
            <w:r>
              <w:rPr>
                <w:szCs w:val="22"/>
              </w:rPr>
              <w:t>,</w:t>
            </w:r>
            <w:r>
              <w:t xml:space="preserve"> </w:t>
            </w:r>
            <w:r w:rsidRPr="00984603">
              <w:rPr>
                <w:szCs w:val="22"/>
              </w:rPr>
              <w:t>knowledge, and lessons learned</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517" w:type="dxa"/>
            <w:shd w:val="clear" w:color="auto" w:fill="B8CCE4" w:themeFill="accent1" w:themeFillTint="66"/>
          </w:tcPr>
          <w:p w:rsidR="00BD6099" w:rsidRPr="0099561D" w:rsidRDefault="00BD6099" w:rsidP="00BD6099">
            <w:pPr>
              <w:rPr>
                <w:szCs w:val="22"/>
              </w:rPr>
            </w:pPr>
          </w:p>
        </w:tc>
      </w:tr>
      <w:tr w:rsidR="00BD6099" w:rsidRPr="0099561D" w:rsidTr="002859EE">
        <w:tc>
          <w:tcPr>
            <w:tcW w:w="3168" w:type="dxa"/>
            <w:shd w:val="clear" w:color="auto" w:fill="auto"/>
          </w:tcPr>
          <w:p w:rsidR="00BD6099" w:rsidRDefault="00BD6099" w:rsidP="00BD6099">
            <w:pPr>
              <w:rPr>
                <w:szCs w:val="22"/>
              </w:rPr>
            </w:pPr>
            <w:r>
              <w:rPr>
                <w:szCs w:val="22"/>
              </w:rPr>
              <w:t>Implement a g</w:t>
            </w:r>
            <w:r w:rsidRPr="00900E09">
              <w:rPr>
                <w:szCs w:val="22"/>
              </w:rPr>
              <w:t>ender responsive community-awareness</w:t>
            </w:r>
            <w:r>
              <w:rPr>
                <w:szCs w:val="22"/>
              </w:rPr>
              <w:t xml:space="preserve"> program </w:t>
            </w:r>
          </w:p>
        </w:tc>
        <w:tc>
          <w:tcPr>
            <w:tcW w:w="714"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B8CCE4" w:themeFill="accent1" w:themeFillTint="66"/>
          </w:tcPr>
          <w:p w:rsidR="00BD6099" w:rsidRPr="0099561D" w:rsidRDefault="00BD6099" w:rsidP="00BD6099">
            <w:pPr>
              <w:rPr>
                <w:szCs w:val="22"/>
              </w:rPr>
            </w:pPr>
          </w:p>
        </w:tc>
        <w:tc>
          <w:tcPr>
            <w:tcW w:w="748"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517" w:type="dxa"/>
            <w:shd w:val="clear" w:color="auto" w:fill="B8CCE4" w:themeFill="accent1" w:themeFillTint="66"/>
          </w:tcPr>
          <w:p w:rsidR="00BD6099" w:rsidRPr="0099561D" w:rsidRDefault="00BD6099" w:rsidP="00BD6099">
            <w:pPr>
              <w:rPr>
                <w:szCs w:val="22"/>
              </w:rPr>
            </w:pPr>
          </w:p>
        </w:tc>
      </w:tr>
      <w:tr w:rsidR="00BD6099" w:rsidRPr="0099561D" w:rsidTr="002859EE">
        <w:tc>
          <w:tcPr>
            <w:tcW w:w="14400" w:type="dxa"/>
            <w:gridSpan w:val="17"/>
            <w:shd w:val="clear" w:color="auto" w:fill="auto"/>
          </w:tcPr>
          <w:p w:rsidR="00BD6099" w:rsidRPr="0099561D" w:rsidRDefault="00BD6099" w:rsidP="00BD6099">
            <w:pPr>
              <w:rPr>
                <w:szCs w:val="22"/>
              </w:rPr>
            </w:pPr>
            <w:r w:rsidRPr="0099561D">
              <w:rPr>
                <w:i/>
                <w:szCs w:val="22"/>
              </w:rPr>
              <w:t xml:space="preserve">Output </w:t>
            </w:r>
            <w:r w:rsidRPr="008351D6">
              <w:rPr>
                <w:i/>
                <w:szCs w:val="22"/>
              </w:rPr>
              <w:t xml:space="preserve">4.3. </w:t>
            </w:r>
            <w:r w:rsidR="00281802" w:rsidRPr="00281802">
              <w:rPr>
                <w:i/>
                <w:szCs w:val="22"/>
              </w:rPr>
              <w:t>: Monitoring and evaluation of project implementation conducted for adaptive management</w:t>
            </w:r>
          </w:p>
        </w:tc>
      </w:tr>
      <w:tr w:rsidR="00BD6099" w:rsidRPr="0099561D" w:rsidTr="002859EE">
        <w:tc>
          <w:tcPr>
            <w:tcW w:w="3168" w:type="dxa"/>
            <w:shd w:val="clear" w:color="auto" w:fill="auto"/>
          </w:tcPr>
          <w:p w:rsidR="00BD6099" w:rsidRPr="0099561D" w:rsidRDefault="00BD6099" w:rsidP="00BD6099">
            <w:pPr>
              <w:rPr>
                <w:szCs w:val="22"/>
              </w:rPr>
            </w:pPr>
            <w:r>
              <w:rPr>
                <w:szCs w:val="22"/>
              </w:rPr>
              <w:t xml:space="preserve">Conduct </w:t>
            </w:r>
            <w:r w:rsidRPr="00900E09">
              <w:rPr>
                <w:szCs w:val="22"/>
              </w:rPr>
              <w:t>M&amp;E of the project’s implementation following GEF and UNDP guidelines and according to the M&amp;E plan</w:t>
            </w:r>
          </w:p>
        </w:tc>
        <w:tc>
          <w:tcPr>
            <w:tcW w:w="714" w:type="dxa"/>
            <w:shd w:val="clear" w:color="auto" w:fill="B8CCE4" w:themeFill="accent1" w:themeFillTint="66"/>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5" w:type="dxa"/>
            <w:shd w:val="clear" w:color="auto" w:fill="B8CCE4" w:themeFill="accent1" w:themeFillTint="66"/>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681" w:type="dxa"/>
            <w:shd w:val="clear" w:color="auto" w:fill="auto"/>
          </w:tcPr>
          <w:p w:rsidR="00BD6099" w:rsidRPr="0099561D" w:rsidRDefault="00BD6099" w:rsidP="00BD6099">
            <w:pPr>
              <w:rPr>
                <w:szCs w:val="22"/>
              </w:rPr>
            </w:pPr>
          </w:p>
        </w:tc>
        <w:tc>
          <w:tcPr>
            <w:tcW w:w="748"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714" w:type="dxa"/>
            <w:shd w:val="clear" w:color="auto" w:fill="B8CCE4" w:themeFill="accent1" w:themeFillTint="66"/>
          </w:tcPr>
          <w:p w:rsidR="00BD6099" w:rsidRPr="0099561D" w:rsidRDefault="00BD6099" w:rsidP="00BD6099">
            <w:pPr>
              <w:rPr>
                <w:szCs w:val="22"/>
              </w:rPr>
            </w:pPr>
          </w:p>
        </w:tc>
        <w:tc>
          <w:tcPr>
            <w:tcW w:w="715" w:type="dxa"/>
            <w:shd w:val="clear" w:color="auto" w:fill="auto"/>
          </w:tcPr>
          <w:p w:rsidR="00BD6099" w:rsidRPr="0099561D" w:rsidRDefault="00BD6099" w:rsidP="00BD6099">
            <w:pPr>
              <w:rPr>
                <w:szCs w:val="22"/>
              </w:rPr>
            </w:pPr>
          </w:p>
        </w:tc>
        <w:tc>
          <w:tcPr>
            <w:tcW w:w="714" w:type="dxa"/>
            <w:shd w:val="clear" w:color="auto" w:fill="auto"/>
          </w:tcPr>
          <w:p w:rsidR="00BD6099" w:rsidRPr="0099561D" w:rsidRDefault="00BD6099" w:rsidP="00BD6099">
            <w:pPr>
              <w:rPr>
                <w:szCs w:val="22"/>
              </w:rPr>
            </w:pPr>
          </w:p>
        </w:tc>
        <w:tc>
          <w:tcPr>
            <w:tcW w:w="517" w:type="dxa"/>
            <w:shd w:val="clear" w:color="auto" w:fill="B8CCE4" w:themeFill="accent1" w:themeFillTint="66"/>
          </w:tcPr>
          <w:p w:rsidR="00BD6099" w:rsidRPr="0099561D" w:rsidRDefault="00BD6099" w:rsidP="00BD6099">
            <w:pPr>
              <w:rPr>
                <w:szCs w:val="22"/>
              </w:rPr>
            </w:pPr>
          </w:p>
        </w:tc>
      </w:tr>
    </w:tbl>
    <w:p w:rsidR="00BD6099" w:rsidRDefault="00BD6099" w:rsidP="003B2A79">
      <w:pPr>
        <w:rPr>
          <w:szCs w:val="22"/>
        </w:rPr>
        <w:sectPr w:rsidR="00BD6099" w:rsidSect="00BD6099">
          <w:pgSz w:w="15840" w:h="12240" w:orient="landscape" w:code="1"/>
          <w:pgMar w:top="1440" w:right="1440" w:bottom="1440" w:left="1440" w:header="720" w:footer="720" w:gutter="0"/>
          <w:cols w:space="720"/>
          <w:docGrid w:linePitch="360"/>
        </w:sectPr>
      </w:pPr>
      <w:bookmarkStart w:id="56" w:name="_GoBack"/>
      <w:bookmarkEnd w:id="56"/>
    </w:p>
    <w:p w:rsidR="009750B4" w:rsidRPr="00426D92" w:rsidRDefault="009750B4" w:rsidP="003B2A79">
      <w:pPr>
        <w:rPr>
          <w:szCs w:val="22"/>
        </w:rPr>
      </w:pPr>
    </w:p>
    <w:p w:rsidR="00556F17" w:rsidRPr="00CD51E0" w:rsidRDefault="007259BD" w:rsidP="00CD51E0">
      <w:pPr>
        <w:pStyle w:val="Heading2"/>
      </w:pPr>
      <w:bookmarkStart w:id="57" w:name="_Toc386950627"/>
      <w:bookmarkStart w:id="58" w:name="_Toc389131931"/>
      <w:bookmarkStart w:id="59" w:name="_Toc410484592"/>
      <w:bookmarkEnd w:id="32"/>
      <w:bookmarkEnd w:id="33"/>
      <w:r w:rsidRPr="00814D3D">
        <w:t xml:space="preserve">Annex </w:t>
      </w:r>
      <w:r w:rsidR="003100FF" w:rsidRPr="00814D3D">
        <w:t xml:space="preserve">B:  </w:t>
      </w:r>
      <w:bookmarkEnd w:id="57"/>
      <w:bookmarkEnd w:id="58"/>
      <w:r w:rsidR="00716454" w:rsidRPr="00814D3D">
        <w:t>GEF-7 Core Indicators</w:t>
      </w:r>
      <w:bookmarkEnd w:id="59"/>
    </w:p>
    <w:p w:rsidR="00413C91" w:rsidRPr="00E925AF" w:rsidRDefault="00413C91" w:rsidP="00413C91">
      <w:pPr>
        <w:spacing w:after="0"/>
        <w:rPr>
          <w:rFonts w:asciiTheme="majorHAnsi" w:eastAsia="Times New Roman" w:hAnsiTheme="majorHAnsi"/>
          <w:b/>
          <w:color w:val="000000"/>
        </w:rPr>
      </w:pPr>
      <w:bookmarkStart w:id="60" w:name="_Toc402690869"/>
      <w:bookmarkStart w:id="61" w:name="_Toc520104461"/>
      <w:r w:rsidRPr="00E003CF">
        <w:rPr>
          <w:rFonts w:asciiTheme="majorHAnsi" w:eastAsia="Times New Roman" w:hAnsiTheme="majorHAnsi"/>
          <w:b/>
          <w:color w:val="000000"/>
          <w:highlight w:val="yellow"/>
        </w:rPr>
        <w:t>Core Indicator 1: Terrestrial protected areas created or under improved management for conservation and sustainable use (hectares)</w:t>
      </w:r>
      <w:bookmarkEnd w:id="60"/>
    </w:p>
    <w:tbl>
      <w:tblPr>
        <w:tblStyle w:val="TableGrid"/>
        <w:tblW w:w="0" w:type="auto"/>
        <w:tblLook w:val="04A0" w:firstRow="1" w:lastRow="0" w:firstColumn="1" w:lastColumn="0" w:noHBand="0" w:noVBand="1"/>
      </w:tblPr>
      <w:tblGrid>
        <w:gridCol w:w="2304"/>
        <w:gridCol w:w="2304"/>
        <w:gridCol w:w="2304"/>
        <w:gridCol w:w="2304"/>
      </w:tblGrid>
      <w:tr w:rsidR="00413C91" w:rsidRPr="00E743F0" w:rsidTr="0030698F">
        <w:tc>
          <w:tcPr>
            <w:tcW w:w="2304" w:type="dxa"/>
            <w:shd w:val="clear" w:color="auto" w:fill="4F81BD" w:themeFill="accent1"/>
          </w:tcPr>
          <w:p w:rsidR="00413C91" w:rsidRPr="00E743F0" w:rsidRDefault="00413C91" w:rsidP="0030698F">
            <w:pPr>
              <w:rPr>
                <w:b/>
                <w:color w:val="000000"/>
              </w:rPr>
            </w:pPr>
            <w:r w:rsidRPr="00E743F0">
              <w:rPr>
                <w:b/>
                <w:color w:val="000000"/>
              </w:rPr>
              <w:t>Ha (expected at PIF)</w:t>
            </w:r>
          </w:p>
        </w:tc>
        <w:tc>
          <w:tcPr>
            <w:tcW w:w="2304" w:type="dxa"/>
            <w:shd w:val="clear" w:color="auto" w:fill="4F81BD" w:themeFill="accent1"/>
          </w:tcPr>
          <w:p w:rsidR="00413C91" w:rsidRPr="00E743F0" w:rsidRDefault="00413C91" w:rsidP="0030698F">
            <w:pPr>
              <w:rPr>
                <w:b/>
                <w:color w:val="000000"/>
              </w:rPr>
            </w:pPr>
            <w:r w:rsidRPr="00E743F0">
              <w:rPr>
                <w:b/>
                <w:color w:val="000000"/>
              </w:rPr>
              <w:t>Ha (expected at CEO Endorsement)</w:t>
            </w:r>
          </w:p>
        </w:tc>
        <w:tc>
          <w:tcPr>
            <w:tcW w:w="2304" w:type="dxa"/>
            <w:shd w:val="clear" w:color="auto" w:fill="4F81BD" w:themeFill="accent1"/>
          </w:tcPr>
          <w:p w:rsidR="00413C91" w:rsidRPr="00E743F0" w:rsidRDefault="00413C91" w:rsidP="0030698F">
            <w:pPr>
              <w:rPr>
                <w:b/>
                <w:color w:val="000000"/>
              </w:rPr>
            </w:pPr>
            <w:r w:rsidRPr="00E743F0">
              <w:rPr>
                <w:b/>
                <w:color w:val="000000"/>
              </w:rPr>
              <w:t>Ha (achieved at MTR)</w:t>
            </w:r>
          </w:p>
        </w:tc>
        <w:tc>
          <w:tcPr>
            <w:tcW w:w="2304" w:type="dxa"/>
            <w:shd w:val="clear" w:color="auto" w:fill="4F81BD" w:themeFill="accent1"/>
          </w:tcPr>
          <w:p w:rsidR="00413C91" w:rsidRPr="00E743F0" w:rsidRDefault="00413C91" w:rsidP="0030698F">
            <w:pPr>
              <w:rPr>
                <w:b/>
                <w:color w:val="000000"/>
              </w:rPr>
            </w:pPr>
            <w:r w:rsidRPr="00E743F0">
              <w:rPr>
                <w:b/>
                <w:color w:val="000000"/>
              </w:rPr>
              <w:t>Ha (achieved at TE)</w:t>
            </w:r>
          </w:p>
        </w:tc>
      </w:tr>
      <w:tr w:rsidR="00413C91" w:rsidRPr="00E925AF" w:rsidTr="0030698F">
        <w:trPr>
          <w:trHeight w:val="368"/>
        </w:trPr>
        <w:tc>
          <w:tcPr>
            <w:tcW w:w="2304" w:type="dxa"/>
          </w:tcPr>
          <w:p w:rsidR="00413C91" w:rsidRPr="00E003CF" w:rsidRDefault="00413C91" w:rsidP="0030698F">
            <w:pPr>
              <w:spacing w:after="0"/>
              <w:rPr>
                <w:rFonts w:asciiTheme="majorHAnsi" w:hAnsiTheme="majorHAnsi"/>
                <w:highlight w:val="yellow"/>
              </w:rPr>
            </w:pPr>
            <w:r w:rsidRPr="00E003CF">
              <w:rPr>
                <w:rFonts w:asciiTheme="majorHAnsi" w:hAnsiTheme="majorHAnsi"/>
                <w:highlight w:val="yellow"/>
              </w:rPr>
              <w:t>n/a</w:t>
            </w:r>
          </w:p>
        </w:tc>
        <w:tc>
          <w:tcPr>
            <w:tcW w:w="2304" w:type="dxa"/>
          </w:tcPr>
          <w:p w:rsidR="00413C91" w:rsidRPr="00E003CF" w:rsidRDefault="00413C91" w:rsidP="0030698F">
            <w:pPr>
              <w:jc w:val="right"/>
              <w:rPr>
                <w:rFonts w:asciiTheme="majorHAnsi" w:hAnsiTheme="majorHAnsi"/>
                <w:color w:val="000000"/>
                <w:highlight w:val="yellow"/>
              </w:rPr>
            </w:pPr>
            <w:r w:rsidRPr="00E003CF">
              <w:rPr>
                <w:rFonts w:asciiTheme="majorHAnsi" w:hAnsiTheme="majorHAnsi"/>
                <w:color w:val="000000"/>
                <w:highlight w:val="yellow"/>
              </w:rPr>
              <w:t>23</w:t>
            </w:r>
          </w:p>
        </w:tc>
        <w:tc>
          <w:tcPr>
            <w:tcW w:w="2304" w:type="dxa"/>
          </w:tcPr>
          <w:p w:rsidR="00413C91" w:rsidRPr="00E925AF" w:rsidRDefault="00413C91" w:rsidP="0030698F">
            <w:pPr>
              <w:jc w:val="right"/>
              <w:rPr>
                <w:rFonts w:asciiTheme="majorHAnsi" w:hAnsiTheme="majorHAnsi"/>
                <w:color w:val="000000"/>
              </w:rPr>
            </w:pPr>
          </w:p>
        </w:tc>
        <w:tc>
          <w:tcPr>
            <w:tcW w:w="2304" w:type="dxa"/>
          </w:tcPr>
          <w:p w:rsidR="00413C91" w:rsidRPr="00E925AF" w:rsidRDefault="00413C91" w:rsidP="0030698F">
            <w:pPr>
              <w:jc w:val="right"/>
              <w:rPr>
                <w:rFonts w:asciiTheme="majorHAnsi" w:hAnsiTheme="majorHAnsi"/>
                <w:color w:val="000000"/>
              </w:rPr>
            </w:pPr>
          </w:p>
        </w:tc>
      </w:tr>
    </w:tbl>
    <w:p w:rsidR="00413C91" w:rsidRPr="00E925AF" w:rsidRDefault="00413C91" w:rsidP="00413C91">
      <w:pPr>
        <w:spacing w:after="120"/>
        <w:rPr>
          <w:rFonts w:asciiTheme="majorHAnsi" w:eastAsia="Times New Roman" w:hAnsiTheme="majorHAnsi"/>
          <w:i/>
          <w:color w:val="000000"/>
        </w:rPr>
      </w:pPr>
      <w:r w:rsidRPr="00E925AF">
        <w:rPr>
          <w:rFonts w:asciiTheme="majorHAnsi" w:eastAsia="Times New Roman" w:hAnsiTheme="majorHAnsi"/>
          <w:i/>
          <w:color w:val="000000"/>
        </w:rPr>
        <w:t>Figure at a given stage must be the sum of all figures reported under the two sub-indicators (1.1 and 1.2) for that stage.</w:t>
      </w:r>
    </w:p>
    <w:p w:rsidR="00413C91" w:rsidRPr="00E925AF" w:rsidRDefault="00413C91" w:rsidP="00413C91">
      <w:pPr>
        <w:spacing w:after="0"/>
        <w:rPr>
          <w:rFonts w:asciiTheme="majorHAnsi" w:eastAsia="Times New Roman" w:hAnsiTheme="majorHAnsi"/>
          <w:b/>
          <w:color w:val="000000"/>
        </w:rPr>
      </w:pPr>
      <w:r w:rsidRPr="00E003CF">
        <w:rPr>
          <w:rFonts w:asciiTheme="majorHAnsi" w:eastAsia="Times New Roman" w:hAnsiTheme="majorHAnsi"/>
          <w:b/>
          <w:color w:val="000000"/>
          <w:highlight w:val="yellow"/>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413C91" w:rsidRPr="00E743F0" w:rsidTr="0030698F">
        <w:tc>
          <w:tcPr>
            <w:tcW w:w="2304" w:type="dxa"/>
            <w:shd w:val="clear" w:color="auto" w:fill="4F81BD" w:themeFill="accent1"/>
          </w:tcPr>
          <w:p w:rsidR="00413C91" w:rsidRPr="00E743F0" w:rsidRDefault="00413C91" w:rsidP="0030698F">
            <w:pPr>
              <w:rPr>
                <w:b/>
                <w:color w:val="000000"/>
              </w:rPr>
            </w:pPr>
            <w:r w:rsidRPr="00E743F0">
              <w:rPr>
                <w:b/>
                <w:color w:val="000000"/>
              </w:rPr>
              <w:t>Total Ha (expected at PIF)</w:t>
            </w:r>
          </w:p>
        </w:tc>
        <w:tc>
          <w:tcPr>
            <w:tcW w:w="2304" w:type="dxa"/>
            <w:shd w:val="clear" w:color="auto" w:fill="4F81BD" w:themeFill="accent1"/>
          </w:tcPr>
          <w:p w:rsidR="00413C91" w:rsidRPr="00E743F0" w:rsidRDefault="00413C91" w:rsidP="0030698F">
            <w:pPr>
              <w:rPr>
                <w:b/>
                <w:color w:val="000000"/>
              </w:rPr>
            </w:pPr>
            <w:r w:rsidRPr="00E743F0">
              <w:rPr>
                <w:b/>
                <w:color w:val="000000"/>
              </w:rPr>
              <w:t>Total Ha (expected at CEO Endorsement)</w:t>
            </w:r>
          </w:p>
        </w:tc>
        <w:tc>
          <w:tcPr>
            <w:tcW w:w="2304" w:type="dxa"/>
            <w:shd w:val="clear" w:color="auto" w:fill="4F81BD" w:themeFill="accent1"/>
          </w:tcPr>
          <w:p w:rsidR="00413C91" w:rsidRPr="00E743F0" w:rsidRDefault="00413C91" w:rsidP="0030698F">
            <w:pPr>
              <w:rPr>
                <w:b/>
                <w:color w:val="000000"/>
              </w:rPr>
            </w:pPr>
            <w:r w:rsidRPr="00E743F0">
              <w:rPr>
                <w:b/>
                <w:color w:val="000000"/>
              </w:rPr>
              <w:t>Total Ha (achieved at MTR)</w:t>
            </w:r>
          </w:p>
        </w:tc>
        <w:tc>
          <w:tcPr>
            <w:tcW w:w="2304" w:type="dxa"/>
            <w:shd w:val="clear" w:color="auto" w:fill="4F81BD" w:themeFill="accent1"/>
          </w:tcPr>
          <w:p w:rsidR="00413C91" w:rsidRPr="00E743F0" w:rsidRDefault="00413C91" w:rsidP="0030698F">
            <w:pPr>
              <w:rPr>
                <w:b/>
                <w:color w:val="000000"/>
              </w:rPr>
            </w:pPr>
            <w:r w:rsidRPr="00E743F0">
              <w:rPr>
                <w:b/>
                <w:color w:val="000000"/>
              </w:rPr>
              <w:t>Total Ha (achieved at TE)</w:t>
            </w:r>
          </w:p>
        </w:tc>
      </w:tr>
      <w:tr w:rsidR="00413C91" w:rsidRPr="00E743F0" w:rsidTr="0030698F">
        <w:trPr>
          <w:trHeight w:val="152"/>
        </w:trPr>
        <w:tc>
          <w:tcPr>
            <w:tcW w:w="2304" w:type="dxa"/>
          </w:tcPr>
          <w:p w:rsidR="00413C91" w:rsidRPr="00E003CF" w:rsidRDefault="00413C91" w:rsidP="0030698F">
            <w:pPr>
              <w:spacing w:after="0"/>
              <w:rPr>
                <w:highlight w:val="yellow"/>
              </w:rPr>
            </w:pPr>
            <w:r w:rsidRPr="00E003CF">
              <w:rPr>
                <w:highlight w:val="yellow"/>
              </w:rPr>
              <w:t>n/a</w:t>
            </w:r>
          </w:p>
        </w:tc>
        <w:tc>
          <w:tcPr>
            <w:tcW w:w="2304" w:type="dxa"/>
          </w:tcPr>
          <w:p w:rsidR="00413C91" w:rsidRPr="00E003CF" w:rsidRDefault="00413C91" w:rsidP="0030698F">
            <w:pPr>
              <w:spacing w:after="0"/>
              <w:jc w:val="right"/>
              <w:rPr>
                <w:bCs/>
                <w:iCs/>
                <w:szCs w:val="20"/>
                <w:highlight w:val="yellow"/>
              </w:rPr>
            </w:pPr>
            <w:r w:rsidRPr="00E003CF">
              <w:rPr>
                <w:bCs/>
                <w:iCs/>
                <w:szCs w:val="20"/>
                <w:highlight w:val="yellow"/>
              </w:rPr>
              <w:t>n/a</w:t>
            </w:r>
          </w:p>
        </w:tc>
        <w:tc>
          <w:tcPr>
            <w:tcW w:w="2304" w:type="dxa"/>
          </w:tcPr>
          <w:p w:rsidR="00413C91" w:rsidRPr="00E743F0" w:rsidRDefault="00413C91" w:rsidP="0030698F">
            <w:pPr>
              <w:jc w:val="right"/>
              <w:rPr>
                <w:color w:val="000000"/>
              </w:rPr>
            </w:pPr>
          </w:p>
        </w:tc>
        <w:tc>
          <w:tcPr>
            <w:tcW w:w="2304" w:type="dxa"/>
          </w:tcPr>
          <w:p w:rsidR="00413C91" w:rsidRPr="00E743F0" w:rsidRDefault="00413C91" w:rsidP="0030698F">
            <w:pPr>
              <w:jc w:val="right"/>
              <w:rPr>
                <w:color w:val="000000"/>
              </w:rPr>
            </w:pPr>
          </w:p>
        </w:tc>
      </w:tr>
    </w:tbl>
    <w:p w:rsidR="00413C91" w:rsidRPr="00E925AF" w:rsidRDefault="00413C91" w:rsidP="00413C91">
      <w:pPr>
        <w:spacing w:after="120"/>
        <w:rPr>
          <w:rFonts w:asciiTheme="majorHAnsi" w:eastAsia="Times New Roman" w:hAnsiTheme="majorHAnsi"/>
          <w:i/>
          <w:color w:val="000000"/>
        </w:rPr>
      </w:pPr>
      <w:r w:rsidRPr="00E925AF">
        <w:rPr>
          <w:rFonts w:asciiTheme="majorHAnsi" w:eastAsia="Times New Roman" w:hAnsiTheme="majorHAnsi"/>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2939"/>
        <w:gridCol w:w="1230"/>
        <w:gridCol w:w="1309"/>
        <w:gridCol w:w="1898"/>
        <w:gridCol w:w="2018"/>
        <w:gridCol w:w="1891"/>
        <w:gridCol w:w="1891"/>
      </w:tblGrid>
      <w:tr w:rsidR="00413C91" w:rsidRPr="00E743F0" w:rsidTr="0030698F">
        <w:tc>
          <w:tcPr>
            <w:tcW w:w="3415" w:type="dxa"/>
            <w:shd w:val="clear" w:color="auto" w:fill="4F81BD" w:themeFill="accent1"/>
          </w:tcPr>
          <w:p w:rsidR="00413C91" w:rsidRPr="00E743F0" w:rsidRDefault="00413C91" w:rsidP="0030698F">
            <w:pPr>
              <w:rPr>
                <w:b/>
                <w:color w:val="000000"/>
              </w:rPr>
            </w:pPr>
            <w:r w:rsidRPr="00E743F0">
              <w:rPr>
                <w:b/>
                <w:color w:val="000000"/>
              </w:rPr>
              <w:t>Name of Protected Area</w:t>
            </w:r>
          </w:p>
        </w:tc>
        <w:tc>
          <w:tcPr>
            <w:tcW w:w="1350" w:type="dxa"/>
            <w:shd w:val="clear" w:color="auto" w:fill="4F81BD" w:themeFill="accent1"/>
          </w:tcPr>
          <w:p w:rsidR="00413C91" w:rsidRPr="00E743F0" w:rsidRDefault="00413C91" w:rsidP="0030698F">
            <w:pPr>
              <w:rPr>
                <w:b/>
                <w:color w:val="000000"/>
              </w:rPr>
            </w:pPr>
            <w:r w:rsidRPr="00E743F0">
              <w:rPr>
                <w:b/>
                <w:color w:val="000000"/>
              </w:rPr>
              <w:t>WDPA ID</w:t>
            </w:r>
          </w:p>
        </w:tc>
        <w:tc>
          <w:tcPr>
            <w:tcW w:w="1126" w:type="dxa"/>
            <w:shd w:val="clear" w:color="auto" w:fill="4F81BD" w:themeFill="accent1"/>
          </w:tcPr>
          <w:p w:rsidR="00413C91" w:rsidRPr="00E743F0" w:rsidRDefault="00413C91" w:rsidP="0030698F">
            <w:pPr>
              <w:rPr>
                <w:b/>
                <w:color w:val="000000"/>
              </w:rPr>
            </w:pPr>
            <w:r w:rsidRPr="00E743F0">
              <w:rPr>
                <w:b/>
                <w:color w:val="000000"/>
              </w:rPr>
              <w:t>IUCN Category</w:t>
            </w:r>
          </w:p>
        </w:tc>
        <w:tc>
          <w:tcPr>
            <w:tcW w:w="2111" w:type="dxa"/>
            <w:shd w:val="clear" w:color="auto" w:fill="4F81BD" w:themeFill="accent1"/>
          </w:tcPr>
          <w:p w:rsidR="00413C91" w:rsidRPr="00E743F0" w:rsidRDefault="00413C91" w:rsidP="0030698F">
            <w:pPr>
              <w:rPr>
                <w:b/>
                <w:color w:val="000000"/>
              </w:rPr>
            </w:pPr>
            <w:r w:rsidRPr="00E743F0">
              <w:rPr>
                <w:b/>
                <w:color w:val="000000"/>
              </w:rPr>
              <w:t>Total Ha (expected at PIF)</w:t>
            </w:r>
          </w:p>
        </w:tc>
        <w:tc>
          <w:tcPr>
            <w:tcW w:w="2174" w:type="dxa"/>
            <w:shd w:val="clear" w:color="auto" w:fill="4F81BD" w:themeFill="accent1"/>
          </w:tcPr>
          <w:p w:rsidR="00413C91" w:rsidRPr="00E743F0" w:rsidRDefault="00413C91" w:rsidP="0030698F">
            <w:pPr>
              <w:rPr>
                <w:b/>
                <w:color w:val="000000"/>
              </w:rPr>
            </w:pPr>
            <w:r w:rsidRPr="00E743F0">
              <w:rPr>
                <w:b/>
                <w:color w:val="000000"/>
              </w:rPr>
              <w:t>Total Ha (expected at CEO Endorsement)</w:t>
            </w:r>
          </w:p>
        </w:tc>
        <w:tc>
          <w:tcPr>
            <w:tcW w:w="2107" w:type="dxa"/>
            <w:shd w:val="clear" w:color="auto" w:fill="4F81BD" w:themeFill="accent1"/>
          </w:tcPr>
          <w:p w:rsidR="00413C91" w:rsidRPr="00E743F0" w:rsidRDefault="00413C91" w:rsidP="0030698F">
            <w:pPr>
              <w:rPr>
                <w:b/>
                <w:color w:val="000000"/>
              </w:rPr>
            </w:pPr>
            <w:r w:rsidRPr="00E743F0">
              <w:rPr>
                <w:b/>
                <w:color w:val="000000"/>
              </w:rPr>
              <w:t>Total Ha (achieved at MTR)</w:t>
            </w:r>
          </w:p>
        </w:tc>
        <w:tc>
          <w:tcPr>
            <w:tcW w:w="2107" w:type="dxa"/>
            <w:shd w:val="clear" w:color="auto" w:fill="4F81BD" w:themeFill="accent1"/>
          </w:tcPr>
          <w:p w:rsidR="00413C91" w:rsidRPr="00E743F0" w:rsidRDefault="00413C91" w:rsidP="0030698F">
            <w:pPr>
              <w:rPr>
                <w:b/>
                <w:color w:val="000000"/>
              </w:rPr>
            </w:pPr>
            <w:r w:rsidRPr="00E743F0">
              <w:rPr>
                <w:b/>
                <w:color w:val="000000"/>
              </w:rPr>
              <w:t>Total Ha (achieved at TE)</w:t>
            </w:r>
          </w:p>
        </w:tc>
      </w:tr>
      <w:tr w:rsidR="00413C91" w:rsidRPr="00E743F0" w:rsidTr="0030698F">
        <w:tc>
          <w:tcPr>
            <w:tcW w:w="3415" w:type="dxa"/>
          </w:tcPr>
          <w:p w:rsidR="00413C91" w:rsidRPr="00E003CF" w:rsidRDefault="00413C91" w:rsidP="0030698F">
            <w:pPr>
              <w:spacing w:after="0"/>
              <w:rPr>
                <w:highlight w:val="yellow"/>
              </w:rPr>
            </w:pPr>
            <w:r w:rsidRPr="00E003CF">
              <w:rPr>
                <w:color w:val="000000"/>
                <w:highlight w:val="yellow"/>
                <w:lang w:val="fr-CA"/>
              </w:rPr>
              <w:t xml:space="preserve">La Sagesse Local Area Planning </w:t>
            </w:r>
          </w:p>
        </w:tc>
        <w:tc>
          <w:tcPr>
            <w:tcW w:w="1350" w:type="dxa"/>
          </w:tcPr>
          <w:p w:rsidR="00413C91" w:rsidRPr="00E003CF" w:rsidRDefault="00413C91" w:rsidP="0030698F">
            <w:pPr>
              <w:rPr>
                <w:color w:val="000000"/>
                <w:highlight w:val="yellow"/>
              </w:rPr>
            </w:pPr>
            <w:r w:rsidRPr="00E003CF">
              <w:rPr>
                <w:color w:val="000000"/>
                <w:highlight w:val="yellow"/>
                <w:lang w:val="fr-CA"/>
              </w:rPr>
              <w:t>14188</w:t>
            </w:r>
          </w:p>
        </w:tc>
        <w:tc>
          <w:tcPr>
            <w:tcW w:w="1126" w:type="dxa"/>
          </w:tcPr>
          <w:p w:rsidR="00413C91" w:rsidRPr="00E003CF" w:rsidRDefault="007A5EC2" w:rsidP="007A5EC2">
            <w:pPr>
              <w:jc w:val="left"/>
              <w:rPr>
                <w:color w:val="000000"/>
                <w:highlight w:val="yellow"/>
              </w:rPr>
            </w:pPr>
            <w:r w:rsidRPr="00E003CF">
              <w:rPr>
                <w:color w:val="000000"/>
                <w:highlight w:val="yellow"/>
                <w:lang w:val="en-CA"/>
              </w:rPr>
              <w:t xml:space="preserve">Local Area Planning is a </w:t>
            </w:r>
            <w:r w:rsidRPr="00E003CF">
              <w:rPr>
                <w:color w:val="000000"/>
                <w:highlight w:val="yellow"/>
              </w:rPr>
              <w:t>n</w:t>
            </w:r>
            <w:r w:rsidR="00413C91" w:rsidRPr="00E003CF">
              <w:rPr>
                <w:color w:val="000000"/>
                <w:highlight w:val="yellow"/>
              </w:rPr>
              <w:t>ational designation with no reported IUCN Management Category. The project will establish the site as a national park (IUCN Management Category II).</w:t>
            </w:r>
          </w:p>
        </w:tc>
        <w:tc>
          <w:tcPr>
            <w:tcW w:w="2111" w:type="dxa"/>
          </w:tcPr>
          <w:p w:rsidR="00413C91" w:rsidRPr="00E003CF" w:rsidRDefault="00413C91" w:rsidP="0030698F">
            <w:pPr>
              <w:jc w:val="right"/>
              <w:rPr>
                <w:color w:val="000000"/>
                <w:highlight w:val="yellow"/>
              </w:rPr>
            </w:pPr>
            <w:r w:rsidRPr="00E003CF">
              <w:rPr>
                <w:color w:val="000000"/>
                <w:highlight w:val="yellow"/>
              </w:rPr>
              <w:t>23</w:t>
            </w:r>
          </w:p>
        </w:tc>
        <w:tc>
          <w:tcPr>
            <w:tcW w:w="2174" w:type="dxa"/>
          </w:tcPr>
          <w:p w:rsidR="00413C91" w:rsidRPr="00E003CF" w:rsidRDefault="00413C91" w:rsidP="0030698F">
            <w:pPr>
              <w:jc w:val="right"/>
              <w:rPr>
                <w:color w:val="000000"/>
                <w:highlight w:val="yellow"/>
              </w:rPr>
            </w:pPr>
            <w:r w:rsidRPr="00E003CF">
              <w:rPr>
                <w:color w:val="000000"/>
                <w:highlight w:val="yellow"/>
              </w:rPr>
              <w:t>23</w:t>
            </w:r>
          </w:p>
        </w:tc>
        <w:tc>
          <w:tcPr>
            <w:tcW w:w="2107" w:type="dxa"/>
          </w:tcPr>
          <w:p w:rsidR="00413C91" w:rsidRPr="00E743F0" w:rsidRDefault="00413C91" w:rsidP="0030698F">
            <w:pPr>
              <w:rPr>
                <w:color w:val="000000"/>
              </w:rPr>
            </w:pPr>
          </w:p>
        </w:tc>
        <w:tc>
          <w:tcPr>
            <w:tcW w:w="2107" w:type="dxa"/>
          </w:tcPr>
          <w:p w:rsidR="00413C91" w:rsidRPr="00E743F0" w:rsidRDefault="00413C91" w:rsidP="0030698F">
            <w:pPr>
              <w:rPr>
                <w:color w:val="000000"/>
              </w:rPr>
            </w:pPr>
          </w:p>
        </w:tc>
      </w:tr>
    </w:tbl>
    <w:p w:rsidR="00413C91" w:rsidRDefault="00413C91" w:rsidP="00413C91">
      <w:pPr>
        <w:spacing w:after="0"/>
        <w:rPr>
          <w:rFonts w:ascii="Times New Roman" w:eastAsia="Times New Roman" w:hAnsi="Times New Roman"/>
          <w:color w:val="000000"/>
        </w:rPr>
      </w:pPr>
    </w:p>
    <w:bookmarkEnd w:id="61"/>
    <w:p w:rsidR="00F365A4" w:rsidRPr="00687A16" w:rsidRDefault="00F365A4" w:rsidP="00F365A4">
      <w:pPr>
        <w:rPr>
          <w:rFonts w:asciiTheme="majorHAnsi" w:eastAsia="Times New Roman" w:hAnsiTheme="majorHAnsi"/>
          <w:color w:val="000000"/>
        </w:rPr>
      </w:pPr>
    </w:p>
    <w:p w:rsidR="00C05363" w:rsidRDefault="00C05363">
      <w:pPr>
        <w:spacing w:after="0"/>
        <w:jc w:val="left"/>
        <w:rPr>
          <w:rFonts w:asciiTheme="majorHAnsi" w:eastAsia="Times New Roman" w:hAnsiTheme="majorHAnsi"/>
          <w:color w:val="000000"/>
        </w:rPr>
      </w:pPr>
      <w:r>
        <w:rPr>
          <w:rFonts w:asciiTheme="majorHAnsi" w:eastAsia="Times New Roman" w:hAnsiTheme="majorHAnsi"/>
          <w:color w:val="000000"/>
        </w:rPr>
        <w:br w:type="page"/>
      </w:r>
    </w:p>
    <w:p w:rsidR="00F365A4" w:rsidRPr="00687A16" w:rsidRDefault="00F365A4" w:rsidP="00F365A4">
      <w:pPr>
        <w:rPr>
          <w:rFonts w:asciiTheme="majorHAnsi" w:eastAsia="Times New Roman" w:hAnsiTheme="majorHAnsi"/>
          <w:color w:val="000000"/>
        </w:rPr>
      </w:pPr>
      <w:r w:rsidRPr="00687A16">
        <w:rPr>
          <w:rFonts w:asciiTheme="majorHAnsi" w:eastAsia="Times New Roman" w:hAnsiTheme="majorHAnsi"/>
          <w:b/>
          <w:color w:val="000000"/>
        </w:rPr>
        <w:lastRenderedPageBreak/>
        <w:t>Core Indicator 4: Area of landscapes under improved practices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F365A4" w:rsidRPr="00687A16" w:rsidTr="00DB291B">
        <w:tc>
          <w:tcPr>
            <w:tcW w:w="2304" w:type="dxa"/>
            <w:shd w:val="clear" w:color="auto" w:fill="4F81BD" w:themeFill="accent1"/>
          </w:tcPr>
          <w:p w:rsidR="00F365A4" w:rsidRPr="00687A16" w:rsidRDefault="00F365A4" w:rsidP="00DB291B">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2304" w:type="dxa"/>
            <w:shd w:val="clear" w:color="auto" w:fill="4F81BD" w:themeFill="accent1"/>
          </w:tcPr>
          <w:p w:rsidR="00F365A4" w:rsidRPr="00687A16" w:rsidRDefault="00F365A4" w:rsidP="00DB291B">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2304" w:type="dxa"/>
            <w:shd w:val="clear" w:color="auto" w:fill="4F81BD" w:themeFill="accent1"/>
          </w:tcPr>
          <w:p w:rsidR="00F365A4" w:rsidRPr="00687A16" w:rsidRDefault="00F365A4" w:rsidP="00DB291B">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2304" w:type="dxa"/>
            <w:shd w:val="clear" w:color="auto" w:fill="4F81BD" w:themeFill="accent1"/>
          </w:tcPr>
          <w:p w:rsidR="00F365A4" w:rsidRPr="00687A16" w:rsidRDefault="00F365A4" w:rsidP="00DB291B">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r>
      <w:tr w:rsidR="00F365A4" w:rsidRPr="00687A16" w:rsidTr="00DB291B">
        <w:tc>
          <w:tcPr>
            <w:tcW w:w="2304" w:type="dxa"/>
          </w:tcPr>
          <w:p w:rsidR="00F365A4" w:rsidRPr="00687A16" w:rsidRDefault="00F365A4" w:rsidP="00DB291B">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F365A4" w:rsidRPr="00687A16" w:rsidRDefault="00F365A4" w:rsidP="00DB291B">
            <w:pPr>
              <w:jc w:val="right"/>
              <w:rPr>
                <w:rFonts w:asciiTheme="majorHAnsi" w:eastAsia="Times New Roman" w:hAnsiTheme="majorHAnsi"/>
                <w:color w:val="000000"/>
              </w:rPr>
            </w:pPr>
            <w:r w:rsidRPr="00E003CF">
              <w:rPr>
                <w:rFonts w:asciiTheme="majorHAnsi" w:eastAsia="Times New Roman" w:hAnsiTheme="majorHAnsi"/>
                <w:color w:val="000000"/>
                <w:highlight w:val="yellow"/>
              </w:rPr>
              <w:t>3,860</w:t>
            </w:r>
          </w:p>
        </w:tc>
        <w:tc>
          <w:tcPr>
            <w:tcW w:w="2304" w:type="dxa"/>
          </w:tcPr>
          <w:p w:rsidR="00F365A4" w:rsidRPr="00687A16" w:rsidRDefault="00F365A4" w:rsidP="00DB291B">
            <w:pPr>
              <w:rPr>
                <w:rFonts w:asciiTheme="majorHAnsi" w:eastAsia="Times New Roman" w:hAnsiTheme="majorHAnsi"/>
                <w:color w:val="000000"/>
              </w:rPr>
            </w:pPr>
          </w:p>
        </w:tc>
        <w:tc>
          <w:tcPr>
            <w:tcW w:w="2304" w:type="dxa"/>
          </w:tcPr>
          <w:p w:rsidR="00F365A4" w:rsidRPr="00687A16" w:rsidRDefault="00F365A4" w:rsidP="00DB291B">
            <w:pPr>
              <w:rPr>
                <w:rFonts w:asciiTheme="majorHAnsi" w:eastAsia="Times New Roman" w:hAnsiTheme="majorHAnsi"/>
                <w:color w:val="000000"/>
              </w:rPr>
            </w:pPr>
          </w:p>
        </w:tc>
      </w:tr>
    </w:tbl>
    <w:p w:rsidR="00716454" w:rsidRPr="00687A16" w:rsidRDefault="00F365A4" w:rsidP="00F07CA3">
      <w:pPr>
        <w:rPr>
          <w:rFonts w:asciiTheme="majorHAnsi" w:eastAsia="Times New Roman" w:hAnsiTheme="majorHAnsi"/>
          <w:i/>
          <w:color w:val="000000"/>
        </w:rPr>
      </w:pPr>
      <w:r w:rsidRPr="00687A16">
        <w:rPr>
          <w:rFonts w:asciiTheme="majorHAnsi" w:eastAsia="Times New Roman" w:hAnsiTheme="majorHAnsi"/>
          <w:i/>
          <w:color w:val="000000"/>
        </w:rPr>
        <w:t>Figure at a given stage must be the sum of all figures reported under the four sub-indicators (4.1, 4.2, 4.3 and 4.4) for that stage.</w:t>
      </w:r>
    </w:p>
    <w:p w:rsidR="00716454" w:rsidRPr="00687A16" w:rsidRDefault="00716454" w:rsidP="00716454">
      <w:pPr>
        <w:rPr>
          <w:rFonts w:asciiTheme="majorHAnsi" w:eastAsia="Times New Roman" w:hAnsiTheme="majorHAnsi"/>
          <w:b/>
          <w:bCs/>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4.1 Area of landscapes under improved management to benefit biodiversity (qualitative assessment, noncertified)</w:t>
      </w:r>
    </w:p>
    <w:tbl>
      <w:tblPr>
        <w:tblStyle w:val="TableGrid"/>
        <w:tblW w:w="0" w:type="auto"/>
        <w:jc w:val="center"/>
        <w:tblLook w:val="04A0" w:firstRow="1" w:lastRow="0" w:firstColumn="1" w:lastColumn="0" w:noHBand="0" w:noVBand="1"/>
      </w:tblPr>
      <w:tblGrid>
        <w:gridCol w:w="1698"/>
        <w:gridCol w:w="1567"/>
        <w:gridCol w:w="1879"/>
        <w:gridCol w:w="1566"/>
        <w:gridCol w:w="1686"/>
        <w:gridCol w:w="1504"/>
        <w:gridCol w:w="1686"/>
        <w:gridCol w:w="1590"/>
      </w:tblGrid>
      <w:tr w:rsidR="00716454" w:rsidRPr="00687A16" w:rsidTr="00716454">
        <w:trPr>
          <w:jc w:val="center"/>
        </w:trPr>
        <w:tc>
          <w:tcPr>
            <w:tcW w:w="1918"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color w:val="000000"/>
              </w:rPr>
              <w:t> </w:t>
            </w:r>
            <w:r w:rsidRPr="00687A16">
              <w:rPr>
                <w:rFonts w:asciiTheme="majorHAnsi" w:eastAsia="Times New Roman" w:hAnsiTheme="majorHAnsi"/>
                <w:b/>
                <w:color w:val="000000"/>
              </w:rPr>
              <w:t>Ha (expected at PIF)</w:t>
            </w:r>
          </w:p>
        </w:tc>
        <w:tc>
          <w:tcPr>
            <w:tcW w:w="162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Qualitative description at PIF</w:t>
            </w:r>
          </w:p>
        </w:tc>
        <w:tc>
          <w:tcPr>
            <w:tcW w:w="204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Qualitative description at CEO ER</w:t>
            </w:r>
          </w:p>
        </w:tc>
        <w:tc>
          <w:tcPr>
            <w:tcW w:w="191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Qualitative description at MTR</w:t>
            </w:r>
          </w:p>
        </w:tc>
        <w:tc>
          <w:tcPr>
            <w:tcW w:w="191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c>
          <w:tcPr>
            <w:tcW w:w="1738"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Qualitative description at TE</w:t>
            </w:r>
          </w:p>
        </w:tc>
      </w:tr>
      <w:tr w:rsidR="00716454" w:rsidRPr="00687A16" w:rsidTr="00716454">
        <w:trPr>
          <w:jc w:val="center"/>
        </w:trPr>
        <w:tc>
          <w:tcPr>
            <w:tcW w:w="1918"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960</w:t>
            </w:r>
          </w:p>
        </w:tc>
        <w:tc>
          <w:tcPr>
            <w:tcW w:w="162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Biodiversity conservation mainstreamed in management of landscapes covering 960 ha, indicated by: (i) active management of riparian and gazette and management of dry forest conservation areas; (ii) reduction of IAS threats to biodiversity in dry forest areas; and (iii) stable or improved population and distribution of Grenada Dove.</w:t>
            </w:r>
          </w:p>
        </w:tc>
        <w:tc>
          <w:tcPr>
            <w:tcW w:w="2044"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960</w:t>
            </w:r>
          </w:p>
        </w:tc>
        <w:tc>
          <w:tcPr>
            <w:tcW w:w="1623"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Biodiversity conservation mainstreamed in management of landscapes covering 960 ha, indicated by: (i) active management of riparian and gazette and management of dry forest conservation areas; (ii) reduction of IAS threats to biodiversity in dry forest areas; and (iii) stable or improved population and distribution of Grenada Dove.</w:t>
            </w:r>
          </w:p>
        </w:tc>
        <w:tc>
          <w:tcPr>
            <w:tcW w:w="1910"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910" w:type="dxa"/>
          </w:tcPr>
          <w:p w:rsidR="00716454" w:rsidRPr="00687A16" w:rsidRDefault="00716454" w:rsidP="00716454">
            <w:pPr>
              <w:rPr>
                <w:rFonts w:asciiTheme="majorHAnsi" w:eastAsia="Times New Roman" w:hAnsiTheme="majorHAnsi"/>
                <w:color w:val="000000"/>
              </w:rPr>
            </w:pPr>
          </w:p>
        </w:tc>
        <w:tc>
          <w:tcPr>
            <w:tcW w:w="1738"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682"/>
        <w:gridCol w:w="1524"/>
        <w:gridCol w:w="1871"/>
        <w:gridCol w:w="2112"/>
        <w:gridCol w:w="1185"/>
        <w:gridCol w:w="1523"/>
        <w:gridCol w:w="1672"/>
        <w:gridCol w:w="1607"/>
      </w:tblGrid>
      <w:tr w:rsidR="00716454" w:rsidRPr="00687A16" w:rsidTr="00716454">
        <w:trPr>
          <w:jc w:val="center"/>
        </w:trPr>
        <w:tc>
          <w:tcPr>
            <w:tcW w:w="1897"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color w:val="000000"/>
              </w:rPr>
              <w:t> </w:t>
            </w:r>
            <w:r w:rsidRPr="00687A16">
              <w:rPr>
                <w:rFonts w:asciiTheme="majorHAnsi" w:eastAsia="Times New Roman" w:hAnsiTheme="majorHAnsi"/>
                <w:b/>
                <w:color w:val="000000"/>
              </w:rPr>
              <w:t>Ha (expected at PIF)</w:t>
            </w:r>
          </w:p>
        </w:tc>
        <w:tc>
          <w:tcPr>
            <w:tcW w:w="1618"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Certification at PIF</w:t>
            </w:r>
          </w:p>
        </w:tc>
        <w:tc>
          <w:tcPr>
            <w:tcW w:w="20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2369"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Certification at CEO ER</w:t>
            </w:r>
          </w:p>
        </w:tc>
        <w:tc>
          <w:tcPr>
            <w:tcW w:w="124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1617"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Certification at MTR</w:t>
            </w:r>
          </w:p>
        </w:tc>
        <w:tc>
          <w:tcPr>
            <w:tcW w:w="1889"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c>
          <w:tcPr>
            <w:tcW w:w="1729"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Certification at TE</w:t>
            </w:r>
          </w:p>
        </w:tc>
      </w:tr>
      <w:tr w:rsidR="00716454" w:rsidRPr="00687A16" w:rsidTr="00716454">
        <w:trPr>
          <w:jc w:val="center"/>
        </w:trPr>
        <w:tc>
          <w:tcPr>
            <w:tcW w:w="1897"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18"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031"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500</w:t>
            </w:r>
          </w:p>
        </w:tc>
        <w:tc>
          <w:tcPr>
            <w:tcW w:w="2369"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Participatory Guarantee Systems (PGS) for domestic markets; Grenada Bureau of Standards (GBS) accreditation; Organic, Fair Trade, and/or Rainforest Alliance (third party certification)</w:t>
            </w:r>
          </w:p>
        </w:tc>
        <w:tc>
          <w:tcPr>
            <w:tcW w:w="1240" w:type="dxa"/>
          </w:tcPr>
          <w:p w:rsidR="00716454" w:rsidRPr="00687A16" w:rsidRDefault="00716454" w:rsidP="00716454">
            <w:pPr>
              <w:rPr>
                <w:rFonts w:asciiTheme="majorHAnsi" w:eastAsia="Times New Roman" w:hAnsiTheme="majorHAnsi"/>
                <w:color w:val="000000"/>
              </w:rPr>
            </w:pPr>
          </w:p>
        </w:tc>
        <w:tc>
          <w:tcPr>
            <w:tcW w:w="1617" w:type="dxa"/>
          </w:tcPr>
          <w:p w:rsidR="00716454" w:rsidRPr="00687A16" w:rsidRDefault="00716454" w:rsidP="00716454">
            <w:pPr>
              <w:rPr>
                <w:rFonts w:asciiTheme="majorHAnsi" w:eastAsia="Times New Roman" w:hAnsiTheme="majorHAnsi"/>
                <w:color w:val="000000"/>
              </w:rPr>
            </w:pPr>
          </w:p>
        </w:tc>
        <w:tc>
          <w:tcPr>
            <w:tcW w:w="1889" w:type="dxa"/>
          </w:tcPr>
          <w:p w:rsidR="00716454" w:rsidRPr="00687A16" w:rsidRDefault="00716454" w:rsidP="00716454">
            <w:pPr>
              <w:rPr>
                <w:rFonts w:asciiTheme="majorHAnsi" w:eastAsia="Times New Roman" w:hAnsiTheme="majorHAnsi"/>
                <w:color w:val="000000"/>
              </w:rPr>
            </w:pPr>
          </w:p>
        </w:tc>
        <w:tc>
          <w:tcPr>
            <w:tcW w:w="1729"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4.3 Area of landscapes under sustainable land management in production systems</w:t>
      </w:r>
    </w:p>
    <w:tbl>
      <w:tblPr>
        <w:tblStyle w:val="TableGrid"/>
        <w:tblW w:w="0" w:type="auto"/>
        <w:jc w:val="center"/>
        <w:tblLook w:val="04A0" w:firstRow="1" w:lastRow="0" w:firstColumn="1" w:lastColumn="0" w:noHBand="0" w:noVBand="1"/>
      </w:tblPr>
      <w:tblGrid>
        <w:gridCol w:w="1683"/>
        <w:gridCol w:w="1546"/>
        <w:gridCol w:w="1869"/>
        <w:gridCol w:w="1560"/>
        <w:gridCol w:w="1672"/>
        <w:gridCol w:w="1545"/>
        <w:gridCol w:w="1672"/>
        <w:gridCol w:w="1629"/>
      </w:tblGrid>
      <w:tr w:rsidR="00716454" w:rsidRPr="00687A16" w:rsidTr="00716454">
        <w:trPr>
          <w:jc w:val="center"/>
        </w:trPr>
        <w:tc>
          <w:tcPr>
            <w:tcW w:w="1918"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color w:val="000000"/>
              </w:rPr>
              <w:t> </w:t>
            </w:r>
            <w:r w:rsidRPr="00687A16">
              <w:rPr>
                <w:rFonts w:asciiTheme="majorHAnsi" w:eastAsia="Times New Roman" w:hAnsiTheme="majorHAnsi"/>
                <w:b/>
                <w:color w:val="000000"/>
              </w:rPr>
              <w:t>Ha (expected at PIF)</w:t>
            </w:r>
          </w:p>
        </w:tc>
        <w:tc>
          <w:tcPr>
            <w:tcW w:w="162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Description of Management Practices at PIF</w:t>
            </w:r>
          </w:p>
        </w:tc>
        <w:tc>
          <w:tcPr>
            <w:tcW w:w="204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Endorsement)</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Description of Management Practices at CEO ER</w:t>
            </w:r>
          </w:p>
        </w:tc>
        <w:tc>
          <w:tcPr>
            <w:tcW w:w="191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Description of Management Practices at MTR</w:t>
            </w:r>
          </w:p>
        </w:tc>
        <w:tc>
          <w:tcPr>
            <w:tcW w:w="191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c>
          <w:tcPr>
            <w:tcW w:w="1738"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Description of Management Practices at TE</w:t>
            </w:r>
          </w:p>
        </w:tc>
      </w:tr>
      <w:tr w:rsidR="00716454" w:rsidRPr="00687A16" w:rsidTr="00716454">
        <w:trPr>
          <w:jc w:val="center"/>
        </w:trPr>
        <w:tc>
          <w:tcPr>
            <w:tcW w:w="1918"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3,135</w:t>
            </w:r>
          </w:p>
        </w:tc>
        <w:tc>
          <w:tcPr>
            <w:tcW w:w="162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Sustainable land management in production systems (agriculture, rangelands, and forest landscapes)</w:t>
            </w:r>
          </w:p>
        </w:tc>
        <w:tc>
          <w:tcPr>
            <w:tcW w:w="2044" w:type="dxa"/>
          </w:tcPr>
          <w:p w:rsidR="00716454" w:rsidRPr="00687A16" w:rsidRDefault="00F07CA3" w:rsidP="00716454">
            <w:pPr>
              <w:jc w:val="right"/>
              <w:rPr>
                <w:rFonts w:asciiTheme="majorHAnsi" w:eastAsia="Times New Roman" w:hAnsiTheme="majorHAnsi"/>
                <w:color w:val="000000"/>
              </w:rPr>
            </w:pPr>
            <w:r w:rsidRPr="00E003CF">
              <w:rPr>
                <w:rFonts w:asciiTheme="majorHAnsi" w:eastAsia="Times New Roman" w:hAnsiTheme="majorHAnsi"/>
                <w:color w:val="000000"/>
                <w:highlight w:val="yellow"/>
              </w:rPr>
              <w:t>2,400</w:t>
            </w:r>
          </w:p>
        </w:tc>
        <w:tc>
          <w:tcPr>
            <w:tcW w:w="1623"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Sustainable agroecological systems: agricultural and rangeland management practices supporting CSA, forestry and mixed systems</w:t>
            </w:r>
          </w:p>
        </w:tc>
        <w:tc>
          <w:tcPr>
            <w:tcW w:w="1910"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910" w:type="dxa"/>
          </w:tcPr>
          <w:p w:rsidR="00716454" w:rsidRPr="00687A16" w:rsidRDefault="00716454" w:rsidP="00716454">
            <w:pPr>
              <w:rPr>
                <w:rFonts w:asciiTheme="majorHAnsi" w:eastAsia="Times New Roman" w:hAnsiTheme="majorHAnsi"/>
                <w:color w:val="000000"/>
              </w:rPr>
            </w:pPr>
          </w:p>
        </w:tc>
        <w:tc>
          <w:tcPr>
            <w:tcW w:w="1738"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bookmarkStart w:id="62" w:name="_Toc520104462"/>
      <w:r w:rsidRPr="00687A16">
        <w:rPr>
          <w:rFonts w:asciiTheme="majorHAnsi" w:eastAsia="Times New Roman" w:hAnsiTheme="majorHAnsi"/>
          <w:b/>
          <w:color w:val="000000"/>
        </w:rPr>
        <w:lastRenderedPageBreak/>
        <w:t>Core Indicator 6: Greenhouse gas emissions mitigated (metric tons of carbon dioxide equivalent)</w:t>
      </w:r>
      <w:bookmarkEnd w:id="62"/>
    </w:p>
    <w:tbl>
      <w:tblPr>
        <w:tblStyle w:val="TableGrid"/>
        <w:tblW w:w="0" w:type="auto"/>
        <w:tblLook w:val="04A0" w:firstRow="1" w:lastRow="0" w:firstColumn="1" w:lastColumn="0" w:noHBand="0" w:noVBand="1"/>
      </w:tblPr>
      <w:tblGrid>
        <w:gridCol w:w="2880"/>
        <w:gridCol w:w="2304"/>
        <w:gridCol w:w="2304"/>
        <w:gridCol w:w="2304"/>
        <w:gridCol w:w="2304"/>
      </w:tblGrid>
      <w:tr w:rsidR="00716454" w:rsidRPr="00687A16" w:rsidTr="00716454">
        <w:tc>
          <w:tcPr>
            <w:tcW w:w="288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GHG emission type</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(expected at CEO ER)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(expected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(expected at TE)</w:t>
            </w:r>
          </w:p>
        </w:tc>
      </w:tr>
      <w:tr w:rsidR="00716454" w:rsidRPr="00687A16" w:rsidTr="00716454">
        <w:tc>
          <w:tcPr>
            <w:tcW w:w="288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direct project GHG emissions mitigated</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D57D2C" w:rsidP="00E517D7">
            <w:pPr>
              <w:jc w:val="right"/>
              <w:rPr>
                <w:rFonts w:asciiTheme="majorHAnsi" w:eastAsia="Times New Roman" w:hAnsiTheme="majorHAnsi"/>
              </w:rPr>
            </w:pPr>
            <w:r w:rsidRPr="00522B62">
              <w:rPr>
                <w:rFonts w:asciiTheme="majorHAnsi" w:eastAsia="Times New Roman" w:hAnsiTheme="majorHAnsi"/>
              </w:rPr>
              <w:t>9,512</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288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direct post-project emissions mitigated</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2880"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indirect GHG emissions mitigated</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Figure at a given stage must be the sum of all figures reported under the first two sub-indicators (6.1 and 6.2) for that stage.</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6.1 Carbon sequestered or emissions avoided in the sector of Agriculture, Forestry and Other Land Use</w:t>
      </w:r>
    </w:p>
    <w:tbl>
      <w:tblPr>
        <w:tblStyle w:val="TableGrid"/>
        <w:tblW w:w="0" w:type="auto"/>
        <w:tblLook w:val="04A0" w:firstRow="1" w:lastRow="0" w:firstColumn="1" w:lastColumn="0" w:noHBand="0" w:noVBand="1"/>
      </w:tblPr>
      <w:tblGrid>
        <w:gridCol w:w="1590"/>
        <w:gridCol w:w="1306"/>
        <w:gridCol w:w="1590"/>
        <w:gridCol w:w="1305"/>
        <w:gridCol w:w="1631"/>
        <w:gridCol w:w="1305"/>
        <w:gridCol w:w="1573"/>
        <w:gridCol w:w="1303"/>
        <w:gridCol w:w="1573"/>
      </w:tblGrid>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GHG emission type</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163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(baseline at PIF)</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ER)</w:t>
            </w:r>
          </w:p>
        </w:tc>
        <w:tc>
          <w:tcPr>
            <w:tcW w:w="163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(baseline at CEO ER)</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MTR)</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(above baseline at MTR)</w:t>
            </w:r>
          </w:p>
        </w:tc>
        <w:tc>
          <w:tcPr>
            <w:tcW w:w="13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TE)</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(above baseline at TE)</w:t>
            </w: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direct project GHG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jc w:val="right"/>
              <w:rPr>
                <w:rFonts w:asciiTheme="majorHAnsi" w:eastAsia="Times New Roman" w:hAnsiTheme="majorHAnsi"/>
                <w:color w:val="000000"/>
              </w:rPr>
            </w:pPr>
            <w:r w:rsidRPr="00687A16">
              <w:rPr>
                <w:rFonts w:asciiTheme="majorHAnsi" w:eastAsia="Times New Roman" w:hAnsiTheme="majorHAnsi"/>
                <w:color w:val="000000"/>
              </w:rPr>
              <w:t>40</w:t>
            </w:r>
          </w:p>
        </w:tc>
        <w:tc>
          <w:tcPr>
            <w:tcW w:w="1635" w:type="dxa"/>
          </w:tcPr>
          <w:p w:rsidR="00D57D2C" w:rsidRDefault="00D57D2C" w:rsidP="00716454">
            <w:pPr>
              <w:jc w:val="right"/>
              <w:rPr>
                <w:rFonts w:asciiTheme="majorHAnsi" w:eastAsia="Times New Roman" w:hAnsiTheme="majorHAnsi"/>
              </w:rPr>
            </w:pPr>
            <w:r w:rsidRPr="00522B62">
              <w:rPr>
                <w:rFonts w:asciiTheme="majorHAnsi" w:eastAsia="Times New Roman" w:hAnsiTheme="majorHAnsi"/>
              </w:rPr>
              <w:t>9,512</w:t>
            </w:r>
            <w:r w:rsidRPr="00D57D2C">
              <w:rPr>
                <w:rFonts w:asciiTheme="majorHAnsi" w:eastAsia="Times New Roman" w:hAnsiTheme="majorHAnsi"/>
              </w:rPr>
              <w:t xml:space="preserve"> </w:t>
            </w:r>
          </w:p>
          <w:p w:rsidR="00716454" w:rsidRPr="00687A16" w:rsidRDefault="00716454" w:rsidP="00716454">
            <w:pPr>
              <w:jc w:val="right"/>
              <w:rPr>
                <w:rFonts w:asciiTheme="majorHAnsi" w:eastAsia="Times New Roman" w:hAnsiTheme="majorHAnsi"/>
              </w:rPr>
            </w:pPr>
            <w:r w:rsidRPr="00687A16">
              <w:rPr>
                <w:rFonts w:asciiTheme="majorHAnsi" w:eastAsia="Times New Roman" w:hAnsiTheme="majorHAnsi"/>
              </w:rPr>
              <w:t xml:space="preserve">(to be  confirmed during project implementation) </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direct post-project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TBD</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TBD</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indirect GHG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TBD</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TBD</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6.2 Emissions avoided</w:t>
      </w:r>
    </w:p>
    <w:tbl>
      <w:tblPr>
        <w:tblStyle w:val="TableGrid"/>
        <w:tblW w:w="0" w:type="auto"/>
        <w:tblLook w:val="04A0" w:firstRow="1" w:lastRow="0" w:firstColumn="1" w:lastColumn="0" w:noHBand="0" w:noVBand="1"/>
      </w:tblPr>
      <w:tblGrid>
        <w:gridCol w:w="1594"/>
        <w:gridCol w:w="1308"/>
        <w:gridCol w:w="1596"/>
        <w:gridCol w:w="1308"/>
        <w:gridCol w:w="1596"/>
        <w:gridCol w:w="1307"/>
        <w:gridCol w:w="1581"/>
        <w:gridCol w:w="1305"/>
        <w:gridCol w:w="1581"/>
      </w:tblGrid>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GHG emission type</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PIF)</w:t>
            </w:r>
          </w:p>
        </w:tc>
        <w:tc>
          <w:tcPr>
            <w:tcW w:w="163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(baseline at PIF)</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(expected at CEO ER)</w:t>
            </w:r>
          </w:p>
        </w:tc>
        <w:tc>
          <w:tcPr>
            <w:tcW w:w="163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(baseline at CEO ER)</w:t>
            </w:r>
          </w:p>
        </w:tc>
        <w:tc>
          <w:tcPr>
            <w:tcW w:w="132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MTR)</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(above baseline at MTR)</w:t>
            </w:r>
          </w:p>
        </w:tc>
        <w:tc>
          <w:tcPr>
            <w:tcW w:w="13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Ha (achieved at TE)</w:t>
            </w:r>
          </w:p>
        </w:tc>
        <w:tc>
          <w:tcPr>
            <w:tcW w:w="1623"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Metric tons CO</w:t>
            </w:r>
            <w:r w:rsidRPr="00687A16">
              <w:rPr>
                <w:rFonts w:asciiTheme="majorHAnsi" w:eastAsia="Times New Roman" w:hAnsiTheme="majorHAnsi"/>
                <w:b/>
                <w:color w:val="000000"/>
                <w:vertAlign w:val="subscript"/>
              </w:rPr>
              <w:t>2</w:t>
            </w:r>
            <w:r w:rsidRPr="00687A16">
              <w:rPr>
                <w:rFonts w:asciiTheme="majorHAnsi" w:eastAsia="Times New Roman" w:hAnsiTheme="majorHAnsi"/>
                <w:b/>
                <w:color w:val="000000"/>
              </w:rPr>
              <w:t>-eq (above baseline at TE)</w:t>
            </w: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lastRenderedPageBreak/>
              <w:t>Lifetime direct project GHG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direct post-project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631"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Lifetime indirect GHG emissions mitigated</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635"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1325"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c>
          <w:tcPr>
            <w:tcW w:w="1323" w:type="dxa"/>
          </w:tcPr>
          <w:p w:rsidR="00716454" w:rsidRPr="00687A16" w:rsidRDefault="00716454" w:rsidP="00716454">
            <w:pPr>
              <w:rPr>
                <w:rFonts w:asciiTheme="majorHAnsi" w:eastAsia="Times New Roman" w:hAnsiTheme="majorHAnsi"/>
                <w:color w:val="000000"/>
              </w:rPr>
            </w:pPr>
          </w:p>
        </w:tc>
        <w:tc>
          <w:tcPr>
            <w:tcW w:w="1623"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6.3 Energy saved (megajoules)</w:t>
      </w:r>
    </w:p>
    <w:tbl>
      <w:tblPr>
        <w:tblStyle w:val="TableGrid"/>
        <w:tblW w:w="0" w:type="auto"/>
        <w:tblLook w:val="04A0" w:firstRow="1" w:lastRow="0" w:firstColumn="1" w:lastColumn="0" w:noHBand="0" w:noVBand="1"/>
      </w:tblPr>
      <w:tblGrid>
        <w:gridCol w:w="2304"/>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Intervention</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MJ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MJ (expected at CEO 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MJ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MJ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color w:val="000000"/>
        </w:rPr>
      </w:pPr>
    </w:p>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304"/>
        <w:gridCol w:w="2304"/>
        <w:gridCol w:w="2304"/>
        <w:gridCol w:w="2304"/>
        <w:gridCol w:w="2304"/>
      </w:tblGrid>
      <w:tr w:rsidR="00716454" w:rsidRPr="00687A16" w:rsidTr="00716454">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Type of Renewable Energy</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MW (expected at PIF)</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MW (expected at CEO Endorsement)</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MW (achieved at MTR)</w:t>
            </w:r>
          </w:p>
        </w:tc>
        <w:tc>
          <w:tcPr>
            <w:tcW w:w="2304"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MW (achieved at TE)</w:t>
            </w:r>
          </w:p>
        </w:tc>
      </w:tr>
      <w:tr w:rsidR="00716454" w:rsidRPr="00687A16" w:rsidTr="00716454">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[biomass, geothermal,</w:t>
            </w:r>
          </w:p>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ocean, small hydro, solar photovoltaic, solar thermal, wind power, and storage]</w:t>
            </w:r>
          </w:p>
        </w:tc>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304" w:type="dxa"/>
          </w:tcPr>
          <w:p w:rsidR="00716454" w:rsidRPr="00687A16" w:rsidRDefault="00716454" w:rsidP="00716454">
            <w:pPr>
              <w:rPr>
                <w:rFonts w:asciiTheme="majorHAnsi" w:eastAsia="Times New Roman" w:hAnsiTheme="majorHAnsi"/>
                <w:color w:val="000000"/>
              </w:rPr>
            </w:pPr>
          </w:p>
        </w:tc>
        <w:tc>
          <w:tcPr>
            <w:tcW w:w="2304"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i/>
          <w:color w:val="000000"/>
        </w:rPr>
        <w:t>Add rows as needed.</w:t>
      </w:r>
    </w:p>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 </w:t>
      </w:r>
      <w:bookmarkStart w:id="63" w:name="_Toc520104463"/>
    </w:p>
    <w:p w:rsidR="00716454" w:rsidRPr="00687A16" w:rsidRDefault="00716454" w:rsidP="00716454">
      <w:pPr>
        <w:rPr>
          <w:rFonts w:asciiTheme="majorHAnsi" w:eastAsia="Times New Roman" w:hAnsiTheme="majorHAnsi"/>
          <w:b/>
        </w:rPr>
      </w:pPr>
      <w:r w:rsidRPr="00687A16">
        <w:rPr>
          <w:rFonts w:asciiTheme="majorHAnsi" w:eastAsia="Times New Roman" w:hAnsiTheme="majorHAnsi"/>
          <w:b/>
        </w:rPr>
        <w:t>Core Indicator 11. Number of direct beneficiaries disaggregated by gender as co-benefit of GEF investment</w:t>
      </w:r>
      <w:bookmarkEnd w:id="63"/>
    </w:p>
    <w:tbl>
      <w:tblPr>
        <w:tblStyle w:val="TableGrid"/>
        <w:tblW w:w="0" w:type="auto"/>
        <w:tblLook w:val="04A0" w:firstRow="1" w:lastRow="0" w:firstColumn="1" w:lastColumn="0" w:noHBand="0" w:noVBand="1"/>
      </w:tblPr>
      <w:tblGrid>
        <w:gridCol w:w="1255"/>
        <w:gridCol w:w="2016"/>
        <w:gridCol w:w="2016"/>
        <w:gridCol w:w="2016"/>
        <w:gridCol w:w="2016"/>
      </w:tblGrid>
      <w:tr w:rsidR="00716454" w:rsidRPr="00687A16" w:rsidTr="00716454">
        <w:tc>
          <w:tcPr>
            <w:tcW w:w="1255" w:type="dxa"/>
            <w:shd w:val="clear" w:color="auto" w:fill="4F81BD" w:themeFill="accent1"/>
          </w:tcPr>
          <w:p w:rsidR="00716454" w:rsidRPr="00687A16" w:rsidRDefault="00716454" w:rsidP="00716454">
            <w:pPr>
              <w:rPr>
                <w:rFonts w:asciiTheme="majorHAnsi" w:eastAsia="Times New Roman" w:hAnsiTheme="majorHAnsi"/>
                <w:b/>
                <w:color w:val="000000"/>
              </w:rPr>
            </w:pPr>
          </w:p>
        </w:tc>
        <w:tc>
          <w:tcPr>
            <w:tcW w:w="2016"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number (expected at PIF)</w:t>
            </w:r>
          </w:p>
        </w:tc>
        <w:tc>
          <w:tcPr>
            <w:tcW w:w="2016"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number (expected at CEO Endorsement)</w:t>
            </w:r>
          </w:p>
        </w:tc>
        <w:tc>
          <w:tcPr>
            <w:tcW w:w="2016"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number (achieved at MTR)</w:t>
            </w:r>
          </w:p>
        </w:tc>
        <w:tc>
          <w:tcPr>
            <w:tcW w:w="2016"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 number (achieved at TE)</w:t>
            </w:r>
          </w:p>
        </w:tc>
      </w:tr>
      <w:tr w:rsidR="00716454" w:rsidRPr="00687A16" w:rsidTr="00716454">
        <w:tc>
          <w:tcPr>
            <w:tcW w:w="125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lastRenderedPageBreak/>
              <w:t>Women</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90</w:t>
            </w:r>
          </w:p>
        </w:tc>
        <w:tc>
          <w:tcPr>
            <w:tcW w:w="2016" w:type="dxa"/>
          </w:tcPr>
          <w:p w:rsidR="00716454" w:rsidRPr="00687A16" w:rsidRDefault="00716454" w:rsidP="00716454">
            <w:pPr>
              <w:rPr>
                <w:rFonts w:asciiTheme="majorHAnsi" w:eastAsia="Times New Roman" w:hAnsiTheme="majorHAnsi"/>
                <w:color w:val="000000"/>
              </w:rPr>
            </w:pPr>
          </w:p>
        </w:tc>
        <w:tc>
          <w:tcPr>
            <w:tcW w:w="2016"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25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Men</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210</w:t>
            </w:r>
          </w:p>
        </w:tc>
        <w:tc>
          <w:tcPr>
            <w:tcW w:w="2016" w:type="dxa"/>
          </w:tcPr>
          <w:p w:rsidR="00716454" w:rsidRPr="00687A16" w:rsidRDefault="00716454" w:rsidP="00716454">
            <w:pPr>
              <w:rPr>
                <w:rFonts w:asciiTheme="majorHAnsi" w:eastAsia="Times New Roman" w:hAnsiTheme="majorHAnsi"/>
                <w:color w:val="000000"/>
              </w:rPr>
            </w:pPr>
          </w:p>
        </w:tc>
        <w:tc>
          <w:tcPr>
            <w:tcW w:w="2016" w:type="dxa"/>
          </w:tcPr>
          <w:p w:rsidR="00716454" w:rsidRPr="00687A16" w:rsidRDefault="00716454" w:rsidP="00716454">
            <w:pPr>
              <w:rPr>
                <w:rFonts w:asciiTheme="majorHAnsi" w:eastAsia="Times New Roman" w:hAnsiTheme="majorHAnsi"/>
                <w:color w:val="000000"/>
              </w:rPr>
            </w:pPr>
          </w:p>
        </w:tc>
      </w:tr>
      <w:tr w:rsidR="00716454" w:rsidRPr="00687A16" w:rsidTr="00716454">
        <w:tc>
          <w:tcPr>
            <w:tcW w:w="1255" w:type="dxa"/>
            <w:shd w:val="clear" w:color="auto" w:fill="4F81BD" w:themeFill="accent1"/>
          </w:tcPr>
          <w:p w:rsidR="00716454" w:rsidRPr="00687A16" w:rsidRDefault="00716454" w:rsidP="00716454">
            <w:pPr>
              <w:rPr>
                <w:rFonts w:asciiTheme="majorHAnsi" w:eastAsia="Times New Roman" w:hAnsiTheme="majorHAnsi"/>
                <w:b/>
                <w:color w:val="000000"/>
              </w:rPr>
            </w:pPr>
            <w:r w:rsidRPr="00687A16">
              <w:rPr>
                <w:rFonts w:asciiTheme="majorHAnsi" w:eastAsia="Times New Roman" w:hAnsiTheme="majorHAnsi"/>
                <w:b/>
                <w:color w:val="000000"/>
              </w:rPr>
              <w:t>Total</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n/a</w:t>
            </w:r>
          </w:p>
        </w:tc>
        <w:tc>
          <w:tcPr>
            <w:tcW w:w="2016" w:type="dxa"/>
          </w:tcPr>
          <w:p w:rsidR="00716454" w:rsidRPr="00687A16" w:rsidRDefault="00716454" w:rsidP="00716454">
            <w:pPr>
              <w:rPr>
                <w:rFonts w:asciiTheme="majorHAnsi" w:eastAsia="Times New Roman" w:hAnsiTheme="majorHAnsi"/>
                <w:color w:val="000000"/>
              </w:rPr>
            </w:pPr>
            <w:r w:rsidRPr="00687A16">
              <w:rPr>
                <w:rFonts w:asciiTheme="majorHAnsi" w:eastAsia="Times New Roman" w:hAnsiTheme="majorHAnsi"/>
                <w:color w:val="000000"/>
              </w:rPr>
              <w:t>300</w:t>
            </w:r>
          </w:p>
        </w:tc>
        <w:tc>
          <w:tcPr>
            <w:tcW w:w="2016" w:type="dxa"/>
          </w:tcPr>
          <w:p w:rsidR="00716454" w:rsidRPr="00687A16" w:rsidRDefault="00716454" w:rsidP="00716454">
            <w:pPr>
              <w:rPr>
                <w:rFonts w:asciiTheme="majorHAnsi" w:eastAsia="Times New Roman" w:hAnsiTheme="majorHAnsi"/>
                <w:color w:val="000000"/>
              </w:rPr>
            </w:pPr>
          </w:p>
        </w:tc>
        <w:tc>
          <w:tcPr>
            <w:tcW w:w="2016" w:type="dxa"/>
          </w:tcPr>
          <w:p w:rsidR="00716454" w:rsidRPr="00687A16" w:rsidRDefault="00716454" w:rsidP="00716454">
            <w:pPr>
              <w:rPr>
                <w:rFonts w:asciiTheme="majorHAnsi" w:eastAsia="Times New Roman" w:hAnsiTheme="majorHAnsi"/>
                <w:color w:val="000000"/>
              </w:rPr>
            </w:pPr>
          </w:p>
        </w:tc>
      </w:tr>
    </w:tbl>
    <w:p w:rsidR="00716454" w:rsidRPr="00687A16" w:rsidRDefault="00716454" w:rsidP="00716454">
      <w:pPr>
        <w:rPr>
          <w:rFonts w:asciiTheme="majorHAnsi" w:eastAsia="Times New Roman" w:hAnsiTheme="majorHAnsi"/>
          <w:b/>
          <w:bCs/>
          <w:color w:val="000000"/>
        </w:rPr>
      </w:pPr>
    </w:p>
    <w:p w:rsidR="00716454" w:rsidRPr="00687A16" w:rsidRDefault="00716454" w:rsidP="00716454">
      <w:pPr>
        <w:rPr>
          <w:rFonts w:asciiTheme="majorHAnsi" w:hAnsiTheme="majorHAnsi"/>
        </w:rPr>
      </w:pPr>
    </w:p>
    <w:p w:rsidR="00716454" w:rsidRDefault="00716454" w:rsidP="00CD51E0">
      <w:pPr>
        <w:pStyle w:val="Heading2"/>
        <w:rPr>
          <w:b w:val="0"/>
        </w:rPr>
        <w:sectPr w:rsidR="00716454" w:rsidSect="00716454">
          <w:pgSz w:w="15840" w:h="12240" w:orient="landscape" w:code="1"/>
          <w:pgMar w:top="1440" w:right="1440" w:bottom="1440" w:left="1440" w:header="720" w:footer="720" w:gutter="0"/>
          <w:cols w:space="720"/>
          <w:docGrid w:linePitch="360"/>
        </w:sectPr>
      </w:pPr>
    </w:p>
    <w:p w:rsidR="00D42863" w:rsidRPr="00CD51E0" w:rsidRDefault="00556F17" w:rsidP="00CD51E0">
      <w:pPr>
        <w:pStyle w:val="Heading2"/>
      </w:pPr>
      <w:bookmarkStart w:id="64" w:name="_Toc386950628"/>
      <w:bookmarkStart w:id="65" w:name="_Toc389131932"/>
      <w:bookmarkStart w:id="66" w:name="_Toc410484593"/>
      <w:r w:rsidRPr="00CD51E0">
        <w:lastRenderedPageBreak/>
        <w:t xml:space="preserve">Annex C:  </w:t>
      </w:r>
      <w:r w:rsidR="00DF2D3A" w:rsidRPr="00CD51E0">
        <w:t>Overview of Technical Consultancies</w:t>
      </w:r>
      <w:bookmarkEnd w:id="64"/>
      <w:bookmarkEnd w:id="65"/>
      <w:bookmarkEnd w:id="66"/>
    </w:p>
    <w:p w:rsidR="00D42863" w:rsidRPr="00426D92" w:rsidRDefault="00D42863" w:rsidP="00D42863">
      <w:pPr>
        <w:rPr>
          <w:b/>
          <w:sz w:val="22"/>
          <w:szCs w:val="22"/>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2"/>
        <w:gridCol w:w="1620"/>
        <w:gridCol w:w="10170"/>
      </w:tblGrid>
      <w:tr w:rsidR="00C1200A" w:rsidRPr="00EB7968" w:rsidTr="00E35D4B">
        <w:trPr>
          <w:tblHeader/>
        </w:trPr>
        <w:tc>
          <w:tcPr>
            <w:tcW w:w="2232" w:type="dxa"/>
            <w:tcBorders>
              <w:top w:val="single" w:sz="4" w:space="0" w:color="auto"/>
              <w:left w:val="single" w:sz="4" w:space="0" w:color="auto"/>
              <w:bottom w:val="single" w:sz="4" w:space="0" w:color="auto"/>
              <w:right w:val="single" w:sz="4" w:space="0" w:color="auto"/>
            </w:tcBorders>
            <w:shd w:val="clear" w:color="auto" w:fill="FDE9D9"/>
            <w:hideMark/>
          </w:tcPr>
          <w:p w:rsidR="00C1200A" w:rsidRPr="00EB7968" w:rsidRDefault="00C1200A" w:rsidP="00E35D4B">
            <w:pPr>
              <w:rPr>
                <w:b/>
                <w:szCs w:val="20"/>
                <w:lang w:eastAsia="ja-JP"/>
              </w:rPr>
            </w:pPr>
            <w:r w:rsidRPr="00EB7968">
              <w:rPr>
                <w:b/>
                <w:szCs w:val="20"/>
                <w:lang w:eastAsia="ja-JP"/>
              </w:rPr>
              <w:t>Consultant</w:t>
            </w:r>
          </w:p>
        </w:tc>
        <w:tc>
          <w:tcPr>
            <w:tcW w:w="1620" w:type="dxa"/>
            <w:tcBorders>
              <w:top w:val="single" w:sz="4" w:space="0" w:color="auto"/>
              <w:left w:val="single" w:sz="4" w:space="0" w:color="auto"/>
              <w:bottom w:val="single" w:sz="4" w:space="0" w:color="auto"/>
              <w:right w:val="single" w:sz="4" w:space="0" w:color="auto"/>
            </w:tcBorders>
            <w:shd w:val="clear" w:color="auto" w:fill="FDE9D9"/>
            <w:hideMark/>
          </w:tcPr>
          <w:p w:rsidR="00C1200A" w:rsidRPr="00EB7968" w:rsidRDefault="00C1200A" w:rsidP="00E35D4B">
            <w:pPr>
              <w:rPr>
                <w:b/>
                <w:szCs w:val="20"/>
                <w:lang w:eastAsia="ja-JP"/>
              </w:rPr>
            </w:pPr>
            <w:r w:rsidRPr="00EB7968">
              <w:rPr>
                <w:b/>
                <w:szCs w:val="20"/>
                <w:lang w:eastAsia="ja-JP"/>
              </w:rPr>
              <w:t>Time Input</w:t>
            </w:r>
          </w:p>
        </w:tc>
        <w:tc>
          <w:tcPr>
            <w:tcW w:w="10170" w:type="dxa"/>
            <w:tcBorders>
              <w:top w:val="single" w:sz="4" w:space="0" w:color="auto"/>
              <w:left w:val="single" w:sz="4" w:space="0" w:color="auto"/>
              <w:bottom w:val="single" w:sz="4" w:space="0" w:color="auto"/>
              <w:right w:val="single" w:sz="4" w:space="0" w:color="auto"/>
            </w:tcBorders>
            <w:shd w:val="clear" w:color="auto" w:fill="FDE9D9"/>
            <w:hideMark/>
          </w:tcPr>
          <w:p w:rsidR="00C1200A" w:rsidRPr="00EB7968" w:rsidRDefault="00C1200A" w:rsidP="00E35D4B">
            <w:pPr>
              <w:rPr>
                <w:b/>
                <w:szCs w:val="20"/>
                <w:lang w:eastAsia="ja-JP"/>
              </w:rPr>
            </w:pPr>
            <w:r w:rsidRPr="00EB7968">
              <w:rPr>
                <w:b/>
                <w:szCs w:val="20"/>
                <w:lang w:eastAsia="ja-JP"/>
              </w:rPr>
              <w:t>Tasks, Inputs and Outputs</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1200A" w:rsidRPr="00EB7968" w:rsidRDefault="00C1200A" w:rsidP="00E35D4B">
            <w:pPr>
              <w:jc w:val="center"/>
              <w:rPr>
                <w:i/>
                <w:szCs w:val="20"/>
                <w:lang w:eastAsia="ja-JP"/>
              </w:rPr>
            </w:pPr>
            <w:r w:rsidRPr="00EB7968">
              <w:rPr>
                <w:b/>
                <w:i/>
                <w:szCs w:val="20"/>
                <w:lang w:eastAsia="ja-JP"/>
              </w:rPr>
              <w:t>For Project Management / Monitoring &amp; Evaluation</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1200A" w:rsidRPr="00EB7968" w:rsidRDefault="00C1200A" w:rsidP="00E35D4B">
            <w:pPr>
              <w:rPr>
                <w:b/>
                <w:i/>
                <w:szCs w:val="20"/>
                <w:lang w:eastAsia="ja-JP"/>
              </w:rPr>
            </w:pPr>
            <w:r w:rsidRPr="00EB7968">
              <w:rPr>
                <w:b/>
                <w:i/>
                <w:szCs w:val="20"/>
                <w:lang w:eastAsia="ja-JP"/>
              </w:rPr>
              <w:t>Local / National contracting</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Project Manager</w:t>
            </w:r>
          </w:p>
          <w:p w:rsidR="00C1200A" w:rsidRPr="00522B62" w:rsidRDefault="00C1200A" w:rsidP="00E35D4B">
            <w:pPr>
              <w:rPr>
                <w:i/>
                <w:szCs w:val="20"/>
                <w:lang w:eastAsia="ja-JP"/>
              </w:rPr>
            </w:pPr>
            <w:r w:rsidRPr="00522B62">
              <w:rPr>
                <w:i/>
                <w:szCs w:val="20"/>
                <w:lang w:eastAsia="ja-JP"/>
              </w:rPr>
              <w:t>Rate: $2,875/month</w:t>
            </w:r>
          </w:p>
        </w:tc>
        <w:tc>
          <w:tcPr>
            <w:tcW w:w="1620" w:type="dxa"/>
            <w:tcBorders>
              <w:top w:val="single" w:sz="4" w:space="0" w:color="auto"/>
              <w:left w:val="single" w:sz="4" w:space="0" w:color="auto"/>
              <w:bottom w:val="single" w:sz="4" w:space="0" w:color="auto"/>
              <w:right w:val="single" w:sz="4" w:space="0" w:color="auto"/>
            </w:tcBorders>
            <w:hideMark/>
          </w:tcPr>
          <w:p w:rsidR="00C1200A" w:rsidRPr="00522B62" w:rsidRDefault="00C1200A" w:rsidP="00E35D4B">
            <w:pPr>
              <w:rPr>
                <w:i/>
                <w:szCs w:val="20"/>
                <w:lang w:eastAsia="ja-JP"/>
              </w:rPr>
            </w:pPr>
            <w:r w:rsidRPr="00522B62">
              <w:rPr>
                <w:i/>
                <w:szCs w:val="20"/>
                <w:lang w:eastAsia="ja-JP"/>
              </w:rPr>
              <w:t>48 months / over 4 years</w:t>
            </w:r>
          </w:p>
        </w:tc>
        <w:tc>
          <w:tcPr>
            <w:tcW w:w="10170" w:type="dxa"/>
            <w:tcBorders>
              <w:top w:val="single" w:sz="4" w:space="0" w:color="auto"/>
              <w:left w:val="single" w:sz="4" w:space="0" w:color="auto"/>
              <w:bottom w:val="single" w:sz="4" w:space="0" w:color="auto"/>
              <w:right w:val="single" w:sz="4" w:space="0" w:color="auto"/>
            </w:tcBorders>
            <w:hideMark/>
          </w:tcPr>
          <w:p w:rsidR="00D01FCE" w:rsidRPr="00522B62" w:rsidRDefault="00D01FCE" w:rsidP="00D01FCE">
            <w:pPr>
              <w:rPr>
                <w:i/>
                <w:szCs w:val="20"/>
                <w:lang w:eastAsia="ja-JP"/>
              </w:rPr>
            </w:pPr>
            <w:r w:rsidRPr="00522B62">
              <w:rPr>
                <w:i/>
                <w:szCs w:val="20"/>
                <w:lang w:eastAsia="ja-JP"/>
              </w:rPr>
              <w:t>Tasks: overall management of the project, including the mobilization of all project inputs, supervision over project staff, consultants and sub-contractors</w:t>
            </w:r>
            <w:r w:rsidR="00E16B9B" w:rsidRPr="00522B62">
              <w:rPr>
                <w:i/>
                <w:szCs w:val="20"/>
                <w:lang w:eastAsia="ja-JP"/>
              </w:rPr>
              <w:t>. Lead the PCU and</w:t>
            </w:r>
            <w:r w:rsidRPr="00522B62">
              <w:rPr>
                <w:i/>
                <w:szCs w:val="20"/>
                <w:lang w:eastAsia="ja-JP"/>
              </w:rPr>
              <w:t xml:space="preserve"> responsible for the day-to-day management of project activities and the delivery of its outputs. Support the Project Board and coordinate the activities of all partners, staff, and consultants as they relate to the implementation of the project. See the full TOR in Annex D for details</w:t>
            </w:r>
            <w:r w:rsidR="00237CFA" w:rsidRPr="00522B62">
              <w:rPr>
                <w:i/>
                <w:szCs w:val="20"/>
                <w:lang w:eastAsia="ja-JP"/>
              </w:rPr>
              <w:t>.</w:t>
            </w:r>
          </w:p>
          <w:p w:rsidR="00D01FCE" w:rsidRPr="00522B62" w:rsidRDefault="00D01FCE" w:rsidP="00237CFA">
            <w:pPr>
              <w:rPr>
                <w:i/>
                <w:szCs w:val="20"/>
                <w:lang w:eastAsia="ja-JP"/>
              </w:rPr>
            </w:pPr>
            <w:r w:rsidRPr="00522B62">
              <w:rPr>
                <w:i/>
                <w:szCs w:val="20"/>
                <w:lang w:eastAsia="ja-JP"/>
              </w:rPr>
              <w:t xml:space="preserve">Key Deliverables: </w:t>
            </w:r>
            <w:r w:rsidR="00237CFA" w:rsidRPr="00522B62">
              <w:rPr>
                <w:i/>
                <w:szCs w:val="20"/>
                <w:lang w:eastAsia="ja-JP"/>
              </w:rPr>
              <w:t xml:space="preserve">annual </w:t>
            </w:r>
            <w:r w:rsidRPr="00522B62">
              <w:rPr>
                <w:i/>
                <w:szCs w:val="20"/>
                <w:lang w:eastAsia="ja-JP"/>
              </w:rPr>
              <w:t>work plan</w:t>
            </w:r>
            <w:r w:rsidR="00237CFA" w:rsidRPr="00522B62">
              <w:rPr>
                <w:i/>
                <w:szCs w:val="20"/>
                <w:lang w:eastAsia="ja-JP"/>
              </w:rPr>
              <w:t>s</w:t>
            </w:r>
            <w:r w:rsidRPr="00522B62">
              <w:rPr>
                <w:i/>
                <w:szCs w:val="20"/>
                <w:lang w:eastAsia="ja-JP"/>
              </w:rPr>
              <w:t xml:space="preserve"> and budget; ToR and action plan of the staff and monitoring reports; quarterly reports and financial reports on the consultant’s activities, all stakeholders’ work, and progress; yearly PIRs/AWP; </w:t>
            </w:r>
            <w:r w:rsidR="00237CFA" w:rsidRPr="00522B62">
              <w:rPr>
                <w:i/>
                <w:szCs w:val="20"/>
                <w:lang w:eastAsia="ja-JP"/>
              </w:rPr>
              <w:t>a</w:t>
            </w:r>
            <w:r w:rsidRPr="00522B62">
              <w:rPr>
                <w:i/>
                <w:szCs w:val="20"/>
                <w:lang w:eastAsia="ja-JP"/>
              </w:rPr>
              <w:t>daptive management of project</w:t>
            </w:r>
            <w:r w:rsidR="00237CFA" w:rsidRPr="00522B62">
              <w:rPr>
                <w:i/>
                <w:szCs w:val="20"/>
                <w:lang w:eastAsia="ja-JP"/>
              </w:rPr>
              <w:t>.</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Financial/Administrative Assistant</w:t>
            </w:r>
          </w:p>
          <w:p w:rsidR="00C1200A" w:rsidRPr="00522B62" w:rsidRDefault="00C1200A" w:rsidP="00E35D4B">
            <w:pPr>
              <w:rPr>
                <w:i/>
                <w:szCs w:val="20"/>
                <w:lang w:eastAsia="ja-JP"/>
              </w:rPr>
            </w:pPr>
            <w:r w:rsidRPr="00522B62">
              <w:rPr>
                <w:i/>
                <w:szCs w:val="20"/>
                <w:lang w:eastAsia="ja-JP"/>
              </w:rPr>
              <w:t>Rate: 1,500/month</w:t>
            </w:r>
          </w:p>
        </w:tc>
        <w:tc>
          <w:tcPr>
            <w:tcW w:w="1620"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48 months / over 4 years</w:t>
            </w:r>
          </w:p>
        </w:tc>
        <w:tc>
          <w:tcPr>
            <w:tcW w:w="10170" w:type="dxa"/>
            <w:tcBorders>
              <w:top w:val="single" w:sz="4" w:space="0" w:color="auto"/>
              <w:left w:val="single" w:sz="4" w:space="0" w:color="auto"/>
              <w:bottom w:val="single" w:sz="4" w:space="0" w:color="auto"/>
              <w:right w:val="single" w:sz="4" w:space="0" w:color="auto"/>
            </w:tcBorders>
          </w:tcPr>
          <w:p w:rsidR="00D01FCE" w:rsidRPr="00522B62" w:rsidRDefault="00D01FCE" w:rsidP="00D01FCE">
            <w:pPr>
              <w:rPr>
                <w:rFonts w:eastAsia="MS Mincho"/>
                <w:i/>
                <w:szCs w:val="20"/>
                <w:lang w:eastAsia="ja-JP"/>
              </w:rPr>
            </w:pPr>
            <w:r w:rsidRPr="00522B62">
              <w:rPr>
                <w:rFonts w:eastAsia="MS Mincho"/>
                <w:i/>
                <w:szCs w:val="20"/>
                <w:lang w:eastAsia="ja-JP"/>
              </w:rPr>
              <w:t>Tasks: financial and administrative management of the project activities and assis</w:t>
            </w:r>
            <w:r w:rsidR="00237CFA" w:rsidRPr="00522B62">
              <w:rPr>
                <w:rFonts w:eastAsia="MS Mincho"/>
                <w:i/>
                <w:szCs w:val="20"/>
                <w:lang w:eastAsia="ja-JP"/>
              </w:rPr>
              <w:t>t</w:t>
            </w:r>
            <w:r w:rsidRPr="00522B62">
              <w:rPr>
                <w:rFonts w:eastAsia="MS Mincho"/>
                <w:i/>
                <w:szCs w:val="20"/>
                <w:lang w:eastAsia="ja-JP"/>
              </w:rPr>
              <w:t xml:space="preserve"> in the preparation of quarterly and annual work plans and progress reports for review and monitoring by UNDP. </w:t>
            </w:r>
            <w:r w:rsidRPr="00522B62">
              <w:rPr>
                <w:i/>
                <w:szCs w:val="20"/>
                <w:lang w:eastAsia="ja-JP"/>
              </w:rPr>
              <w:t>See the full TOR in Annex D for details. See the full TOR in Annex D for details.</w:t>
            </w:r>
          </w:p>
          <w:p w:rsidR="00D01FCE" w:rsidRPr="00522B62" w:rsidRDefault="00D01FCE" w:rsidP="00E35D4B">
            <w:pPr>
              <w:rPr>
                <w:rFonts w:eastAsia="MS Mincho"/>
                <w:i/>
                <w:szCs w:val="20"/>
                <w:lang w:eastAsia="ja-JP"/>
              </w:rPr>
            </w:pPr>
            <w:r w:rsidRPr="00522B62">
              <w:rPr>
                <w:rFonts w:eastAsia="MS Mincho"/>
                <w:i/>
                <w:szCs w:val="20"/>
                <w:lang w:eastAsia="ja-JP"/>
              </w:rPr>
              <w:t>Key Deliverables: Planning, preparation, revisions, and budge</w:t>
            </w:r>
            <w:r w:rsidR="00237CFA" w:rsidRPr="00522B62">
              <w:rPr>
                <w:rFonts w:eastAsia="MS Mincho"/>
                <w:i/>
                <w:szCs w:val="20"/>
                <w:lang w:eastAsia="ja-JP"/>
              </w:rPr>
              <w:t>t execution documents; c</w:t>
            </w:r>
            <w:r w:rsidRPr="00522B62">
              <w:rPr>
                <w:rFonts w:eastAsia="MS Mincho"/>
                <w:i/>
                <w:szCs w:val="20"/>
                <w:lang w:eastAsia="ja-JP"/>
              </w:rPr>
              <w:t>ontracts of national / local consultants and all project staff, in accordance with the instruction</w:t>
            </w:r>
            <w:r w:rsidR="00237CFA" w:rsidRPr="00522B62">
              <w:rPr>
                <w:rFonts w:eastAsia="MS Mincho"/>
                <w:i/>
                <w:szCs w:val="20"/>
                <w:lang w:eastAsia="ja-JP"/>
              </w:rPr>
              <w:t>s of the UNDP Contract Office; q</w:t>
            </w:r>
            <w:r w:rsidRPr="00522B62">
              <w:rPr>
                <w:rFonts w:eastAsia="MS Mincho"/>
                <w:i/>
                <w:szCs w:val="20"/>
                <w:lang w:eastAsia="ja-JP"/>
              </w:rPr>
              <w:t>uarterly and yearly project progress reports concerning financial issues.</w:t>
            </w:r>
          </w:p>
        </w:tc>
      </w:tr>
      <w:tr w:rsidR="00C1200A" w:rsidRPr="00EB7968" w:rsidTr="00E35D4B">
        <w:trPr>
          <w:trHeight w:val="1128"/>
        </w:trPr>
        <w:tc>
          <w:tcPr>
            <w:tcW w:w="2232"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 xml:space="preserve">Communications/Knowledge Management Expert (part time - 50%) </w:t>
            </w:r>
          </w:p>
          <w:p w:rsidR="00C1200A" w:rsidRPr="00522B62" w:rsidRDefault="00C1200A" w:rsidP="00E35D4B">
            <w:pPr>
              <w:rPr>
                <w:i/>
                <w:szCs w:val="20"/>
                <w:lang w:eastAsia="ja-JP"/>
              </w:rPr>
            </w:pPr>
            <w:r w:rsidRPr="00522B62">
              <w:rPr>
                <w:i/>
                <w:szCs w:val="20"/>
                <w:lang w:eastAsia="ja-JP"/>
              </w:rPr>
              <w:t>Rate: $1,800/month</w:t>
            </w:r>
          </w:p>
        </w:tc>
        <w:tc>
          <w:tcPr>
            <w:tcW w:w="1620" w:type="dxa"/>
            <w:tcBorders>
              <w:top w:val="single" w:sz="4" w:space="0" w:color="auto"/>
              <w:left w:val="single" w:sz="4" w:space="0" w:color="auto"/>
              <w:bottom w:val="single" w:sz="4" w:space="0" w:color="auto"/>
              <w:right w:val="single" w:sz="4" w:space="0" w:color="auto"/>
            </w:tcBorders>
            <w:hideMark/>
          </w:tcPr>
          <w:p w:rsidR="00C1200A" w:rsidRPr="00522B62" w:rsidRDefault="00C1200A" w:rsidP="00E35D4B">
            <w:pPr>
              <w:rPr>
                <w:i/>
                <w:szCs w:val="20"/>
                <w:lang w:eastAsia="ja-JP"/>
              </w:rPr>
            </w:pPr>
            <w:r w:rsidRPr="00522B62">
              <w:rPr>
                <w:i/>
                <w:szCs w:val="20"/>
                <w:lang w:eastAsia="ja-JP"/>
              </w:rPr>
              <w:t>24 months / over 4 years</w:t>
            </w:r>
          </w:p>
        </w:tc>
        <w:tc>
          <w:tcPr>
            <w:tcW w:w="10170" w:type="dxa"/>
            <w:tcBorders>
              <w:top w:val="single" w:sz="4" w:space="0" w:color="auto"/>
              <w:left w:val="single" w:sz="4" w:space="0" w:color="auto"/>
              <w:bottom w:val="single" w:sz="4" w:space="0" w:color="auto"/>
              <w:right w:val="single" w:sz="4" w:space="0" w:color="auto"/>
            </w:tcBorders>
          </w:tcPr>
          <w:p w:rsidR="00D01FCE" w:rsidRPr="00522B62" w:rsidRDefault="00237CFA" w:rsidP="00D01FCE">
            <w:pPr>
              <w:rPr>
                <w:i/>
                <w:szCs w:val="20"/>
                <w:lang w:eastAsia="ja-JP"/>
              </w:rPr>
            </w:pPr>
            <w:r w:rsidRPr="00522B62">
              <w:rPr>
                <w:i/>
                <w:szCs w:val="20"/>
                <w:lang w:eastAsia="ja-JP"/>
              </w:rPr>
              <w:t>Tasks: d</w:t>
            </w:r>
            <w:r w:rsidR="00D01FCE" w:rsidRPr="00522B62">
              <w:rPr>
                <w:i/>
                <w:szCs w:val="20"/>
                <w:lang w:eastAsia="ja-JP"/>
              </w:rPr>
              <w:t xml:space="preserve">ocument, systematize, and disseminate lessons learned and project best practices, and promote south-south cooperation. </w:t>
            </w:r>
            <w:r w:rsidR="00D01FCE" w:rsidRPr="00522B62">
              <w:rPr>
                <w:rFonts w:eastAsia="MS Mincho"/>
                <w:i/>
                <w:szCs w:val="20"/>
                <w:lang w:eastAsia="ja-JP"/>
              </w:rPr>
              <w:t>Oversee the implementation of public awareness activities</w:t>
            </w:r>
            <w:r w:rsidR="00D01FCE" w:rsidRPr="00522B62">
              <w:rPr>
                <w:i/>
                <w:szCs w:val="20"/>
                <w:lang w:eastAsia="ja-JP"/>
              </w:rPr>
              <w:t>. See the full TOR in Annex D for details</w:t>
            </w:r>
          </w:p>
          <w:p w:rsidR="00D01FCE" w:rsidRPr="00522B62" w:rsidRDefault="00237CFA" w:rsidP="00E35D4B">
            <w:pPr>
              <w:rPr>
                <w:i/>
                <w:szCs w:val="20"/>
                <w:lang w:eastAsia="ja-JP"/>
              </w:rPr>
            </w:pPr>
            <w:r w:rsidRPr="00522B62">
              <w:rPr>
                <w:i/>
                <w:szCs w:val="20"/>
                <w:lang w:eastAsia="ja-JP"/>
              </w:rPr>
              <w:t>Key Deliverables: p</w:t>
            </w:r>
            <w:r w:rsidR="00D01FCE" w:rsidRPr="00522B62">
              <w:rPr>
                <w:i/>
                <w:szCs w:val="20"/>
                <w:lang w:eastAsia="ja-JP"/>
              </w:rPr>
              <w:t>roject communications strategy / plan. Periodic documents with lessons learned and project best practices</w:t>
            </w:r>
            <w:r w:rsidRPr="00522B62">
              <w:rPr>
                <w:i/>
                <w:szCs w:val="20"/>
                <w:lang w:eastAsia="ja-JP"/>
              </w:rPr>
              <w:t xml:space="preserve">; monitoring reports assessing the impact of community-focused information strategies to raises awareness about biodiversity conservation. </w:t>
            </w:r>
          </w:p>
        </w:tc>
      </w:tr>
      <w:tr w:rsidR="00C1200A" w:rsidRPr="00EB7968" w:rsidTr="00E35D4B">
        <w:trPr>
          <w:trHeight w:val="881"/>
        </w:trPr>
        <w:tc>
          <w:tcPr>
            <w:tcW w:w="2232"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Gender Expert (part time -50%).</w:t>
            </w:r>
          </w:p>
          <w:p w:rsidR="00C1200A" w:rsidRPr="00522B62" w:rsidRDefault="00C1200A" w:rsidP="00E35D4B">
            <w:pPr>
              <w:rPr>
                <w:i/>
                <w:szCs w:val="20"/>
                <w:lang w:eastAsia="ja-JP"/>
              </w:rPr>
            </w:pPr>
            <w:r w:rsidRPr="00522B62">
              <w:rPr>
                <w:i/>
                <w:szCs w:val="20"/>
                <w:lang w:eastAsia="ja-JP"/>
              </w:rPr>
              <w:t>Rate: $1,800/month</w:t>
            </w:r>
          </w:p>
        </w:tc>
        <w:tc>
          <w:tcPr>
            <w:tcW w:w="1620"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24 months / over 4 years</w:t>
            </w:r>
          </w:p>
        </w:tc>
        <w:tc>
          <w:tcPr>
            <w:tcW w:w="10170" w:type="dxa"/>
            <w:tcBorders>
              <w:top w:val="single" w:sz="4" w:space="0" w:color="auto"/>
              <w:left w:val="single" w:sz="4" w:space="0" w:color="auto"/>
              <w:bottom w:val="single" w:sz="4" w:space="0" w:color="auto"/>
              <w:right w:val="single" w:sz="4" w:space="0" w:color="auto"/>
            </w:tcBorders>
          </w:tcPr>
          <w:p w:rsidR="00957C51" w:rsidRPr="00522B62" w:rsidRDefault="00957C51" w:rsidP="00957C51">
            <w:pPr>
              <w:rPr>
                <w:i/>
                <w:szCs w:val="20"/>
                <w:lang w:eastAsia="ja-JP"/>
              </w:rPr>
            </w:pPr>
            <w:r w:rsidRPr="00522B62">
              <w:rPr>
                <w:i/>
                <w:szCs w:val="20"/>
                <w:lang w:eastAsia="ja-JP"/>
              </w:rPr>
              <w:t>Task</w:t>
            </w:r>
            <w:r w:rsidR="00237CFA" w:rsidRPr="00522B62">
              <w:rPr>
                <w:i/>
                <w:szCs w:val="20"/>
                <w:lang w:eastAsia="ja-JP"/>
              </w:rPr>
              <w:t>s: s</w:t>
            </w:r>
            <w:r w:rsidRPr="00522B62">
              <w:rPr>
                <w:i/>
                <w:szCs w:val="20"/>
                <w:lang w:eastAsia="ja-JP"/>
              </w:rPr>
              <w:t>upport and monitoring of gender mainstreaming, including the implementation of the Gender Action Plan. See the full TOR in Annex D for details.</w:t>
            </w:r>
          </w:p>
          <w:p w:rsidR="00957C51" w:rsidRPr="00522B62" w:rsidRDefault="00237CFA" w:rsidP="00E35D4B">
            <w:pPr>
              <w:rPr>
                <w:i/>
                <w:szCs w:val="20"/>
                <w:lang w:eastAsia="ja-JP"/>
              </w:rPr>
            </w:pPr>
            <w:r w:rsidRPr="00522B62">
              <w:rPr>
                <w:i/>
                <w:szCs w:val="20"/>
                <w:lang w:eastAsia="ja-JP"/>
              </w:rPr>
              <w:t>Key Deliverables: p</w:t>
            </w:r>
            <w:r w:rsidR="00957C51" w:rsidRPr="00522B62">
              <w:rPr>
                <w:i/>
                <w:szCs w:val="20"/>
                <w:lang w:eastAsia="ja-JP"/>
              </w:rPr>
              <w:t>eriodic documents with gender mainstreaming and assessment of indicators as establ</w:t>
            </w:r>
            <w:r w:rsidR="00B702AF" w:rsidRPr="00522B62">
              <w:rPr>
                <w:i/>
                <w:szCs w:val="20"/>
                <w:lang w:eastAsia="ja-JP"/>
              </w:rPr>
              <w:t>ished in the Gender Action Plan and the PRF.</w:t>
            </w:r>
          </w:p>
        </w:tc>
      </w:tr>
      <w:tr w:rsidR="00C1200A" w:rsidRPr="00EB7968" w:rsidTr="00E35D4B">
        <w:trPr>
          <w:trHeight w:val="809"/>
        </w:trPr>
        <w:tc>
          <w:tcPr>
            <w:tcW w:w="2232" w:type="dxa"/>
            <w:tcBorders>
              <w:top w:val="single" w:sz="4" w:space="0" w:color="auto"/>
              <w:left w:val="single" w:sz="4" w:space="0" w:color="auto"/>
              <w:bottom w:val="single" w:sz="4" w:space="0" w:color="auto"/>
              <w:right w:val="single" w:sz="4" w:space="0" w:color="auto"/>
            </w:tcBorders>
          </w:tcPr>
          <w:p w:rsidR="00C1200A" w:rsidRPr="00522B62" w:rsidRDefault="00C641FF" w:rsidP="00E35D4B">
            <w:pPr>
              <w:rPr>
                <w:i/>
                <w:szCs w:val="20"/>
                <w:lang w:eastAsia="ja-JP"/>
              </w:rPr>
            </w:pPr>
            <w:r w:rsidRPr="00522B62">
              <w:rPr>
                <w:i/>
                <w:szCs w:val="20"/>
                <w:lang w:eastAsia="ja-JP"/>
              </w:rPr>
              <w:t xml:space="preserve">M&amp;E </w:t>
            </w:r>
            <w:r w:rsidR="005E658B" w:rsidRPr="00522B62">
              <w:rPr>
                <w:i/>
                <w:szCs w:val="20"/>
                <w:lang w:eastAsia="ja-JP"/>
              </w:rPr>
              <w:t xml:space="preserve">and Safeguards </w:t>
            </w:r>
            <w:r w:rsidRPr="00522B62">
              <w:rPr>
                <w:i/>
                <w:szCs w:val="20"/>
                <w:lang w:eastAsia="ja-JP"/>
              </w:rPr>
              <w:t xml:space="preserve">Expert </w:t>
            </w:r>
            <w:r w:rsidR="00C1200A" w:rsidRPr="00522B62">
              <w:rPr>
                <w:i/>
                <w:szCs w:val="20"/>
                <w:lang w:eastAsia="ja-JP"/>
              </w:rPr>
              <w:t>(part time -50%)</w:t>
            </w:r>
          </w:p>
          <w:p w:rsidR="00C1200A" w:rsidRPr="00522B62" w:rsidRDefault="00C1200A" w:rsidP="00E35D4B">
            <w:pPr>
              <w:rPr>
                <w:i/>
                <w:szCs w:val="20"/>
                <w:lang w:eastAsia="ja-JP"/>
              </w:rPr>
            </w:pPr>
            <w:r w:rsidRPr="00522B62">
              <w:rPr>
                <w:i/>
                <w:szCs w:val="20"/>
                <w:lang w:eastAsia="ja-JP"/>
              </w:rPr>
              <w:t>Rate: $1,800/month</w:t>
            </w:r>
          </w:p>
        </w:tc>
        <w:tc>
          <w:tcPr>
            <w:tcW w:w="1620"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24 months / over 4 years</w:t>
            </w:r>
          </w:p>
        </w:tc>
        <w:tc>
          <w:tcPr>
            <w:tcW w:w="10170" w:type="dxa"/>
            <w:tcBorders>
              <w:top w:val="single" w:sz="4" w:space="0" w:color="auto"/>
              <w:left w:val="single" w:sz="4" w:space="0" w:color="auto"/>
              <w:bottom w:val="single" w:sz="4" w:space="0" w:color="auto"/>
              <w:right w:val="single" w:sz="4" w:space="0" w:color="auto"/>
            </w:tcBorders>
          </w:tcPr>
          <w:p w:rsidR="00957C51" w:rsidRPr="00522B62" w:rsidRDefault="00237CFA" w:rsidP="00957C51">
            <w:pPr>
              <w:rPr>
                <w:i/>
                <w:szCs w:val="20"/>
                <w:lang w:eastAsia="ja-JP"/>
              </w:rPr>
            </w:pPr>
            <w:r w:rsidRPr="00522B62">
              <w:rPr>
                <w:i/>
                <w:szCs w:val="20"/>
                <w:lang w:eastAsia="ja-JP"/>
              </w:rPr>
              <w:t>Tasks: p</w:t>
            </w:r>
            <w:r w:rsidR="00957C51" w:rsidRPr="00522B62">
              <w:rPr>
                <w:i/>
                <w:szCs w:val="20"/>
                <w:lang w:eastAsia="ja-JP"/>
              </w:rPr>
              <w:t>roject M&amp;E, including PRF and GEF Core Indicators updates and other activities a</w:t>
            </w:r>
            <w:r w:rsidR="00171F1B" w:rsidRPr="00522B62">
              <w:rPr>
                <w:i/>
                <w:szCs w:val="20"/>
                <w:lang w:eastAsia="ja-JP"/>
              </w:rPr>
              <w:t>s</w:t>
            </w:r>
            <w:r w:rsidR="00957C51" w:rsidRPr="00522B62">
              <w:rPr>
                <w:i/>
                <w:szCs w:val="20"/>
                <w:lang w:eastAsia="ja-JP"/>
              </w:rPr>
              <w:t xml:space="preserve"> per the M&amp;E plan. Monitoring of environmental and social risks. See the full TOR in Annex D for details.</w:t>
            </w:r>
          </w:p>
          <w:p w:rsidR="00957C51" w:rsidRPr="00522B62" w:rsidRDefault="00237CFA" w:rsidP="00E35D4B">
            <w:pPr>
              <w:rPr>
                <w:i/>
                <w:szCs w:val="20"/>
                <w:lang w:eastAsia="ja-JP"/>
              </w:rPr>
            </w:pPr>
            <w:r w:rsidRPr="00522B62">
              <w:rPr>
                <w:i/>
                <w:szCs w:val="20"/>
                <w:lang w:eastAsia="ja-JP"/>
              </w:rPr>
              <w:t>Key Deliverables: p</w:t>
            </w:r>
            <w:r w:rsidR="00957C51" w:rsidRPr="00522B62">
              <w:rPr>
                <w:i/>
                <w:szCs w:val="20"/>
                <w:lang w:eastAsia="ja-JP"/>
              </w:rPr>
              <w:t>eriodic documents with Project M&amp;E results, including follow-up and updates relate to the PRF; update UNDP SESP and safeguard reports.</w:t>
            </w:r>
          </w:p>
        </w:tc>
      </w:tr>
      <w:tr w:rsidR="00C1200A" w:rsidRPr="00EB7968" w:rsidTr="00E35D4B">
        <w:trPr>
          <w:trHeight w:val="557"/>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lastRenderedPageBreak/>
              <w:t>Web Page Designer</w:t>
            </w:r>
          </w:p>
          <w:p w:rsidR="00C1200A" w:rsidRPr="00EB7968" w:rsidRDefault="00C1200A" w:rsidP="00E35D4B">
            <w:pPr>
              <w:rPr>
                <w:i/>
                <w:szCs w:val="20"/>
                <w:lang w:eastAsia="ja-JP"/>
              </w:rPr>
            </w:pPr>
            <w:r w:rsidRPr="00EB7968">
              <w:rPr>
                <w:i/>
                <w:szCs w:val="20"/>
                <w:lang w:eastAsia="ja-JP"/>
              </w:rPr>
              <w:t>Rate: $781.25/week</w:t>
            </w:r>
          </w:p>
        </w:tc>
        <w:tc>
          <w:tcPr>
            <w:tcW w:w="1620"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4 weeks during year 1</w:t>
            </w:r>
          </w:p>
        </w:tc>
        <w:tc>
          <w:tcPr>
            <w:tcW w:w="10170" w:type="dxa"/>
            <w:tcBorders>
              <w:top w:val="single" w:sz="4" w:space="0" w:color="auto"/>
              <w:left w:val="single" w:sz="4" w:space="0" w:color="auto"/>
              <w:bottom w:val="single" w:sz="4" w:space="0" w:color="auto"/>
              <w:right w:val="single" w:sz="4" w:space="0" w:color="auto"/>
            </w:tcBorders>
          </w:tcPr>
          <w:p w:rsidR="00C1200A" w:rsidRPr="00522B62" w:rsidRDefault="009D6D0F" w:rsidP="00171F1B">
            <w:pPr>
              <w:rPr>
                <w:i/>
                <w:szCs w:val="20"/>
                <w:lang w:eastAsia="ja-JP"/>
              </w:rPr>
            </w:pPr>
            <w:r w:rsidRPr="00522B62">
              <w:rPr>
                <w:i/>
                <w:szCs w:val="20"/>
                <w:lang w:eastAsia="ja-JP"/>
              </w:rPr>
              <w:t xml:space="preserve">Tasks: </w:t>
            </w:r>
            <w:r w:rsidR="00C1200A" w:rsidRPr="00522B62">
              <w:rPr>
                <w:i/>
                <w:szCs w:val="20"/>
                <w:lang w:eastAsia="ja-JP"/>
              </w:rPr>
              <w:t>desi</w:t>
            </w:r>
            <w:r w:rsidRPr="00522B62">
              <w:rPr>
                <w:i/>
                <w:szCs w:val="20"/>
                <w:lang w:eastAsia="ja-JP"/>
              </w:rPr>
              <w:t xml:space="preserve">gn </w:t>
            </w:r>
            <w:r w:rsidR="00171F1B" w:rsidRPr="00522B62">
              <w:rPr>
                <w:i/>
                <w:szCs w:val="20"/>
                <w:lang w:eastAsia="ja-JP"/>
              </w:rPr>
              <w:t xml:space="preserve">the </w:t>
            </w:r>
            <w:r w:rsidRPr="00522B62">
              <w:rPr>
                <w:i/>
                <w:szCs w:val="20"/>
                <w:lang w:eastAsia="ja-JP"/>
              </w:rPr>
              <w:t>Web page for the project.</w:t>
            </w:r>
          </w:p>
          <w:p w:rsidR="00171F1B" w:rsidRPr="00522B62" w:rsidRDefault="00B702AF" w:rsidP="003E7FA9">
            <w:pPr>
              <w:rPr>
                <w:i/>
                <w:szCs w:val="20"/>
                <w:lang w:eastAsia="ja-JP"/>
              </w:rPr>
            </w:pPr>
            <w:r w:rsidRPr="00522B62">
              <w:rPr>
                <w:i/>
                <w:szCs w:val="20"/>
                <w:lang w:eastAsia="ja-JP"/>
              </w:rPr>
              <w:t>Key Deliverables: o</w:t>
            </w:r>
            <w:r w:rsidR="00171F1B" w:rsidRPr="00522B62">
              <w:rPr>
                <w:i/>
                <w:szCs w:val="20"/>
                <w:lang w:eastAsia="ja-JP"/>
              </w:rPr>
              <w:t>perational Project Web page</w:t>
            </w:r>
            <w:r w:rsidR="003E7FA9" w:rsidRPr="00522B62">
              <w:rPr>
                <w:i/>
                <w:szCs w:val="20"/>
                <w:lang w:eastAsia="ja-JP"/>
              </w:rPr>
              <w:t>.</w:t>
            </w:r>
          </w:p>
        </w:tc>
      </w:tr>
      <w:tr w:rsidR="00C1200A" w:rsidRPr="00EB7968" w:rsidTr="00E35D4B">
        <w:trPr>
          <w:trHeight w:val="575"/>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M&amp;E Expert</w:t>
            </w:r>
          </w:p>
          <w:p w:rsidR="00C1200A" w:rsidRPr="00EB7968" w:rsidRDefault="00C1200A" w:rsidP="00E35D4B">
            <w:pPr>
              <w:rPr>
                <w:i/>
                <w:szCs w:val="20"/>
                <w:lang w:eastAsia="ja-JP"/>
              </w:rPr>
            </w:pPr>
            <w:r w:rsidRPr="00EB7968">
              <w:rPr>
                <w:i/>
                <w:szCs w:val="20"/>
                <w:lang w:eastAsia="ja-JP"/>
              </w:rPr>
              <w:t>Rate: $8,000</w:t>
            </w:r>
          </w:p>
        </w:tc>
        <w:tc>
          <w:tcPr>
            <w:tcW w:w="1620"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Year 2</w:t>
            </w:r>
          </w:p>
        </w:tc>
        <w:tc>
          <w:tcPr>
            <w:tcW w:w="10170" w:type="dxa"/>
            <w:tcBorders>
              <w:top w:val="single" w:sz="4" w:space="0" w:color="auto"/>
              <w:left w:val="single" w:sz="4" w:space="0" w:color="auto"/>
              <w:bottom w:val="single" w:sz="4" w:space="0" w:color="auto"/>
              <w:right w:val="single" w:sz="4" w:space="0" w:color="auto"/>
            </w:tcBorders>
          </w:tcPr>
          <w:p w:rsidR="00C1200A" w:rsidRPr="00522B62" w:rsidRDefault="00237CFA" w:rsidP="00E35D4B">
            <w:pPr>
              <w:rPr>
                <w:i/>
                <w:szCs w:val="20"/>
                <w:lang w:eastAsia="ja-JP"/>
              </w:rPr>
            </w:pPr>
            <w:r w:rsidRPr="00522B62">
              <w:rPr>
                <w:i/>
                <w:szCs w:val="20"/>
                <w:lang w:eastAsia="ja-JP"/>
              </w:rPr>
              <w:t>Tasks: update</w:t>
            </w:r>
            <w:r w:rsidR="00C1200A" w:rsidRPr="00522B62">
              <w:rPr>
                <w:i/>
                <w:szCs w:val="20"/>
                <w:lang w:eastAsia="ja-JP"/>
              </w:rPr>
              <w:t xml:space="preserve"> the mid-term </w:t>
            </w:r>
            <w:r w:rsidR="00F17CF2" w:rsidRPr="00522B62">
              <w:rPr>
                <w:i/>
                <w:szCs w:val="20"/>
                <w:lang w:eastAsia="ja-JP"/>
              </w:rPr>
              <w:t>GEF7</w:t>
            </w:r>
            <w:r w:rsidR="00D45565" w:rsidRPr="00522B62">
              <w:rPr>
                <w:i/>
                <w:szCs w:val="20"/>
                <w:lang w:eastAsia="ja-JP"/>
              </w:rPr>
              <w:t xml:space="preserve"> Core Indicators</w:t>
            </w:r>
            <w:r w:rsidR="003E7FA9" w:rsidRPr="00522B62">
              <w:rPr>
                <w:i/>
                <w:szCs w:val="20"/>
                <w:lang w:eastAsia="ja-JP"/>
              </w:rPr>
              <w:t>, in coordination with the M&amp;E and Safeguards Expert.</w:t>
            </w:r>
          </w:p>
          <w:p w:rsidR="003E7FA9" w:rsidRPr="00522B62" w:rsidRDefault="00B702AF" w:rsidP="00E35D4B">
            <w:pPr>
              <w:rPr>
                <w:i/>
                <w:szCs w:val="20"/>
                <w:lang w:eastAsia="ja-JP"/>
              </w:rPr>
            </w:pPr>
            <w:r w:rsidRPr="00522B62">
              <w:rPr>
                <w:i/>
                <w:szCs w:val="20"/>
                <w:lang w:eastAsia="ja-JP"/>
              </w:rPr>
              <w:t>Key Deliverables: u</w:t>
            </w:r>
            <w:r w:rsidR="003E7FA9" w:rsidRPr="00522B62">
              <w:rPr>
                <w:i/>
                <w:szCs w:val="20"/>
                <w:lang w:eastAsia="ja-JP"/>
              </w:rPr>
              <w:t xml:space="preserve">pdated </w:t>
            </w:r>
            <w:r w:rsidR="00F17CF2" w:rsidRPr="00522B62">
              <w:rPr>
                <w:i/>
                <w:szCs w:val="20"/>
                <w:lang w:eastAsia="ja-JP"/>
              </w:rPr>
              <w:t>GEF7</w:t>
            </w:r>
            <w:r w:rsidR="003E7FA9" w:rsidRPr="00522B62">
              <w:rPr>
                <w:i/>
                <w:szCs w:val="20"/>
                <w:lang w:eastAsia="ja-JP"/>
              </w:rPr>
              <w:t xml:space="preserve"> Core Indicators worksheets.</w:t>
            </w:r>
          </w:p>
        </w:tc>
      </w:tr>
      <w:tr w:rsidR="00C1200A" w:rsidRPr="00EB7968" w:rsidTr="00E35D4B">
        <w:trPr>
          <w:trHeight w:val="593"/>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M&amp;E Expert</w:t>
            </w:r>
          </w:p>
          <w:p w:rsidR="00C1200A" w:rsidRPr="00EB7968" w:rsidRDefault="00C1200A" w:rsidP="00E35D4B">
            <w:pPr>
              <w:rPr>
                <w:i/>
                <w:szCs w:val="20"/>
                <w:lang w:eastAsia="ja-JP"/>
              </w:rPr>
            </w:pPr>
            <w:r w:rsidRPr="00EB7968">
              <w:rPr>
                <w:i/>
                <w:szCs w:val="20"/>
                <w:lang w:eastAsia="ja-JP"/>
              </w:rPr>
              <w:t>Rate: $8,000</w:t>
            </w:r>
          </w:p>
        </w:tc>
        <w:tc>
          <w:tcPr>
            <w:tcW w:w="1620"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Year 4</w:t>
            </w:r>
          </w:p>
        </w:tc>
        <w:tc>
          <w:tcPr>
            <w:tcW w:w="10170" w:type="dxa"/>
            <w:tcBorders>
              <w:top w:val="single" w:sz="4" w:space="0" w:color="auto"/>
              <w:left w:val="single" w:sz="4" w:space="0" w:color="auto"/>
              <w:bottom w:val="single" w:sz="4" w:space="0" w:color="auto"/>
              <w:right w:val="single" w:sz="4" w:space="0" w:color="auto"/>
            </w:tcBorders>
          </w:tcPr>
          <w:p w:rsidR="003E7FA9" w:rsidRPr="00522B62" w:rsidRDefault="003E7FA9" w:rsidP="003E7FA9">
            <w:pPr>
              <w:rPr>
                <w:i/>
                <w:szCs w:val="20"/>
                <w:lang w:eastAsia="ja-JP"/>
              </w:rPr>
            </w:pPr>
            <w:r w:rsidRPr="00522B62">
              <w:rPr>
                <w:i/>
                <w:szCs w:val="20"/>
                <w:lang w:eastAsia="ja-JP"/>
              </w:rPr>
              <w:t xml:space="preserve">Tasks: </w:t>
            </w:r>
            <w:r w:rsidR="00237CFA" w:rsidRPr="00522B62">
              <w:rPr>
                <w:i/>
                <w:szCs w:val="20"/>
                <w:lang w:eastAsia="ja-JP"/>
              </w:rPr>
              <w:t>update</w:t>
            </w:r>
            <w:r w:rsidRPr="00522B62">
              <w:rPr>
                <w:i/>
                <w:szCs w:val="20"/>
                <w:lang w:eastAsia="ja-JP"/>
              </w:rPr>
              <w:t xml:space="preserve"> the terminal </w:t>
            </w:r>
            <w:r w:rsidR="00F17CF2" w:rsidRPr="00522B62">
              <w:rPr>
                <w:i/>
                <w:szCs w:val="20"/>
                <w:lang w:eastAsia="ja-JP"/>
              </w:rPr>
              <w:t>GEF7</w:t>
            </w:r>
            <w:r w:rsidRPr="00522B62">
              <w:rPr>
                <w:i/>
                <w:szCs w:val="20"/>
                <w:lang w:eastAsia="ja-JP"/>
              </w:rPr>
              <w:t xml:space="preserve"> Core Indicators, in coordination with the M&amp;E and Safeguards Expert.</w:t>
            </w:r>
          </w:p>
          <w:p w:rsidR="003E7FA9" w:rsidRPr="00522B62" w:rsidRDefault="003E7FA9" w:rsidP="003E7FA9">
            <w:pPr>
              <w:rPr>
                <w:i/>
                <w:szCs w:val="20"/>
                <w:lang w:eastAsia="ja-JP"/>
              </w:rPr>
            </w:pPr>
            <w:r w:rsidRPr="00522B62">
              <w:rPr>
                <w:i/>
                <w:szCs w:val="20"/>
                <w:lang w:eastAsia="ja-JP"/>
              </w:rPr>
              <w:t>Ke</w:t>
            </w:r>
            <w:r w:rsidR="00B702AF" w:rsidRPr="00522B62">
              <w:rPr>
                <w:i/>
                <w:szCs w:val="20"/>
                <w:lang w:eastAsia="ja-JP"/>
              </w:rPr>
              <w:t>y Deliverables: u</w:t>
            </w:r>
            <w:r w:rsidRPr="00522B62">
              <w:rPr>
                <w:i/>
                <w:szCs w:val="20"/>
                <w:lang w:eastAsia="ja-JP"/>
              </w:rPr>
              <w:t xml:space="preserve">pdated </w:t>
            </w:r>
            <w:r w:rsidR="00F17CF2" w:rsidRPr="00522B62">
              <w:rPr>
                <w:i/>
                <w:szCs w:val="20"/>
                <w:lang w:eastAsia="ja-JP"/>
              </w:rPr>
              <w:t>GEF7</w:t>
            </w:r>
            <w:r w:rsidRPr="00522B62">
              <w:rPr>
                <w:i/>
                <w:szCs w:val="20"/>
                <w:lang w:eastAsia="ja-JP"/>
              </w:rPr>
              <w:t xml:space="preserve"> Core Indicators worksheets.</w:t>
            </w:r>
          </w:p>
        </w:tc>
      </w:tr>
      <w:tr w:rsidR="00C1200A" w:rsidRPr="00EB7968" w:rsidTr="00E35D4B">
        <w:trPr>
          <w:trHeight w:val="809"/>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M&amp;E Expert</w:t>
            </w:r>
          </w:p>
          <w:p w:rsidR="00C1200A" w:rsidRPr="00EB7968" w:rsidRDefault="00C1200A" w:rsidP="00E35D4B">
            <w:pPr>
              <w:rPr>
                <w:i/>
                <w:szCs w:val="20"/>
                <w:lang w:eastAsia="ja-JP"/>
              </w:rPr>
            </w:pPr>
            <w:r w:rsidRPr="00EB7968">
              <w:rPr>
                <w:i/>
                <w:szCs w:val="20"/>
                <w:lang w:eastAsia="ja-JP"/>
              </w:rPr>
              <w:t>Rate: $2,100/week</w:t>
            </w:r>
          </w:p>
        </w:tc>
        <w:tc>
          <w:tcPr>
            <w:tcW w:w="1620"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3 weeks / over 2 months (year 2)</w:t>
            </w:r>
          </w:p>
        </w:tc>
        <w:tc>
          <w:tcPr>
            <w:tcW w:w="10170" w:type="dxa"/>
            <w:tcBorders>
              <w:top w:val="single" w:sz="4" w:space="0" w:color="auto"/>
              <w:left w:val="single" w:sz="4" w:space="0" w:color="auto"/>
              <w:bottom w:val="single" w:sz="4" w:space="0" w:color="auto"/>
              <w:right w:val="single" w:sz="4" w:space="0" w:color="auto"/>
            </w:tcBorders>
          </w:tcPr>
          <w:p w:rsidR="00C1200A" w:rsidRPr="00522B62" w:rsidRDefault="003E7FA9" w:rsidP="00E35D4B">
            <w:pPr>
              <w:rPr>
                <w:i/>
                <w:szCs w:val="20"/>
                <w:lang w:eastAsia="ja-JP"/>
              </w:rPr>
            </w:pPr>
            <w:r w:rsidRPr="00522B62">
              <w:rPr>
                <w:i/>
                <w:szCs w:val="20"/>
                <w:lang w:eastAsia="ja-JP"/>
              </w:rPr>
              <w:t>Tasks: conduct</w:t>
            </w:r>
            <w:r w:rsidR="00C1200A" w:rsidRPr="00522B62">
              <w:rPr>
                <w:i/>
                <w:szCs w:val="20"/>
                <w:lang w:eastAsia="ja-JP"/>
              </w:rPr>
              <w:t xml:space="preserve"> the mid-term project review jointly wi</w:t>
            </w:r>
            <w:r w:rsidRPr="00522B62">
              <w:rPr>
                <w:i/>
                <w:szCs w:val="20"/>
                <w:lang w:eastAsia="ja-JP"/>
              </w:rPr>
              <w:t>th the International M&amp;E Expert and following UNDP and GEF guidelines.</w:t>
            </w:r>
          </w:p>
          <w:p w:rsidR="00C1200A" w:rsidRPr="00522B62" w:rsidRDefault="003E7FA9" w:rsidP="003E7FA9">
            <w:pPr>
              <w:rPr>
                <w:i/>
                <w:szCs w:val="20"/>
                <w:lang w:eastAsia="ja-JP"/>
              </w:rPr>
            </w:pPr>
            <w:r w:rsidRPr="00522B62">
              <w:rPr>
                <w:i/>
                <w:szCs w:val="20"/>
                <w:lang w:eastAsia="ja-JP"/>
              </w:rPr>
              <w:t>Key Deliverables: mid-term project review report.</w:t>
            </w:r>
          </w:p>
        </w:tc>
      </w:tr>
      <w:tr w:rsidR="003E7FA9" w:rsidRPr="00EB7968" w:rsidTr="00E35D4B">
        <w:trPr>
          <w:trHeight w:val="809"/>
        </w:trPr>
        <w:tc>
          <w:tcPr>
            <w:tcW w:w="2232" w:type="dxa"/>
            <w:tcBorders>
              <w:top w:val="single" w:sz="4" w:space="0" w:color="auto"/>
              <w:left w:val="single" w:sz="4" w:space="0" w:color="auto"/>
              <w:bottom w:val="single" w:sz="4" w:space="0" w:color="auto"/>
              <w:right w:val="single" w:sz="4" w:space="0" w:color="auto"/>
            </w:tcBorders>
          </w:tcPr>
          <w:p w:rsidR="003E7FA9" w:rsidRPr="005E658B" w:rsidRDefault="003E7FA9" w:rsidP="00E35D4B">
            <w:pPr>
              <w:rPr>
                <w:i/>
                <w:szCs w:val="20"/>
                <w:lang w:eastAsia="ja-JP"/>
              </w:rPr>
            </w:pPr>
            <w:r w:rsidRPr="005E658B">
              <w:rPr>
                <w:i/>
                <w:szCs w:val="20"/>
                <w:lang w:eastAsia="ja-JP"/>
              </w:rPr>
              <w:t>M&amp;E Expert</w:t>
            </w:r>
          </w:p>
          <w:p w:rsidR="003E7FA9" w:rsidRPr="005E658B" w:rsidRDefault="003E7FA9" w:rsidP="00E35D4B">
            <w:pPr>
              <w:rPr>
                <w:i/>
                <w:szCs w:val="20"/>
                <w:lang w:eastAsia="ja-JP"/>
              </w:rPr>
            </w:pPr>
            <w:r w:rsidRPr="005E658B">
              <w:rPr>
                <w:i/>
                <w:szCs w:val="20"/>
                <w:lang w:eastAsia="ja-JP"/>
              </w:rPr>
              <w:t>Rate: $2,450/week</w:t>
            </w:r>
          </w:p>
        </w:tc>
        <w:tc>
          <w:tcPr>
            <w:tcW w:w="1620" w:type="dxa"/>
            <w:tcBorders>
              <w:top w:val="single" w:sz="4" w:space="0" w:color="auto"/>
              <w:left w:val="single" w:sz="4" w:space="0" w:color="auto"/>
              <w:bottom w:val="single" w:sz="4" w:space="0" w:color="auto"/>
              <w:right w:val="single" w:sz="4" w:space="0" w:color="auto"/>
            </w:tcBorders>
          </w:tcPr>
          <w:p w:rsidR="003E7FA9" w:rsidRPr="00522B62" w:rsidRDefault="003E7FA9" w:rsidP="00E35D4B">
            <w:pPr>
              <w:rPr>
                <w:i/>
                <w:szCs w:val="20"/>
                <w:lang w:eastAsia="ja-JP"/>
              </w:rPr>
            </w:pPr>
            <w:r w:rsidRPr="00522B62">
              <w:rPr>
                <w:i/>
                <w:szCs w:val="20"/>
                <w:lang w:eastAsia="ja-JP"/>
              </w:rPr>
              <w:t>4 weeks / over 3 months (year 4)</w:t>
            </w:r>
          </w:p>
        </w:tc>
        <w:tc>
          <w:tcPr>
            <w:tcW w:w="10170" w:type="dxa"/>
            <w:tcBorders>
              <w:top w:val="single" w:sz="4" w:space="0" w:color="auto"/>
              <w:left w:val="single" w:sz="4" w:space="0" w:color="auto"/>
              <w:bottom w:val="single" w:sz="4" w:space="0" w:color="auto"/>
              <w:right w:val="single" w:sz="4" w:space="0" w:color="auto"/>
            </w:tcBorders>
          </w:tcPr>
          <w:p w:rsidR="003E7FA9" w:rsidRPr="00522B62" w:rsidRDefault="003E7FA9" w:rsidP="003D001A">
            <w:pPr>
              <w:rPr>
                <w:i/>
                <w:szCs w:val="20"/>
                <w:lang w:eastAsia="ja-JP"/>
              </w:rPr>
            </w:pPr>
            <w:r w:rsidRPr="00522B62">
              <w:rPr>
                <w:i/>
                <w:szCs w:val="20"/>
                <w:lang w:eastAsia="ja-JP"/>
              </w:rPr>
              <w:t>Tasks: conduct the terminal project evaluation jointly with the International M&amp;E Expert and following UNDP and GEF guidelines.</w:t>
            </w:r>
          </w:p>
          <w:p w:rsidR="003E7FA9" w:rsidRPr="00522B62" w:rsidRDefault="003E7FA9" w:rsidP="003E7FA9">
            <w:pPr>
              <w:rPr>
                <w:i/>
                <w:szCs w:val="20"/>
                <w:lang w:eastAsia="ja-JP"/>
              </w:rPr>
            </w:pPr>
            <w:r w:rsidRPr="00522B62">
              <w:rPr>
                <w:i/>
                <w:szCs w:val="20"/>
                <w:lang w:eastAsia="ja-JP"/>
              </w:rPr>
              <w:t>Key Deliverables: terminal project evaluation report.</w:t>
            </w:r>
          </w:p>
        </w:tc>
      </w:tr>
      <w:tr w:rsidR="00C1200A" w:rsidRPr="00EB7968" w:rsidTr="00E35D4B">
        <w:trPr>
          <w:trHeight w:val="395"/>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C1200A" w:rsidRPr="00522B62" w:rsidRDefault="00C1200A" w:rsidP="00E35D4B">
            <w:pPr>
              <w:rPr>
                <w:i/>
                <w:szCs w:val="20"/>
                <w:lang w:eastAsia="ja-JP"/>
              </w:rPr>
            </w:pPr>
            <w:r w:rsidRPr="00522B62">
              <w:rPr>
                <w:b/>
                <w:i/>
                <w:szCs w:val="20"/>
                <w:lang w:eastAsia="ja-JP"/>
              </w:rPr>
              <w:t>International contracting</w:t>
            </w:r>
          </w:p>
        </w:tc>
      </w:tr>
      <w:tr w:rsidR="00C1200A" w:rsidRPr="00EB7968" w:rsidTr="003E7FA9">
        <w:trPr>
          <w:trHeight w:val="629"/>
        </w:trPr>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M&amp;E Expert</w:t>
            </w:r>
          </w:p>
          <w:p w:rsidR="00C1200A" w:rsidRPr="00EB7968" w:rsidRDefault="00C1200A" w:rsidP="00E35D4B">
            <w:pPr>
              <w:rPr>
                <w:i/>
                <w:szCs w:val="20"/>
                <w:lang w:eastAsia="ja-JP"/>
              </w:rPr>
            </w:pPr>
            <w:r w:rsidRPr="00EB7968">
              <w:rPr>
                <w:i/>
                <w:szCs w:val="20"/>
                <w:lang w:eastAsia="ja-JP"/>
              </w:rPr>
              <w:t>Rate: $3,500/week</w:t>
            </w:r>
          </w:p>
        </w:tc>
        <w:tc>
          <w:tcPr>
            <w:tcW w:w="1620"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4 weeks / over 2 months (year 2)</w:t>
            </w:r>
          </w:p>
        </w:tc>
        <w:tc>
          <w:tcPr>
            <w:tcW w:w="10170" w:type="dxa"/>
            <w:tcBorders>
              <w:top w:val="single" w:sz="4" w:space="0" w:color="auto"/>
              <w:left w:val="single" w:sz="4" w:space="0" w:color="auto"/>
              <w:bottom w:val="single" w:sz="4" w:space="0" w:color="auto"/>
              <w:right w:val="single" w:sz="4" w:space="0" w:color="auto"/>
            </w:tcBorders>
          </w:tcPr>
          <w:p w:rsidR="003E7FA9" w:rsidRPr="00522B62" w:rsidRDefault="003E7FA9" w:rsidP="003E7FA9">
            <w:pPr>
              <w:rPr>
                <w:i/>
                <w:szCs w:val="20"/>
                <w:lang w:eastAsia="ja-JP"/>
              </w:rPr>
            </w:pPr>
            <w:r w:rsidRPr="00522B62">
              <w:rPr>
                <w:i/>
                <w:szCs w:val="20"/>
                <w:lang w:eastAsia="ja-JP"/>
              </w:rPr>
              <w:t>Tasks: conduct the mid-term project review jointly with the national M&amp;E Expert and following UNDP and GEF guidelines.</w:t>
            </w:r>
          </w:p>
          <w:p w:rsidR="003E7FA9" w:rsidRPr="00522B62" w:rsidRDefault="003E7FA9" w:rsidP="003E7FA9">
            <w:pPr>
              <w:rPr>
                <w:i/>
                <w:szCs w:val="20"/>
                <w:lang w:eastAsia="ja-JP"/>
              </w:rPr>
            </w:pPr>
            <w:r w:rsidRPr="00522B62">
              <w:rPr>
                <w:i/>
                <w:szCs w:val="20"/>
                <w:lang w:eastAsia="ja-JP"/>
              </w:rPr>
              <w:t>Key Deliverables: mid-term project review report; management responses document.</w:t>
            </w:r>
          </w:p>
        </w:tc>
      </w:tr>
      <w:tr w:rsidR="0097181F" w:rsidRPr="00EB7968" w:rsidTr="00E35D4B">
        <w:trPr>
          <w:trHeight w:val="809"/>
        </w:trPr>
        <w:tc>
          <w:tcPr>
            <w:tcW w:w="2232" w:type="dxa"/>
            <w:tcBorders>
              <w:top w:val="single" w:sz="4" w:space="0" w:color="auto"/>
              <w:left w:val="single" w:sz="4" w:space="0" w:color="auto"/>
              <w:bottom w:val="single" w:sz="4" w:space="0" w:color="auto"/>
              <w:right w:val="single" w:sz="4" w:space="0" w:color="auto"/>
            </w:tcBorders>
          </w:tcPr>
          <w:p w:rsidR="0097181F" w:rsidRPr="00EB7968" w:rsidRDefault="0097181F" w:rsidP="00E35D4B">
            <w:pPr>
              <w:rPr>
                <w:i/>
                <w:szCs w:val="20"/>
                <w:lang w:eastAsia="ja-JP"/>
              </w:rPr>
            </w:pPr>
            <w:r w:rsidRPr="00EB7968">
              <w:rPr>
                <w:i/>
                <w:szCs w:val="20"/>
                <w:lang w:eastAsia="ja-JP"/>
              </w:rPr>
              <w:t>M&amp;E Expert</w:t>
            </w:r>
          </w:p>
          <w:p w:rsidR="0097181F" w:rsidRPr="00EB7968" w:rsidRDefault="0097181F" w:rsidP="00E35D4B">
            <w:pPr>
              <w:rPr>
                <w:i/>
                <w:szCs w:val="20"/>
                <w:lang w:eastAsia="ja-JP"/>
              </w:rPr>
            </w:pPr>
            <w:r w:rsidRPr="00EB7968">
              <w:rPr>
                <w:i/>
                <w:szCs w:val="20"/>
                <w:lang w:eastAsia="ja-JP"/>
              </w:rPr>
              <w:t>Rate: $3,850/week</w:t>
            </w:r>
          </w:p>
        </w:tc>
        <w:tc>
          <w:tcPr>
            <w:tcW w:w="1620" w:type="dxa"/>
            <w:tcBorders>
              <w:top w:val="single" w:sz="4" w:space="0" w:color="auto"/>
              <w:left w:val="single" w:sz="4" w:space="0" w:color="auto"/>
              <w:bottom w:val="single" w:sz="4" w:space="0" w:color="auto"/>
              <w:right w:val="single" w:sz="4" w:space="0" w:color="auto"/>
            </w:tcBorders>
          </w:tcPr>
          <w:p w:rsidR="0097181F" w:rsidRPr="00522B62" w:rsidRDefault="0097181F" w:rsidP="00E35D4B">
            <w:pPr>
              <w:rPr>
                <w:i/>
                <w:szCs w:val="20"/>
                <w:lang w:eastAsia="ja-JP"/>
              </w:rPr>
            </w:pPr>
            <w:r w:rsidRPr="00522B62">
              <w:rPr>
                <w:i/>
                <w:szCs w:val="20"/>
                <w:lang w:eastAsia="ja-JP"/>
              </w:rPr>
              <w:t>5 weeks / over 3 months (year 4)</w:t>
            </w:r>
          </w:p>
        </w:tc>
        <w:tc>
          <w:tcPr>
            <w:tcW w:w="10170" w:type="dxa"/>
            <w:tcBorders>
              <w:top w:val="single" w:sz="4" w:space="0" w:color="auto"/>
              <w:left w:val="single" w:sz="4" w:space="0" w:color="auto"/>
              <w:bottom w:val="single" w:sz="4" w:space="0" w:color="auto"/>
              <w:right w:val="single" w:sz="4" w:space="0" w:color="auto"/>
            </w:tcBorders>
          </w:tcPr>
          <w:p w:rsidR="0097181F" w:rsidRPr="00522B62" w:rsidRDefault="0097181F" w:rsidP="003D001A">
            <w:pPr>
              <w:rPr>
                <w:i/>
                <w:szCs w:val="20"/>
                <w:lang w:eastAsia="ja-JP"/>
              </w:rPr>
            </w:pPr>
            <w:r w:rsidRPr="00522B62">
              <w:rPr>
                <w:i/>
                <w:szCs w:val="20"/>
                <w:lang w:eastAsia="ja-JP"/>
              </w:rPr>
              <w:t>Tasks: conduct the terminal project evaluation jointly with the national M&amp;E Expert and following UNDP and GEF guidelines.</w:t>
            </w:r>
          </w:p>
          <w:p w:rsidR="0097181F" w:rsidRPr="00522B62" w:rsidRDefault="0097181F" w:rsidP="00E35D4B">
            <w:pPr>
              <w:rPr>
                <w:i/>
                <w:szCs w:val="20"/>
                <w:lang w:eastAsia="ja-JP"/>
              </w:rPr>
            </w:pPr>
            <w:r w:rsidRPr="00522B62">
              <w:rPr>
                <w:i/>
                <w:szCs w:val="20"/>
                <w:lang w:eastAsia="ja-JP"/>
              </w:rPr>
              <w:t>Key Deliverables: terminal project evaluation report; management responses document.</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1200A" w:rsidRPr="00522B62" w:rsidRDefault="00C1200A" w:rsidP="00E35D4B">
            <w:pPr>
              <w:jc w:val="center"/>
              <w:rPr>
                <w:i/>
                <w:szCs w:val="20"/>
                <w:lang w:eastAsia="ja-JP"/>
              </w:rPr>
            </w:pPr>
            <w:r w:rsidRPr="00522B62">
              <w:rPr>
                <w:b/>
                <w:i/>
                <w:szCs w:val="20"/>
                <w:lang w:eastAsia="ja-JP"/>
              </w:rPr>
              <w:t>For Technical Assistance</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1200A" w:rsidRPr="00522B62" w:rsidRDefault="00963316" w:rsidP="00E35D4B">
            <w:pPr>
              <w:jc w:val="center"/>
              <w:rPr>
                <w:b/>
                <w:i/>
                <w:szCs w:val="20"/>
                <w:lang w:eastAsia="ja-JP"/>
              </w:rPr>
            </w:pPr>
            <w:r w:rsidRPr="00522B62">
              <w:rPr>
                <w:b/>
                <w:i/>
                <w:szCs w:val="20"/>
                <w:lang w:eastAsia="ja-JP"/>
              </w:rPr>
              <w:t>Component</w:t>
            </w:r>
            <w:r w:rsidR="00C1200A" w:rsidRPr="00522B62">
              <w:rPr>
                <w:b/>
                <w:i/>
                <w:szCs w:val="20"/>
                <w:lang w:eastAsia="ja-JP"/>
              </w:rPr>
              <w:t xml:space="preserve"> 1</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rsidR="00C1200A" w:rsidRPr="00522B62" w:rsidRDefault="00C1200A" w:rsidP="00E35D4B">
            <w:pPr>
              <w:rPr>
                <w:b/>
                <w:i/>
                <w:szCs w:val="20"/>
                <w:lang w:eastAsia="ja-JP"/>
              </w:rPr>
            </w:pPr>
            <w:r w:rsidRPr="00522B62">
              <w:rPr>
                <w:b/>
                <w:i/>
                <w:szCs w:val="20"/>
                <w:lang w:eastAsia="ja-JP"/>
              </w:rPr>
              <w:t>Local / National contracting</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 xml:space="preserve">Information Management and Monitoring Expert </w:t>
            </w:r>
          </w:p>
          <w:p w:rsidR="00C1200A" w:rsidRPr="00EB7968" w:rsidRDefault="00C1200A" w:rsidP="00E35D4B">
            <w:pPr>
              <w:rPr>
                <w:i/>
                <w:szCs w:val="20"/>
                <w:lang w:eastAsia="ja-JP"/>
              </w:rPr>
            </w:pPr>
            <w:r w:rsidRPr="00EB7968">
              <w:rPr>
                <w:i/>
                <w:szCs w:val="20"/>
                <w:lang w:eastAsia="ja-JP"/>
              </w:rPr>
              <w:t xml:space="preserve"> Rate: $2,500/month</w:t>
            </w:r>
          </w:p>
        </w:tc>
        <w:tc>
          <w:tcPr>
            <w:tcW w:w="1620" w:type="dxa"/>
            <w:tcBorders>
              <w:top w:val="single" w:sz="4" w:space="0" w:color="auto"/>
              <w:left w:val="single" w:sz="4" w:space="0" w:color="auto"/>
              <w:bottom w:val="single" w:sz="4" w:space="0" w:color="auto"/>
              <w:right w:val="single" w:sz="4" w:space="0" w:color="auto"/>
            </w:tcBorders>
            <w:hideMark/>
          </w:tcPr>
          <w:p w:rsidR="00C1200A" w:rsidRPr="00522B62" w:rsidRDefault="00C1200A" w:rsidP="00E35D4B">
            <w:pPr>
              <w:rPr>
                <w:i/>
                <w:szCs w:val="20"/>
                <w:lang w:eastAsia="ja-JP"/>
              </w:rPr>
            </w:pPr>
            <w:r w:rsidRPr="00522B62">
              <w:rPr>
                <w:i/>
                <w:szCs w:val="20"/>
                <w:lang w:eastAsia="ja-JP"/>
              </w:rPr>
              <w:t>4 months during year 1</w:t>
            </w:r>
          </w:p>
        </w:tc>
        <w:tc>
          <w:tcPr>
            <w:tcW w:w="10170" w:type="dxa"/>
            <w:tcBorders>
              <w:top w:val="single" w:sz="4" w:space="0" w:color="auto"/>
              <w:left w:val="single" w:sz="4" w:space="0" w:color="auto"/>
              <w:bottom w:val="single" w:sz="4" w:space="0" w:color="auto"/>
              <w:right w:val="single" w:sz="4" w:space="0" w:color="auto"/>
            </w:tcBorders>
          </w:tcPr>
          <w:p w:rsidR="00C1200A" w:rsidRPr="00522B62" w:rsidRDefault="00E44C45" w:rsidP="00E35D4B">
            <w:pPr>
              <w:rPr>
                <w:i/>
                <w:szCs w:val="20"/>
                <w:lang w:eastAsia="ja-JP"/>
              </w:rPr>
            </w:pPr>
            <w:r w:rsidRPr="00522B62">
              <w:rPr>
                <w:i/>
                <w:szCs w:val="20"/>
                <w:lang w:eastAsia="ja-JP"/>
              </w:rPr>
              <w:t xml:space="preserve">Tasks: </w:t>
            </w:r>
            <w:r w:rsidR="00E90733" w:rsidRPr="00522B62">
              <w:rPr>
                <w:i/>
                <w:szCs w:val="20"/>
                <w:lang w:eastAsia="ja-JP"/>
              </w:rPr>
              <w:t>conduct</w:t>
            </w:r>
            <w:r w:rsidR="00C1200A" w:rsidRPr="00522B62">
              <w:rPr>
                <w:i/>
                <w:szCs w:val="20"/>
                <w:lang w:eastAsia="ja-JP"/>
              </w:rPr>
              <w:t xml:space="preserve"> a needs/GAP assessment of the existing </w:t>
            </w:r>
            <w:r w:rsidR="002B30B9" w:rsidRPr="00522B62">
              <w:rPr>
                <w:i/>
                <w:szCs w:val="20"/>
                <w:lang w:eastAsia="ja-JP"/>
              </w:rPr>
              <w:t>Ministry of Agriculture and Lands’</w:t>
            </w:r>
            <w:r w:rsidR="00C1200A" w:rsidRPr="00522B62">
              <w:rPr>
                <w:i/>
                <w:szCs w:val="20"/>
                <w:lang w:eastAsia="ja-JP"/>
              </w:rPr>
              <w:t xml:space="preserve"> GIS/database and design a strategy to bridge gaps for the development of an information management and monitoring system for SLM, CSA</w:t>
            </w:r>
            <w:r w:rsidR="00E90733" w:rsidRPr="00522B62">
              <w:rPr>
                <w:i/>
                <w:szCs w:val="20"/>
                <w:lang w:eastAsia="ja-JP"/>
              </w:rPr>
              <w:t xml:space="preserve">, and biodiversity conservation </w:t>
            </w:r>
            <w:r w:rsidR="00E90733" w:rsidRPr="00522B62">
              <w:rPr>
                <w:rFonts w:eastAsia="MS Mincho"/>
                <w:i/>
                <w:szCs w:val="20"/>
                <w:lang w:eastAsia="ja-JP"/>
              </w:rPr>
              <w:t>(</w:t>
            </w:r>
            <w:r w:rsidR="00E90733" w:rsidRPr="00522B62">
              <w:rPr>
                <w:i/>
                <w:szCs w:val="20"/>
                <w:lang w:eastAsia="ja-JP"/>
              </w:rPr>
              <w:t>Output 1.1).</w:t>
            </w:r>
          </w:p>
          <w:p w:rsidR="00E90733" w:rsidRPr="00522B62" w:rsidRDefault="003D001A" w:rsidP="00D0196D">
            <w:pPr>
              <w:rPr>
                <w:rFonts w:eastAsia="MS Mincho"/>
                <w:i/>
                <w:szCs w:val="20"/>
                <w:lang w:eastAsia="ja-JP"/>
              </w:rPr>
            </w:pPr>
            <w:r w:rsidRPr="00522B62">
              <w:rPr>
                <w:i/>
                <w:szCs w:val="20"/>
                <w:lang w:eastAsia="ja-JP"/>
              </w:rPr>
              <w:t>Key Deliverables</w:t>
            </w:r>
            <w:r w:rsidR="006B0488" w:rsidRPr="00522B62">
              <w:rPr>
                <w:i/>
                <w:szCs w:val="20"/>
                <w:lang w:eastAsia="ja-JP"/>
              </w:rPr>
              <w:t>:</w:t>
            </w:r>
            <w:r w:rsidR="00D0196D" w:rsidRPr="00522B62">
              <w:rPr>
                <w:i/>
                <w:szCs w:val="20"/>
                <w:lang w:eastAsia="ja-JP"/>
              </w:rPr>
              <w:t xml:space="preserve"> needs/GAP assessment report; document/strategy with recommendations for the development of an information management and monitoring system for SLM, CSA, and biodiversity conservation.</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rFonts w:eastAsia="MS Mincho"/>
                <w:i/>
                <w:szCs w:val="20"/>
                <w:lang w:eastAsia="ja-JP"/>
              </w:rPr>
            </w:pPr>
            <w:r w:rsidRPr="00EB7968">
              <w:rPr>
                <w:rFonts w:eastAsia="MS Mincho"/>
                <w:i/>
                <w:szCs w:val="20"/>
                <w:lang w:eastAsia="ja-JP"/>
              </w:rPr>
              <w:t>Legal/Policy Expert</w:t>
            </w:r>
          </w:p>
          <w:p w:rsidR="00C1200A" w:rsidRPr="00EB7968" w:rsidRDefault="00C1200A" w:rsidP="00E35D4B">
            <w:pPr>
              <w:rPr>
                <w:i/>
                <w:szCs w:val="20"/>
                <w:lang w:eastAsia="ja-JP"/>
              </w:rPr>
            </w:pPr>
            <w:r w:rsidRPr="00EB7968">
              <w:rPr>
                <w:i/>
                <w:szCs w:val="20"/>
                <w:lang w:eastAsia="ja-JP"/>
              </w:rPr>
              <w:t>Rate: $</w:t>
            </w:r>
            <w:r w:rsidR="00291D91" w:rsidRPr="00EB7968">
              <w:rPr>
                <w:i/>
                <w:szCs w:val="20"/>
                <w:lang w:eastAsia="ja-JP"/>
              </w:rPr>
              <w:t>5,0</w:t>
            </w:r>
            <w:r w:rsidRPr="00EB7968">
              <w:rPr>
                <w:i/>
                <w:szCs w:val="20"/>
                <w:lang w:eastAsia="ja-JP"/>
              </w:rPr>
              <w:t>00/month</w:t>
            </w:r>
          </w:p>
        </w:tc>
        <w:tc>
          <w:tcPr>
            <w:tcW w:w="1620" w:type="dxa"/>
            <w:tcBorders>
              <w:top w:val="single" w:sz="4" w:space="0" w:color="auto"/>
              <w:left w:val="single" w:sz="4" w:space="0" w:color="auto"/>
              <w:bottom w:val="single" w:sz="4" w:space="0" w:color="auto"/>
              <w:right w:val="single" w:sz="4" w:space="0" w:color="auto"/>
            </w:tcBorders>
          </w:tcPr>
          <w:p w:rsidR="00C1200A" w:rsidRPr="00522B62" w:rsidRDefault="00C1200A" w:rsidP="00E35D4B">
            <w:pPr>
              <w:rPr>
                <w:i/>
                <w:szCs w:val="20"/>
                <w:lang w:eastAsia="ja-JP"/>
              </w:rPr>
            </w:pPr>
            <w:r w:rsidRPr="00522B62">
              <w:rPr>
                <w:i/>
                <w:szCs w:val="20"/>
                <w:lang w:eastAsia="ja-JP"/>
              </w:rPr>
              <w:t>4 months during year 1</w:t>
            </w:r>
          </w:p>
        </w:tc>
        <w:tc>
          <w:tcPr>
            <w:tcW w:w="10170" w:type="dxa"/>
            <w:tcBorders>
              <w:top w:val="single" w:sz="4" w:space="0" w:color="auto"/>
              <w:left w:val="single" w:sz="4" w:space="0" w:color="auto"/>
              <w:bottom w:val="single" w:sz="4" w:space="0" w:color="auto"/>
              <w:right w:val="single" w:sz="4" w:space="0" w:color="auto"/>
            </w:tcBorders>
          </w:tcPr>
          <w:p w:rsidR="00C1200A" w:rsidRPr="00522B62" w:rsidRDefault="00E44C45" w:rsidP="00E44C45">
            <w:pPr>
              <w:spacing w:after="0"/>
              <w:contextualSpacing/>
              <w:jc w:val="left"/>
              <w:rPr>
                <w:i/>
                <w:szCs w:val="20"/>
                <w:lang w:eastAsia="ja-JP"/>
              </w:rPr>
            </w:pPr>
            <w:r w:rsidRPr="00522B62">
              <w:rPr>
                <w:i/>
                <w:szCs w:val="20"/>
                <w:lang w:eastAsia="ja-JP"/>
              </w:rPr>
              <w:t>Tasks: conduct</w:t>
            </w:r>
            <w:r w:rsidR="00C1200A" w:rsidRPr="00522B62">
              <w:rPr>
                <w:i/>
                <w:szCs w:val="20"/>
                <w:lang w:eastAsia="ja-JP"/>
              </w:rPr>
              <w:t xml:space="preserve"> </w:t>
            </w:r>
            <w:r w:rsidR="00C1200A" w:rsidRPr="00522B62">
              <w:rPr>
                <w:rFonts w:eastAsia="MS Mincho"/>
                <w:i/>
                <w:szCs w:val="20"/>
                <w:lang w:eastAsia="ja-JP"/>
              </w:rPr>
              <w:t>consultations and drafting data-sharing agreements to operationalize an information management and monitoring system for SLM, CSA</w:t>
            </w:r>
            <w:r w:rsidRPr="00522B62">
              <w:rPr>
                <w:rFonts w:eastAsia="MS Mincho"/>
                <w:i/>
                <w:szCs w:val="20"/>
                <w:lang w:eastAsia="ja-JP"/>
              </w:rPr>
              <w:t>, and biodiversity conservation (</w:t>
            </w:r>
            <w:r w:rsidRPr="00522B62">
              <w:rPr>
                <w:i/>
                <w:szCs w:val="20"/>
                <w:lang w:eastAsia="ja-JP"/>
              </w:rPr>
              <w:t>Output 1.1).</w:t>
            </w:r>
          </w:p>
          <w:p w:rsidR="003D001A" w:rsidRPr="00522B62" w:rsidRDefault="003D001A" w:rsidP="00E44C45">
            <w:pPr>
              <w:spacing w:after="0"/>
              <w:contextualSpacing/>
              <w:jc w:val="left"/>
              <w:rPr>
                <w:rFonts w:eastAsia="MS Mincho"/>
                <w:i/>
                <w:szCs w:val="20"/>
                <w:lang w:eastAsia="ja-JP"/>
              </w:rPr>
            </w:pPr>
            <w:r w:rsidRPr="00522B62">
              <w:rPr>
                <w:i/>
                <w:szCs w:val="20"/>
                <w:lang w:eastAsia="ja-JP"/>
              </w:rPr>
              <w:t>Key Deliverables</w:t>
            </w:r>
            <w:r w:rsidR="006B0488" w:rsidRPr="00522B62">
              <w:rPr>
                <w:i/>
                <w:szCs w:val="20"/>
                <w:lang w:eastAsia="ja-JP"/>
              </w:rPr>
              <w:t>:</w:t>
            </w:r>
            <w:r w:rsidR="00D0196D" w:rsidRPr="00522B62">
              <w:rPr>
                <w:i/>
                <w:szCs w:val="20"/>
                <w:lang w:eastAsia="ja-JP"/>
              </w:rPr>
              <w:t xml:space="preserve"> consultation</w:t>
            </w:r>
            <w:r w:rsidR="004C545A" w:rsidRPr="00522B62">
              <w:rPr>
                <w:i/>
                <w:szCs w:val="20"/>
                <w:lang w:eastAsia="ja-JP"/>
              </w:rPr>
              <w:t>s</w:t>
            </w:r>
            <w:r w:rsidR="00D0196D" w:rsidRPr="00522B62">
              <w:rPr>
                <w:i/>
                <w:szCs w:val="20"/>
                <w:lang w:eastAsia="ja-JP"/>
              </w:rPr>
              <w:t xml:space="preserve"> </w:t>
            </w:r>
            <w:r w:rsidR="004C545A" w:rsidRPr="00522B62">
              <w:rPr>
                <w:i/>
                <w:szCs w:val="20"/>
                <w:lang w:eastAsia="ja-JP"/>
              </w:rPr>
              <w:t xml:space="preserve">and assessment </w:t>
            </w:r>
            <w:r w:rsidR="00D0196D" w:rsidRPr="00522B62">
              <w:rPr>
                <w:i/>
                <w:szCs w:val="20"/>
                <w:lang w:eastAsia="ja-JP"/>
              </w:rPr>
              <w:t xml:space="preserve">report; drafts of </w:t>
            </w:r>
            <w:r w:rsidR="00D0196D" w:rsidRPr="00522B62">
              <w:rPr>
                <w:rFonts w:eastAsia="MS Mincho"/>
                <w:i/>
                <w:szCs w:val="20"/>
                <w:lang w:eastAsia="ja-JP"/>
              </w:rPr>
              <w:t>data-sharing agreements.</w:t>
            </w:r>
          </w:p>
        </w:tc>
      </w:tr>
      <w:tr w:rsidR="001F319A" w:rsidRPr="00EB7968" w:rsidTr="00E35D4B">
        <w:tc>
          <w:tcPr>
            <w:tcW w:w="2232" w:type="dxa"/>
            <w:tcBorders>
              <w:top w:val="single" w:sz="4" w:space="0" w:color="auto"/>
              <w:left w:val="single" w:sz="4" w:space="0" w:color="auto"/>
              <w:bottom w:val="single" w:sz="4" w:space="0" w:color="auto"/>
              <w:right w:val="single" w:sz="4" w:space="0" w:color="auto"/>
            </w:tcBorders>
          </w:tcPr>
          <w:p w:rsidR="001F319A" w:rsidRPr="00EB7968" w:rsidRDefault="001F319A" w:rsidP="00E35D4B">
            <w:pPr>
              <w:rPr>
                <w:rFonts w:eastAsia="MS Mincho"/>
                <w:i/>
                <w:szCs w:val="20"/>
                <w:lang w:eastAsia="ja-JP"/>
              </w:rPr>
            </w:pPr>
            <w:r w:rsidRPr="00EB7968">
              <w:rPr>
                <w:rFonts w:eastAsia="MS Mincho"/>
                <w:i/>
                <w:szCs w:val="20"/>
                <w:lang w:eastAsia="ja-JP"/>
              </w:rPr>
              <w:lastRenderedPageBreak/>
              <w:t>Data Entry Supervisor</w:t>
            </w:r>
          </w:p>
          <w:p w:rsidR="001F319A" w:rsidRPr="00EB7968" w:rsidRDefault="001F319A" w:rsidP="001F319A">
            <w:pPr>
              <w:rPr>
                <w:rFonts w:eastAsia="MS Mincho"/>
                <w:i/>
                <w:szCs w:val="20"/>
                <w:lang w:eastAsia="ja-JP"/>
              </w:rPr>
            </w:pPr>
            <w:r w:rsidRPr="00EB7968">
              <w:rPr>
                <w:rFonts w:eastAsia="MS Mincho"/>
                <w:i/>
                <w:szCs w:val="20"/>
                <w:lang w:eastAsia="ja-JP"/>
              </w:rPr>
              <w:t>$2,000/year</w:t>
            </w:r>
          </w:p>
        </w:tc>
        <w:tc>
          <w:tcPr>
            <w:tcW w:w="1620" w:type="dxa"/>
            <w:tcBorders>
              <w:top w:val="single" w:sz="4" w:space="0" w:color="auto"/>
              <w:left w:val="single" w:sz="4" w:space="0" w:color="auto"/>
              <w:bottom w:val="single" w:sz="4" w:space="0" w:color="auto"/>
              <w:right w:val="single" w:sz="4" w:space="0" w:color="auto"/>
            </w:tcBorders>
          </w:tcPr>
          <w:p w:rsidR="001F319A" w:rsidRPr="00EB7968" w:rsidRDefault="001F319A" w:rsidP="00E35D4B">
            <w:pPr>
              <w:rPr>
                <w:i/>
                <w:szCs w:val="20"/>
                <w:lang w:eastAsia="ja-JP"/>
              </w:rPr>
            </w:pPr>
            <w:r w:rsidRPr="00EB7968">
              <w:rPr>
                <w:i/>
                <w:szCs w:val="20"/>
                <w:lang w:eastAsia="ja-JP"/>
              </w:rPr>
              <w:t>Years 1 and 2</w:t>
            </w:r>
          </w:p>
        </w:tc>
        <w:tc>
          <w:tcPr>
            <w:tcW w:w="10170" w:type="dxa"/>
            <w:tcBorders>
              <w:top w:val="single" w:sz="4" w:space="0" w:color="auto"/>
              <w:left w:val="single" w:sz="4" w:space="0" w:color="auto"/>
              <w:bottom w:val="single" w:sz="4" w:space="0" w:color="auto"/>
              <w:right w:val="single" w:sz="4" w:space="0" w:color="auto"/>
            </w:tcBorders>
          </w:tcPr>
          <w:p w:rsidR="001F319A" w:rsidRPr="00522B62" w:rsidRDefault="00E44C45" w:rsidP="00A21E3C">
            <w:pPr>
              <w:spacing w:after="0"/>
              <w:contextualSpacing/>
              <w:jc w:val="left"/>
              <w:rPr>
                <w:i/>
                <w:szCs w:val="20"/>
                <w:lang w:eastAsia="ja-JP"/>
              </w:rPr>
            </w:pPr>
            <w:r w:rsidRPr="00522B62">
              <w:rPr>
                <w:i/>
                <w:szCs w:val="20"/>
                <w:lang w:eastAsia="ja-JP"/>
              </w:rPr>
              <w:t xml:space="preserve">Tasks: </w:t>
            </w:r>
            <w:r w:rsidR="00A21E3C" w:rsidRPr="00522B62">
              <w:rPr>
                <w:i/>
                <w:szCs w:val="20"/>
                <w:lang w:eastAsia="ja-JP"/>
              </w:rPr>
              <w:t xml:space="preserve">supervise the </w:t>
            </w:r>
            <w:r w:rsidR="001F319A" w:rsidRPr="00522B62">
              <w:rPr>
                <w:i/>
                <w:szCs w:val="20"/>
                <w:lang w:eastAsia="ja-JP"/>
              </w:rPr>
              <w:t>data entry for SLM, CS</w:t>
            </w:r>
            <w:r w:rsidR="00A21E3C" w:rsidRPr="00522B62">
              <w:rPr>
                <w:i/>
                <w:szCs w:val="20"/>
                <w:lang w:eastAsia="ja-JP"/>
              </w:rPr>
              <w:t>A and biodiversity conservation</w:t>
            </w:r>
            <w:r w:rsidR="00A21E3C" w:rsidRPr="00522B62">
              <w:rPr>
                <w:rFonts w:eastAsia="MS Mincho"/>
                <w:i/>
                <w:szCs w:val="20"/>
                <w:lang w:eastAsia="ja-JP"/>
              </w:rPr>
              <w:t xml:space="preserve"> (</w:t>
            </w:r>
            <w:r w:rsidR="00A21E3C" w:rsidRPr="00522B62">
              <w:rPr>
                <w:i/>
                <w:szCs w:val="20"/>
                <w:lang w:eastAsia="ja-JP"/>
              </w:rPr>
              <w:t>Output 1.1).</w:t>
            </w:r>
          </w:p>
          <w:p w:rsidR="003D001A" w:rsidRPr="00522B62" w:rsidRDefault="003D001A" w:rsidP="00A21E3C">
            <w:pPr>
              <w:spacing w:after="0"/>
              <w:contextualSpacing/>
              <w:jc w:val="left"/>
              <w:rPr>
                <w:i/>
                <w:szCs w:val="20"/>
                <w:lang w:eastAsia="ja-JP"/>
              </w:rPr>
            </w:pPr>
            <w:r w:rsidRPr="00522B62">
              <w:rPr>
                <w:i/>
                <w:szCs w:val="20"/>
                <w:lang w:eastAsia="ja-JP"/>
              </w:rPr>
              <w:t>Key Deliverables</w:t>
            </w:r>
            <w:r w:rsidR="006B0488" w:rsidRPr="00522B62">
              <w:rPr>
                <w:i/>
                <w:szCs w:val="20"/>
                <w:lang w:eastAsia="ja-JP"/>
              </w:rPr>
              <w:t>:</w:t>
            </w:r>
            <w:r w:rsidR="00D0196D" w:rsidRPr="00522B62">
              <w:rPr>
                <w:i/>
                <w:szCs w:val="20"/>
                <w:lang w:eastAsia="ja-JP"/>
              </w:rPr>
              <w:t xml:space="preserve"> progress reports/communications regarding data entry for SLM, CSA and biodiversity conservation</w:t>
            </w:r>
            <w:r w:rsidR="004C545A" w:rsidRPr="00522B62">
              <w:rPr>
                <w:i/>
                <w:szCs w:val="20"/>
                <w:lang w:eastAsia="ja-JP"/>
              </w:rPr>
              <w:t>.</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rFonts w:eastAsia="MS Mincho"/>
                <w:i/>
                <w:szCs w:val="20"/>
                <w:lang w:eastAsia="ja-JP"/>
              </w:rPr>
              <w:t>Biodiversity Monitoring Expert</w:t>
            </w:r>
            <w:r w:rsidRPr="00EB7968">
              <w:rPr>
                <w:i/>
                <w:szCs w:val="20"/>
                <w:lang w:eastAsia="ja-JP"/>
              </w:rPr>
              <w:t xml:space="preserve"> </w:t>
            </w:r>
          </w:p>
          <w:p w:rsidR="00C1200A" w:rsidRPr="00EB7968" w:rsidRDefault="00C1200A"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18 months during years 1 and 2</w:t>
            </w:r>
          </w:p>
        </w:tc>
        <w:tc>
          <w:tcPr>
            <w:tcW w:w="10170" w:type="dxa"/>
            <w:tcBorders>
              <w:top w:val="single" w:sz="4" w:space="0" w:color="auto"/>
              <w:left w:val="single" w:sz="4" w:space="0" w:color="auto"/>
              <w:bottom w:val="single" w:sz="4" w:space="0" w:color="auto"/>
              <w:right w:val="single" w:sz="4" w:space="0" w:color="auto"/>
            </w:tcBorders>
          </w:tcPr>
          <w:p w:rsidR="00C1200A" w:rsidRPr="00522B62" w:rsidRDefault="00E44C45" w:rsidP="00E35D4B">
            <w:pPr>
              <w:spacing w:after="0"/>
              <w:contextualSpacing/>
              <w:jc w:val="left"/>
              <w:rPr>
                <w:rFonts w:eastAsia="MS Mincho"/>
                <w:i/>
                <w:szCs w:val="20"/>
                <w:lang w:eastAsia="ja-JP"/>
              </w:rPr>
            </w:pPr>
            <w:r w:rsidRPr="00522B62">
              <w:rPr>
                <w:i/>
                <w:szCs w:val="20"/>
                <w:lang w:eastAsia="ja-JP"/>
              </w:rPr>
              <w:t xml:space="preserve">Tasks: </w:t>
            </w:r>
            <w:r w:rsidR="003D001A" w:rsidRPr="00522B62">
              <w:rPr>
                <w:rFonts w:eastAsia="MS Mincho"/>
                <w:i/>
                <w:szCs w:val="20"/>
                <w:lang w:eastAsia="ja-JP"/>
              </w:rPr>
              <w:t>establish</w:t>
            </w:r>
            <w:r w:rsidR="00C1200A" w:rsidRPr="00522B62">
              <w:rPr>
                <w:rFonts w:eastAsia="MS Mincho"/>
                <w:i/>
                <w:szCs w:val="20"/>
                <w:lang w:eastAsia="ja-JP"/>
              </w:rPr>
              <w:t xml:space="preserve"> </w:t>
            </w:r>
            <w:r w:rsidR="003D001A" w:rsidRPr="00522B62">
              <w:rPr>
                <w:rFonts w:eastAsia="MS Mincho"/>
                <w:i/>
                <w:szCs w:val="20"/>
                <w:lang w:eastAsia="ja-JP"/>
              </w:rPr>
              <w:t>the</w:t>
            </w:r>
            <w:r w:rsidR="00C1200A" w:rsidRPr="00522B62">
              <w:rPr>
                <w:rFonts w:eastAsia="MS Mincho"/>
                <w:i/>
                <w:szCs w:val="20"/>
                <w:lang w:eastAsia="ja-JP"/>
              </w:rPr>
              <w:t xml:space="preserve"> baseline and develop SMART indicators and data collecting protocols for key indicator species: the critically endangered Grenada Dove, the endemic Grenada Frog, and the hawksbill and the leatherback sea turtles</w:t>
            </w:r>
            <w:r w:rsidR="003D001A" w:rsidRPr="00522B62">
              <w:rPr>
                <w:i/>
                <w:szCs w:val="20"/>
                <w:lang w:eastAsia="ja-JP"/>
              </w:rPr>
              <w:t xml:space="preserve"> (Output 1.1).</w:t>
            </w:r>
          </w:p>
          <w:p w:rsidR="003D001A" w:rsidRPr="00522B62" w:rsidRDefault="003D001A" w:rsidP="00D92621">
            <w:pPr>
              <w:spacing w:after="0"/>
              <w:contextualSpacing/>
              <w:jc w:val="left"/>
              <w:rPr>
                <w:rFonts w:eastAsia="MS Mincho"/>
                <w:i/>
                <w:szCs w:val="20"/>
                <w:lang w:eastAsia="ja-JP"/>
              </w:rPr>
            </w:pPr>
            <w:r w:rsidRPr="00522B62">
              <w:rPr>
                <w:i/>
                <w:szCs w:val="20"/>
                <w:lang w:eastAsia="ja-JP"/>
              </w:rPr>
              <w:t xml:space="preserve">Key Deliverables: </w:t>
            </w:r>
            <w:r w:rsidR="00D0196D" w:rsidRPr="00522B62">
              <w:rPr>
                <w:i/>
                <w:szCs w:val="20"/>
                <w:lang w:eastAsia="ja-JP"/>
              </w:rPr>
              <w:t>baseline</w:t>
            </w:r>
            <w:r w:rsidR="007C285D" w:rsidRPr="00522B62">
              <w:rPr>
                <w:i/>
                <w:szCs w:val="20"/>
                <w:lang w:eastAsia="ja-JP"/>
              </w:rPr>
              <w:t xml:space="preserve"> data</w:t>
            </w:r>
            <w:r w:rsidR="00D0196D" w:rsidRPr="00522B62">
              <w:rPr>
                <w:i/>
                <w:szCs w:val="20"/>
                <w:lang w:eastAsia="ja-JP"/>
              </w:rPr>
              <w:t xml:space="preserve"> report on the status of the populations of the </w:t>
            </w:r>
            <w:r w:rsidR="00D92621" w:rsidRPr="00522B62">
              <w:rPr>
                <w:i/>
                <w:szCs w:val="20"/>
                <w:lang w:eastAsia="ja-JP"/>
              </w:rPr>
              <w:t>key indicator species</w:t>
            </w:r>
            <w:r w:rsidR="00D0196D" w:rsidRPr="00522B62">
              <w:rPr>
                <w:i/>
                <w:szCs w:val="20"/>
                <w:lang w:eastAsia="ja-JP"/>
              </w:rPr>
              <w:t xml:space="preserve">; </w:t>
            </w:r>
            <w:r w:rsidR="00D92621" w:rsidRPr="00522B62">
              <w:rPr>
                <w:rFonts w:eastAsia="MS Mincho"/>
                <w:i/>
                <w:szCs w:val="20"/>
                <w:lang w:eastAsia="ja-JP"/>
              </w:rPr>
              <w:t xml:space="preserve">SMART indicators </w:t>
            </w:r>
            <w:r w:rsidR="00D0196D" w:rsidRPr="00522B62">
              <w:rPr>
                <w:i/>
                <w:szCs w:val="20"/>
                <w:lang w:eastAsia="ja-JP"/>
              </w:rPr>
              <w:t>report</w:t>
            </w:r>
            <w:r w:rsidR="00D92621" w:rsidRPr="00522B62">
              <w:rPr>
                <w:i/>
                <w:szCs w:val="20"/>
                <w:lang w:eastAsia="ja-JP"/>
              </w:rPr>
              <w:t>;</w:t>
            </w:r>
            <w:r w:rsidR="00D0196D" w:rsidRPr="00522B62">
              <w:rPr>
                <w:i/>
                <w:szCs w:val="20"/>
                <w:lang w:eastAsia="ja-JP"/>
              </w:rPr>
              <w:t xml:space="preserve"> </w:t>
            </w:r>
            <w:r w:rsidR="00D0196D" w:rsidRPr="00522B62">
              <w:rPr>
                <w:rFonts w:eastAsia="MS Mincho"/>
                <w:i/>
                <w:szCs w:val="20"/>
                <w:lang w:eastAsia="ja-JP"/>
              </w:rPr>
              <w:t>data collecting protocols for monitoring key indicator species</w:t>
            </w:r>
            <w:r w:rsidR="004C545A" w:rsidRPr="00522B62">
              <w:rPr>
                <w:rFonts w:eastAsia="MS Mincho"/>
                <w:i/>
                <w:szCs w:val="20"/>
                <w:lang w:eastAsia="ja-JP"/>
              </w:rPr>
              <w:t>.</w:t>
            </w:r>
          </w:p>
        </w:tc>
      </w:tr>
      <w:tr w:rsidR="001F319A" w:rsidRPr="00EB7968" w:rsidTr="00E35D4B">
        <w:tc>
          <w:tcPr>
            <w:tcW w:w="2232" w:type="dxa"/>
            <w:tcBorders>
              <w:top w:val="single" w:sz="4" w:space="0" w:color="auto"/>
              <w:left w:val="single" w:sz="4" w:space="0" w:color="auto"/>
              <w:bottom w:val="single" w:sz="4" w:space="0" w:color="auto"/>
              <w:right w:val="single" w:sz="4" w:space="0" w:color="auto"/>
            </w:tcBorders>
          </w:tcPr>
          <w:p w:rsidR="001F319A" w:rsidRPr="00EB7968" w:rsidRDefault="001F319A" w:rsidP="00E35D4B">
            <w:pPr>
              <w:rPr>
                <w:rFonts w:eastAsia="MS Mincho"/>
                <w:i/>
                <w:szCs w:val="20"/>
                <w:lang w:eastAsia="ja-JP"/>
              </w:rPr>
            </w:pPr>
            <w:r w:rsidRPr="00EB7968">
              <w:rPr>
                <w:rFonts w:eastAsia="MS Mincho"/>
                <w:i/>
                <w:szCs w:val="20"/>
                <w:lang w:eastAsia="ja-JP"/>
              </w:rPr>
              <w:t>Practicum supervisor</w:t>
            </w:r>
          </w:p>
          <w:p w:rsidR="00B51B47" w:rsidRPr="00EB7968" w:rsidRDefault="00B51B47" w:rsidP="00E35D4B">
            <w:pPr>
              <w:rPr>
                <w:rFonts w:eastAsia="MS Mincho"/>
                <w:i/>
                <w:szCs w:val="20"/>
                <w:lang w:eastAsia="ja-JP"/>
              </w:rPr>
            </w:pPr>
            <w:r w:rsidRPr="00EB7968">
              <w:rPr>
                <w:rFonts w:eastAsia="MS Mincho"/>
                <w:i/>
                <w:szCs w:val="20"/>
                <w:lang w:eastAsia="ja-JP"/>
              </w:rPr>
              <w:t>$13,000/year</w:t>
            </w:r>
          </w:p>
        </w:tc>
        <w:tc>
          <w:tcPr>
            <w:tcW w:w="1620" w:type="dxa"/>
            <w:tcBorders>
              <w:top w:val="single" w:sz="4" w:space="0" w:color="auto"/>
              <w:left w:val="single" w:sz="4" w:space="0" w:color="auto"/>
              <w:bottom w:val="single" w:sz="4" w:space="0" w:color="auto"/>
              <w:right w:val="single" w:sz="4" w:space="0" w:color="auto"/>
            </w:tcBorders>
          </w:tcPr>
          <w:p w:rsidR="001F319A" w:rsidRPr="00EB7968" w:rsidRDefault="00B51B47" w:rsidP="00E35D4B">
            <w:pPr>
              <w:rPr>
                <w:i/>
                <w:szCs w:val="20"/>
                <w:lang w:eastAsia="ja-JP"/>
              </w:rPr>
            </w:pPr>
            <w:r w:rsidRPr="00EB7968">
              <w:rPr>
                <w:i/>
                <w:szCs w:val="20"/>
                <w:lang w:eastAsia="ja-JP"/>
              </w:rPr>
              <w:t>Years 1 and 2</w:t>
            </w:r>
          </w:p>
        </w:tc>
        <w:tc>
          <w:tcPr>
            <w:tcW w:w="10170" w:type="dxa"/>
            <w:tcBorders>
              <w:top w:val="single" w:sz="4" w:space="0" w:color="auto"/>
              <w:left w:val="single" w:sz="4" w:space="0" w:color="auto"/>
              <w:bottom w:val="single" w:sz="4" w:space="0" w:color="auto"/>
              <w:right w:val="single" w:sz="4" w:space="0" w:color="auto"/>
            </w:tcBorders>
          </w:tcPr>
          <w:p w:rsidR="001F319A" w:rsidRPr="00522B62" w:rsidRDefault="00E44C45" w:rsidP="00B51B47">
            <w:pPr>
              <w:tabs>
                <w:tab w:val="left" w:pos="1293"/>
              </w:tabs>
              <w:spacing w:after="0"/>
              <w:contextualSpacing/>
              <w:jc w:val="left"/>
              <w:rPr>
                <w:i/>
                <w:szCs w:val="20"/>
                <w:lang w:eastAsia="ja-JP"/>
              </w:rPr>
            </w:pPr>
            <w:r w:rsidRPr="00522B62">
              <w:rPr>
                <w:i/>
                <w:szCs w:val="20"/>
                <w:lang w:eastAsia="ja-JP"/>
              </w:rPr>
              <w:t xml:space="preserve">Tasks: </w:t>
            </w:r>
            <w:r w:rsidR="003D001A" w:rsidRPr="00522B62">
              <w:rPr>
                <w:i/>
                <w:szCs w:val="20"/>
                <w:lang w:eastAsia="ja-JP"/>
              </w:rPr>
              <w:t xml:space="preserve">collect </w:t>
            </w:r>
            <w:r w:rsidR="00B51B47" w:rsidRPr="00522B62">
              <w:rPr>
                <w:i/>
                <w:szCs w:val="20"/>
                <w:lang w:eastAsia="ja-JP"/>
              </w:rPr>
              <w:t>baseline</w:t>
            </w:r>
            <w:r w:rsidR="003D001A" w:rsidRPr="00522B62">
              <w:rPr>
                <w:i/>
                <w:szCs w:val="20"/>
                <w:lang w:eastAsia="ja-JP"/>
              </w:rPr>
              <w:t xml:space="preserve"> data for key indicator species (Output 1.1).</w:t>
            </w:r>
          </w:p>
          <w:p w:rsidR="003D001A" w:rsidRPr="00522B62" w:rsidRDefault="003D001A" w:rsidP="00B51B47">
            <w:pPr>
              <w:tabs>
                <w:tab w:val="left" w:pos="1293"/>
              </w:tabs>
              <w:spacing w:after="0"/>
              <w:contextualSpacing/>
              <w:jc w:val="left"/>
              <w:rPr>
                <w:i/>
                <w:szCs w:val="20"/>
                <w:lang w:eastAsia="ja-JP"/>
              </w:rPr>
            </w:pPr>
            <w:r w:rsidRPr="00522B62">
              <w:rPr>
                <w:i/>
                <w:szCs w:val="20"/>
                <w:lang w:eastAsia="ja-JP"/>
              </w:rPr>
              <w:t>Key Deliverables:</w:t>
            </w:r>
            <w:r w:rsidR="00D92621" w:rsidRPr="00522B62">
              <w:rPr>
                <w:i/>
                <w:szCs w:val="20"/>
                <w:lang w:eastAsia="ja-JP"/>
              </w:rPr>
              <w:t xml:space="preserve"> progress reports/communications regarding the collection </w:t>
            </w:r>
            <w:r w:rsidR="007C285D" w:rsidRPr="00522B62">
              <w:rPr>
                <w:i/>
                <w:szCs w:val="20"/>
                <w:lang w:eastAsia="ja-JP"/>
              </w:rPr>
              <w:t>of baseline</w:t>
            </w:r>
            <w:r w:rsidR="00D92621" w:rsidRPr="00522B62">
              <w:rPr>
                <w:i/>
                <w:szCs w:val="20"/>
                <w:lang w:eastAsia="ja-JP"/>
              </w:rPr>
              <w:t xml:space="preserve"> data for key indicator species.</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1F319A" w:rsidRPr="00EB7968" w:rsidRDefault="001F319A" w:rsidP="00E35D4B">
            <w:pPr>
              <w:rPr>
                <w:rFonts w:eastAsia="MS Mincho"/>
                <w:i/>
                <w:szCs w:val="20"/>
                <w:lang w:eastAsia="ja-JP"/>
              </w:rPr>
            </w:pPr>
            <w:r w:rsidRPr="00EB7968">
              <w:rPr>
                <w:rFonts w:eastAsia="MS Mincho"/>
                <w:i/>
                <w:szCs w:val="20"/>
                <w:lang w:eastAsia="ja-JP"/>
              </w:rPr>
              <w:t xml:space="preserve">Student </w:t>
            </w:r>
            <w:r w:rsidRPr="00EB7968">
              <w:rPr>
                <w:i/>
                <w:szCs w:val="20"/>
                <w:lang w:eastAsia="ja-JP"/>
              </w:rPr>
              <w:t>practicums</w:t>
            </w:r>
          </w:p>
          <w:p w:rsidR="00C1200A" w:rsidRPr="00EB7968" w:rsidRDefault="00B51B47" w:rsidP="00E35D4B">
            <w:pPr>
              <w:rPr>
                <w:rFonts w:eastAsia="MS Mincho"/>
                <w:i/>
                <w:szCs w:val="20"/>
                <w:lang w:eastAsia="ja-JP"/>
              </w:rPr>
            </w:pPr>
            <w:r w:rsidRPr="00EB7968">
              <w:rPr>
                <w:i/>
                <w:szCs w:val="20"/>
                <w:lang w:eastAsia="ja-JP"/>
              </w:rPr>
              <w:t>$10</w:t>
            </w:r>
            <w:r w:rsidR="001F319A" w:rsidRPr="00EB7968">
              <w:rPr>
                <w:i/>
                <w:szCs w:val="20"/>
                <w:lang w:eastAsia="ja-JP"/>
              </w:rPr>
              <w:t>,000/year</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14 months during years 1 and 2</w:t>
            </w:r>
          </w:p>
        </w:tc>
        <w:tc>
          <w:tcPr>
            <w:tcW w:w="10170" w:type="dxa"/>
            <w:tcBorders>
              <w:top w:val="single" w:sz="4" w:space="0" w:color="auto"/>
              <w:left w:val="single" w:sz="4" w:space="0" w:color="auto"/>
              <w:bottom w:val="single" w:sz="4" w:space="0" w:color="auto"/>
              <w:right w:val="single" w:sz="4" w:space="0" w:color="auto"/>
            </w:tcBorders>
          </w:tcPr>
          <w:p w:rsidR="003D001A" w:rsidRPr="00522B62" w:rsidRDefault="00E44C45" w:rsidP="00E35D4B">
            <w:pPr>
              <w:spacing w:after="0"/>
              <w:contextualSpacing/>
              <w:jc w:val="left"/>
              <w:rPr>
                <w:rFonts w:eastAsia="MS Mincho"/>
                <w:i/>
                <w:szCs w:val="20"/>
                <w:lang w:eastAsia="ja-JP"/>
              </w:rPr>
            </w:pPr>
            <w:r w:rsidRPr="00522B62">
              <w:rPr>
                <w:i/>
                <w:szCs w:val="20"/>
                <w:lang w:eastAsia="ja-JP"/>
              </w:rPr>
              <w:t xml:space="preserve">Tasks: </w:t>
            </w:r>
            <w:r w:rsidR="00DC2239" w:rsidRPr="00522B62">
              <w:rPr>
                <w:i/>
                <w:szCs w:val="20"/>
                <w:lang w:eastAsia="ja-JP"/>
              </w:rPr>
              <w:t xml:space="preserve">assist in the </w:t>
            </w:r>
            <w:r w:rsidR="00DC2239" w:rsidRPr="00522B62">
              <w:rPr>
                <w:rFonts w:eastAsia="MS Mincho"/>
                <w:i/>
                <w:szCs w:val="20"/>
                <w:lang w:eastAsia="ja-JP"/>
              </w:rPr>
              <w:t xml:space="preserve">collection of </w:t>
            </w:r>
            <w:r w:rsidR="00C1200A" w:rsidRPr="00522B62">
              <w:rPr>
                <w:rFonts w:eastAsia="MS Mincho"/>
                <w:i/>
                <w:szCs w:val="20"/>
                <w:lang w:eastAsia="ja-JP"/>
              </w:rPr>
              <w:t>baseline data for key indicator species: Grenada Dove, Grenada Frog, and the hawksbill and the leather</w:t>
            </w:r>
            <w:r w:rsidR="00DC2239" w:rsidRPr="00522B62">
              <w:rPr>
                <w:rFonts w:eastAsia="MS Mincho"/>
                <w:i/>
                <w:szCs w:val="20"/>
                <w:lang w:eastAsia="ja-JP"/>
              </w:rPr>
              <w:t xml:space="preserve">back sea turtles </w:t>
            </w:r>
            <w:r w:rsidR="00DC2239" w:rsidRPr="00522B62">
              <w:rPr>
                <w:i/>
                <w:szCs w:val="20"/>
                <w:lang w:eastAsia="ja-JP"/>
              </w:rPr>
              <w:t>(Output 1.1).</w:t>
            </w:r>
          </w:p>
          <w:p w:rsidR="00C1200A" w:rsidRPr="00522B62" w:rsidRDefault="003D001A" w:rsidP="00D92621">
            <w:pPr>
              <w:spacing w:after="0"/>
              <w:contextualSpacing/>
              <w:jc w:val="left"/>
              <w:rPr>
                <w:i/>
                <w:szCs w:val="20"/>
                <w:lang w:eastAsia="ja-JP"/>
              </w:rPr>
            </w:pPr>
            <w:r w:rsidRPr="00522B62">
              <w:rPr>
                <w:i/>
                <w:szCs w:val="20"/>
                <w:lang w:eastAsia="ja-JP"/>
              </w:rPr>
              <w:t>Key Deliverables</w:t>
            </w:r>
            <w:r w:rsidR="00DC2239" w:rsidRPr="00522B62">
              <w:rPr>
                <w:i/>
                <w:szCs w:val="20"/>
                <w:lang w:eastAsia="ja-JP"/>
              </w:rPr>
              <w:t>:</w:t>
            </w:r>
            <w:r w:rsidR="00D92621" w:rsidRPr="00522B62">
              <w:rPr>
                <w:i/>
                <w:szCs w:val="20"/>
                <w:lang w:eastAsia="ja-JP"/>
              </w:rPr>
              <w:t xml:space="preserve"> field reports and databases related to the </w:t>
            </w:r>
            <w:r w:rsidR="00D92621" w:rsidRPr="00522B62">
              <w:rPr>
                <w:rFonts w:eastAsia="MS Mincho"/>
                <w:i/>
                <w:szCs w:val="20"/>
                <w:lang w:eastAsia="ja-JP"/>
              </w:rPr>
              <w:t>collection of baseline data for key indicator species</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020C93" w:rsidRPr="00EB7968" w:rsidRDefault="00B51B47" w:rsidP="00E35D4B">
            <w:pPr>
              <w:rPr>
                <w:rFonts w:eastAsia="MS Mincho"/>
                <w:i/>
                <w:szCs w:val="20"/>
                <w:lang w:eastAsia="ja-JP"/>
              </w:rPr>
            </w:pPr>
            <w:r w:rsidRPr="00EB7968">
              <w:rPr>
                <w:rFonts w:eastAsia="MS Mincho"/>
                <w:i/>
                <w:szCs w:val="20"/>
                <w:lang w:eastAsia="ja-JP"/>
              </w:rPr>
              <w:t xml:space="preserve">SLM Specialist </w:t>
            </w:r>
          </w:p>
          <w:p w:rsidR="00C1200A" w:rsidRPr="00EB7968" w:rsidRDefault="00020C93" w:rsidP="00020C93">
            <w:pPr>
              <w:rPr>
                <w:i/>
                <w:szCs w:val="20"/>
                <w:lang w:eastAsia="ja-JP"/>
              </w:rPr>
            </w:pPr>
            <w:r w:rsidRPr="00EB7968">
              <w:rPr>
                <w:rFonts w:eastAsia="MS Mincho"/>
                <w:i/>
                <w:szCs w:val="20"/>
                <w:lang w:eastAsia="ja-JP"/>
              </w:rPr>
              <w:t xml:space="preserve">$30,000/year </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020C93" w:rsidP="00020C93">
            <w:pPr>
              <w:rPr>
                <w:i/>
                <w:szCs w:val="20"/>
                <w:lang w:eastAsia="ja-JP"/>
              </w:rPr>
            </w:pPr>
            <w:r w:rsidRPr="00EB7968">
              <w:rPr>
                <w:i/>
                <w:szCs w:val="20"/>
                <w:lang w:eastAsia="ja-JP"/>
              </w:rPr>
              <w:t>Years 1, 2, and 3</w:t>
            </w:r>
          </w:p>
        </w:tc>
        <w:tc>
          <w:tcPr>
            <w:tcW w:w="10170" w:type="dxa"/>
            <w:tcBorders>
              <w:top w:val="single" w:sz="4" w:space="0" w:color="auto"/>
              <w:left w:val="single" w:sz="4" w:space="0" w:color="auto"/>
              <w:bottom w:val="single" w:sz="4" w:space="0" w:color="auto"/>
              <w:right w:val="single" w:sz="4" w:space="0" w:color="auto"/>
            </w:tcBorders>
          </w:tcPr>
          <w:p w:rsidR="00C1200A" w:rsidRPr="00522B62" w:rsidRDefault="00E44C45" w:rsidP="00E44C45">
            <w:pPr>
              <w:spacing w:after="0"/>
              <w:contextualSpacing/>
              <w:jc w:val="left"/>
              <w:rPr>
                <w:rFonts w:eastAsia="MS Mincho"/>
                <w:i/>
                <w:szCs w:val="20"/>
                <w:lang w:eastAsia="ja-JP"/>
              </w:rPr>
            </w:pPr>
            <w:r w:rsidRPr="00522B62">
              <w:rPr>
                <w:i/>
                <w:szCs w:val="20"/>
                <w:lang w:eastAsia="ja-JP"/>
              </w:rPr>
              <w:t xml:space="preserve">Tasks: </w:t>
            </w:r>
            <w:r w:rsidR="000F1EAF" w:rsidRPr="00522B62">
              <w:rPr>
                <w:rFonts w:eastAsia="MS Mincho"/>
                <w:i/>
                <w:szCs w:val="20"/>
                <w:lang w:eastAsia="ja-JP"/>
              </w:rPr>
              <w:t>collect</w:t>
            </w:r>
            <w:r w:rsidR="00C1200A" w:rsidRPr="00522B62">
              <w:rPr>
                <w:rFonts w:eastAsia="MS Mincho"/>
                <w:i/>
                <w:szCs w:val="20"/>
                <w:lang w:eastAsia="ja-JP"/>
              </w:rPr>
              <w:t xml:space="preserve"> baseline data for availability of water resources and changes in land use/land cover, including changes in cover of the dry forest, cloud forest, mangroves, and other key ecosystems in the project's prioritized landscapes.</w:t>
            </w:r>
            <w:r w:rsidR="003E442D" w:rsidRPr="00522B62">
              <w:rPr>
                <w:i/>
                <w:szCs w:val="20"/>
                <w:lang w:eastAsia="ja-JP"/>
              </w:rPr>
              <w:t xml:space="preserve"> (Output 1.1).</w:t>
            </w:r>
          </w:p>
          <w:p w:rsidR="003D001A" w:rsidRPr="00522B62" w:rsidRDefault="003D001A" w:rsidP="007C285D">
            <w:pPr>
              <w:spacing w:after="0"/>
              <w:contextualSpacing/>
              <w:jc w:val="left"/>
              <w:rPr>
                <w:rFonts w:eastAsia="MS Mincho"/>
                <w:i/>
                <w:szCs w:val="20"/>
                <w:lang w:eastAsia="ja-JP"/>
              </w:rPr>
            </w:pPr>
            <w:r w:rsidRPr="00522B62">
              <w:rPr>
                <w:i/>
                <w:szCs w:val="20"/>
                <w:lang w:eastAsia="ja-JP"/>
              </w:rPr>
              <w:t>Key Deliverables</w:t>
            </w:r>
            <w:r w:rsidR="000F1EAF" w:rsidRPr="00522B62">
              <w:rPr>
                <w:i/>
                <w:szCs w:val="20"/>
                <w:lang w:eastAsia="ja-JP"/>
              </w:rPr>
              <w:t>:</w:t>
            </w:r>
            <w:r w:rsidR="007C285D" w:rsidRPr="00522B62">
              <w:rPr>
                <w:i/>
                <w:szCs w:val="20"/>
                <w:lang w:eastAsia="ja-JP"/>
              </w:rPr>
              <w:t xml:space="preserve"> baseline data report, databases, and maps on the </w:t>
            </w:r>
            <w:r w:rsidR="007C285D" w:rsidRPr="00522B62">
              <w:rPr>
                <w:rFonts w:eastAsia="MS Mincho"/>
                <w:i/>
                <w:szCs w:val="20"/>
                <w:lang w:eastAsia="ja-JP"/>
              </w:rPr>
              <w:t>availability of water resources and changes in land use/land cover, including changes in key ecosystems.</w:t>
            </w:r>
          </w:p>
        </w:tc>
      </w:tr>
      <w:tr w:rsidR="00B51B47" w:rsidRPr="00EB7968" w:rsidTr="00E35D4B">
        <w:tc>
          <w:tcPr>
            <w:tcW w:w="2232" w:type="dxa"/>
            <w:tcBorders>
              <w:top w:val="single" w:sz="4" w:space="0" w:color="auto"/>
              <w:left w:val="single" w:sz="4" w:space="0" w:color="auto"/>
              <w:bottom w:val="single" w:sz="4" w:space="0" w:color="auto"/>
              <w:right w:val="single" w:sz="4" w:space="0" w:color="auto"/>
            </w:tcBorders>
          </w:tcPr>
          <w:p w:rsidR="00B51B47" w:rsidRPr="00EB7968" w:rsidRDefault="00B51B47" w:rsidP="00560E8B">
            <w:pPr>
              <w:rPr>
                <w:rFonts w:eastAsia="MS Mincho"/>
                <w:i/>
                <w:szCs w:val="20"/>
                <w:lang w:eastAsia="ja-JP"/>
              </w:rPr>
            </w:pPr>
            <w:r w:rsidRPr="00EB7968">
              <w:rPr>
                <w:rFonts w:eastAsia="MS Mincho"/>
                <w:i/>
                <w:szCs w:val="20"/>
                <w:lang w:eastAsia="ja-JP"/>
              </w:rPr>
              <w:t xml:space="preserve">Student </w:t>
            </w:r>
            <w:r w:rsidRPr="00EB7968">
              <w:rPr>
                <w:i/>
                <w:szCs w:val="20"/>
                <w:lang w:eastAsia="ja-JP"/>
              </w:rPr>
              <w:t>practicums</w:t>
            </w:r>
          </w:p>
          <w:p w:rsidR="00B51B47" w:rsidRPr="00EB7968" w:rsidRDefault="00B51B47" w:rsidP="00E35D4B">
            <w:pPr>
              <w:rPr>
                <w:i/>
                <w:szCs w:val="20"/>
                <w:lang w:eastAsia="ja-JP"/>
              </w:rPr>
            </w:pPr>
            <w:r w:rsidRPr="00EB7968">
              <w:rPr>
                <w:i/>
                <w:szCs w:val="20"/>
                <w:lang w:eastAsia="ja-JP"/>
              </w:rPr>
              <w:t>$6,000/year</w:t>
            </w:r>
          </w:p>
        </w:tc>
        <w:tc>
          <w:tcPr>
            <w:tcW w:w="1620" w:type="dxa"/>
            <w:tcBorders>
              <w:top w:val="single" w:sz="4" w:space="0" w:color="auto"/>
              <w:left w:val="single" w:sz="4" w:space="0" w:color="auto"/>
              <w:bottom w:val="single" w:sz="4" w:space="0" w:color="auto"/>
              <w:right w:val="single" w:sz="4" w:space="0" w:color="auto"/>
            </w:tcBorders>
          </w:tcPr>
          <w:p w:rsidR="00B51B47" w:rsidRPr="00EB7968" w:rsidRDefault="00B51B47" w:rsidP="00E35D4B">
            <w:pPr>
              <w:rPr>
                <w:i/>
                <w:szCs w:val="20"/>
                <w:lang w:eastAsia="ja-JP"/>
              </w:rPr>
            </w:pPr>
            <w:r w:rsidRPr="00EB7968">
              <w:rPr>
                <w:i/>
                <w:szCs w:val="20"/>
                <w:lang w:eastAsia="ja-JP"/>
              </w:rPr>
              <w:t>14 months during years 1 and 2</w:t>
            </w:r>
          </w:p>
        </w:tc>
        <w:tc>
          <w:tcPr>
            <w:tcW w:w="10170" w:type="dxa"/>
            <w:tcBorders>
              <w:top w:val="single" w:sz="4" w:space="0" w:color="auto"/>
              <w:left w:val="single" w:sz="4" w:space="0" w:color="auto"/>
              <w:bottom w:val="single" w:sz="4" w:space="0" w:color="auto"/>
              <w:right w:val="single" w:sz="4" w:space="0" w:color="auto"/>
            </w:tcBorders>
          </w:tcPr>
          <w:p w:rsidR="00B51B47" w:rsidRPr="00522B62" w:rsidRDefault="00E90733" w:rsidP="00E35D4B">
            <w:pPr>
              <w:spacing w:after="0"/>
              <w:contextualSpacing/>
              <w:jc w:val="left"/>
              <w:rPr>
                <w:rFonts w:eastAsia="MS Mincho"/>
                <w:i/>
                <w:szCs w:val="20"/>
                <w:lang w:eastAsia="ja-JP"/>
              </w:rPr>
            </w:pPr>
            <w:r w:rsidRPr="00522B62">
              <w:rPr>
                <w:i/>
                <w:szCs w:val="20"/>
                <w:lang w:eastAsia="ja-JP"/>
              </w:rPr>
              <w:t xml:space="preserve">Tasks: </w:t>
            </w:r>
            <w:r w:rsidR="000F1EAF" w:rsidRPr="00522B62">
              <w:rPr>
                <w:i/>
                <w:szCs w:val="20"/>
                <w:lang w:eastAsia="ja-JP"/>
              </w:rPr>
              <w:t>assist in the collection of</w:t>
            </w:r>
            <w:r w:rsidR="00020C93" w:rsidRPr="00522B62">
              <w:rPr>
                <w:rFonts w:eastAsia="MS Mincho"/>
                <w:i/>
                <w:szCs w:val="20"/>
                <w:lang w:eastAsia="ja-JP"/>
              </w:rPr>
              <w:t xml:space="preserve"> baseline data for availability of water resources and changes in land use/land cover, including changes in cover of the dry forest, cloud forest, mangroves, and other key ecosystems in the project's prioritized landscapes; and b) drafting the national drought management policy that is harmonized with proposed policies under the UNCCD</w:t>
            </w:r>
            <w:r w:rsidR="003E442D" w:rsidRPr="00522B62">
              <w:rPr>
                <w:rFonts w:eastAsia="MS Mincho"/>
                <w:i/>
                <w:szCs w:val="20"/>
                <w:lang w:eastAsia="ja-JP"/>
              </w:rPr>
              <w:t xml:space="preserve"> </w:t>
            </w:r>
            <w:r w:rsidR="003E442D" w:rsidRPr="00522B62">
              <w:rPr>
                <w:i/>
                <w:szCs w:val="20"/>
                <w:lang w:eastAsia="ja-JP"/>
              </w:rPr>
              <w:t>(</w:t>
            </w:r>
            <w:r w:rsidR="000F1EAF" w:rsidRPr="00522B62">
              <w:rPr>
                <w:i/>
                <w:szCs w:val="20"/>
                <w:lang w:eastAsia="ja-JP"/>
              </w:rPr>
              <w:t>Output 1.1 and Output 1.2</w:t>
            </w:r>
            <w:r w:rsidR="003E442D" w:rsidRPr="00522B62">
              <w:rPr>
                <w:i/>
                <w:szCs w:val="20"/>
                <w:lang w:eastAsia="ja-JP"/>
              </w:rPr>
              <w:t>).</w:t>
            </w:r>
          </w:p>
          <w:p w:rsidR="003D001A" w:rsidRPr="00522B62" w:rsidRDefault="003D001A" w:rsidP="007C285D">
            <w:pPr>
              <w:spacing w:after="0"/>
              <w:contextualSpacing/>
              <w:jc w:val="left"/>
              <w:rPr>
                <w:i/>
                <w:szCs w:val="20"/>
                <w:lang w:eastAsia="ja-JP"/>
              </w:rPr>
            </w:pPr>
            <w:r w:rsidRPr="00522B62">
              <w:rPr>
                <w:i/>
                <w:szCs w:val="20"/>
                <w:lang w:eastAsia="ja-JP"/>
              </w:rPr>
              <w:t>Key Deliverables</w:t>
            </w:r>
            <w:r w:rsidR="000F1EAF" w:rsidRPr="00522B62">
              <w:rPr>
                <w:i/>
                <w:szCs w:val="20"/>
                <w:lang w:eastAsia="ja-JP"/>
              </w:rPr>
              <w:t>:</w:t>
            </w:r>
            <w:r w:rsidR="007C285D" w:rsidRPr="00522B62">
              <w:rPr>
                <w:i/>
                <w:szCs w:val="20"/>
                <w:lang w:eastAsia="ja-JP"/>
              </w:rPr>
              <w:t xml:space="preserve"> field reports and databases related to the </w:t>
            </w:r>
            <w:r w:rsidR="007C285D" w:rsidRPr="00522B62">
              <w:rPr>
                <w:rFonts w:eastAsia="MS Mincho"/>
                <w:i/>
                <w:szCs w:val="20"/>
                <w:lang w:eastAsia="ja-JP"/>
              </w:rPr>
              <w:t>availability of water resources and changes in land use/land cover, including changes in key ecosystems.</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rFonts w:eastAsia="MS Mincho"/>
                <w:i/>
                <w:szCs w:val="20"/>
                <w:lang w:eastAsia="ja-JP"/>
              </w:rPr>
              <w:t>Protected Area Planning Expert</w:t>
            </w:r>
            <w:r w:rsidRPr="00EB7968">
              <w:rPr>
                <w:i/>
                <w:szCs w:val="20"/>
                <w:lang w:eastAsia="ja-JP"/>
              </w:rPr>
              <w:t xml:space="preserve"> </w:t>
            </w:r>
          </w:p>
          <w:p w:rsidR="00C1200A" w:rsidRPr="00EB7968" w:rsidRDefault="00C1200A"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12 months during years 1 and 2</w:t>
            </w:r>
          </w:p>
        </w:tc>
        <w:tc>
          <w:tcPr>
            <w:tcW w:w="10170" w:type="dxa"/>
            <w:tcBorders>
              <w:top w:val="single" w:sz="4" w:space="0" w:color="auto"/>
              <w:left w:val="single" w:sz="4" w:space="0" w:color="auto"/>
              <w:bottom w:val="single" w:sz="4" w:space="0" w:color="auto"/>
              <w:right w:val="single" w:sz="4" w:space="0" w:color="auto"/>
            </w:tcBorders>
          </w:tcPr>
          <w:p w:rsidR="00C1200A" w:rsidRPr="00522B62" w:rsidRDefault="00E90733" w:rsidP="00E35D4B">
            <w:pPr>
              <w:spacing w:after="0"/>
              <w:contextualSpacing/>
              <w:jc w:val="left"/>
              <w:rPr>
                <w:rFonts w:eastAsia="MS Mincho"/>
                <w:i/>
                <w:szCs w:val="20"/>
                <w:lang w:eastAsia="ja-JP"/>
              </w:rPr>
            </w:pPr>
            <w:r w:rsidRPr="00522B62">
              <w:rPr>
                <w:i/>
                <w:szCs w:val="20"/>
                <w:lang w:eastAsia="ja-JP"/>
              </w:rPr>
              <w:t xml:space="preserve">Tasks: </w:t>
            </w:r>
            <w:r w:rsidR="000F1EAF" w:rsidRPr="00522B62">
              <w:rPr>
                <w:rFonts w:eastAsia="MS Mincho"/>
                <w:i/>
                <w:szCs w:val="20"/>
                <w:lang w:eastAsia="ja-JP"/>
              </w:rPr>
              <w:t>update</w:t>
            </w:r>
            <w:r w:rsidR="00C1200A" w:rsidRPr="00522B62">
              <w:rPr>
                <w:rFonts w:eastAsia="MS Mincho"/>
                <w:i/>
                <w:szCs w:val="20"/>
                <w:lang w:eastAsia="ja-JP"/>
              </w:rPr>
              <w:t xml:space="preserve"> Grenada's PA</w:t>
            </w:r>
            <w:r w:rsidR="003E442D" w:rsidRPr="00522B62">
              <w:rPr>
                <w:rFonts w:eastAsia="MS Mincho"/>
                <w:i/>
                <w:szCs w:val="20"/>
                <w:lang w:eastAsia="ja-JP"/>
              </w:rPr>
              <w:t xml:space="preserve">SP </w:t>
            </w:r>
            <w:r w:rsidR="003E442D" w:rsidRPr="00522B62">
              <w:rPr>
                <w:i/>
                <w:szCs w:val="20"/>
                <w:lang w:eastAsia="ja-JP"/>
              </w:rPr>
              <w:t>(Output 1.2).</w:t>
            </w:r>
          </w:p>
          <w:p w:rsidR="003D001A" w:rsidRPr="00522B62" w:rsidRDefault="003D001A" w:rsidP="00E35D4B">
            <w:pPr>
              <w:spacing w:after="0"/>
              <w:contextualSpacing/>
              <w:jc w:val="left"/>
              <w:rPr>
                <w:i/>
                <w:szCs w:val="20"/>
                <w:lang w:eastAsia="ja-JP"/>
              </w:rPr>
            </w:pPr>
            <w:r w:rsidRPr="00522B62">
              <w:rPr>
                <w:i/>
                <w:szCs w:val="20"/>
                <w:lang w:eastAsia="ja-JP"/>
              </w:rPr>
              <w:t>Key Deliverables</w:t>
            </w:r>
            <w:r w:rsidR="000F1EAF" w:rsidRPr="00522B62">
              <w:rPr>
                <w:i/>
                <w:szCs w:val="20"/>
                <w:lang w:eastAsia="ja-JP"/>
              </w:rPr>
              <w:t>: Updated PASP Documents.</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Environmental Education Expert</w:t>
            </w:r>
          </w:p>
          <w:p w:rsidR="00C1200A" w:rsidRPr="00EB7968" w:rsidRDefault="00C1200A" w:rsidP="00E35D4B">
            <w:pPr>
              <w:rPr>
                <w:i/>
                <w:szCs w:val="20"/>
                <w:lang w:eastAsia="ja-JP"/>
              </w:rPr>
            </w:pPr>
            <w:r w:rsidRPr="00EB7968">
              <w:rPr>
                <w:i/>
                <w:szCs w:val="20"/>
                <w:lang w:eastAsia="ja-JP"/>
              </w:rPr>
              <w:t xml:space="preserve"> Rate: $2,500/month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8 months during year 2</w:t>
            </w:r>
          </w:p>
        </w:tc>
        <w:tc>
          <w:tcPr>
            <w:tcW w:w="10170" w:type="dxa"/>
            <w:tcBorders>
              <w:top w:val="single" w:sz="4" w:space="0" w:color="auto"/>
              <w:left w:val="single" w:sz="4" w:space="0" w:color="auto"/>
              <w:bottom w:val="single" w:sz="4" w:space="0" w:color="auto"/>
              <w:right w:val="single" w:sz="4" w:space="0" w:color="auto"/>
            </w:tcBorders>
          </w:tcPr>
          <w:p w:rsidR="00C1200A" w:rsidRPr="00522B62" w:rsidRDefault="00E90733" w:rsidP="00E35D4B">
            <w:pPr>
              <w:spacing w:after="0"/>
              <w:contextualSpacing/>
              <w:jc w:val="left"/>
              <w:rPr>
                <w:rFonts w:eastAsia="MS Mincho"/>
                <w:i/>
                <w:szCs w:val="20"/>
                <w:lang w:eastAsia="ja-JP"/>
              </w:rPr>
            </w:pPr>
            <w:r w:rsidRPr="00522B62">
              <w:rPr>
                <w:i/>
                <w:szCs w:val="20"/>
                <w:lang w:eastAsia="ja-JP"/>
              </w:rPr>
              <w:t xml:space="preserve">Tasks: </w:t>
            </w:r>
            <w:r w:rsidR="000F1EAF" w:rsidRPr="00522B62">
              <w:rPr>
                <w:rFonts w:eastAsia="MS Mincho"/>
                <w:i/>
                <w:szCs w:val="20"/>
                <w:lang w:eastAsia="ja-JP"/>
              </w:rPr>
              <w:t>include</w:t>
            </w:r>
            <w:r w:rsidR="00C1200A" w:rsidRPr="00522B62">
              <w:rPr>
                <w:rFonts w:eastAsia="MS Mincho"/>
                <w:i/>
                <w:szCs w:val="20"/>
                <w:lang w:eastAsia="ja-JP"/>
              </w:rPr>
              <w:t xml:space="preserve"> biodiversity conservation and SLM related skills within national frameworks such as the Human Resources Priority List and the Priority Training Needs Assessment and associated curricu</w:t>
            </w:r>
            <w:r w:rsidR="000F1EAF" w:rsidRPr="00522B62">
              <w:rPr>
                <w:rFonts w:eastAsia="MS Mincho"/>
                <w:i/>
                <w:szCs w:val="20"/>
                <w:lang w:eastAsia="ja-JP"/>
              </w:rPr>
              <w:t xml:space="preserve">la of the Ministry of Education </w:t>
            </w:r>
            <w:r w:rsidR="003E442D" w:rsidRPr="00522B62">
              <w:rPr>
                <w:i/>
                <w:szCs w:val="20"/>
                <w:lang w:eastAsia="ja-JP"/>
              </w:rPr>
              <w:t>(Output 1.3).</w:t>
            </w:r>
          </w:p>
          <w:p w:rsidR="003D001A" w:rsidRPr="00522B62" w:rsidRDefault="003D001A" w:rsidP="00482D1C">
            <w:pPr>
              <w:spacing w:after="0"/>
              <w:contextualSpacing/>
              <w:jc w:val="left"/>
              <w:rPr>
                <w:i/>
                <w:szCs w:val="20"/>
                <w:lang w:eastAsia="ja-JP"/>
              </w:rPr>
            </w:pPr>
            <w:r w:rsidRPr="00522B62">
              <w:rPr>
                <w:i/>
                <w:szCs w:val="20"/>
                <w:lang w:eastAsia="ja-JP"/>
              </w:rPr>
              <w:t>Key Deliverables</w:t>
            </w:r>
            <w:r w:rsidR="000F1EAF" w:rsidRPr="00522B62">
              <w:rPr>
                <w:i/>
                <w:szCs w:val="20"/>
                <w:lang w:eastAsia="ja-JP"/>
              </w:rPr>
              <w:t xml:space="preserve">: </w:t>
            </w:r>
            <w:r w:rsidR="00482D1C" w:rsidRPr="00522B62">
              <w:rPr>
                <w:i/>
                <w:szCs w:val="20"/>
                <w:lang w:eastAsia="ja-JP"/>
              </w:rPr>
              <w:t>document;</w:t>
            </w:r>
            <w:r w:rsidR="008A5339" w:rsidRPr="00522B62">
              <w:rPr>
                <w:i/>
                <w:szCs w:val="20"/>
                <w:lang w:eastAsia="ja-JP"/>
              </w:rPr>
              <w:t xml:space="preserve"> with </w:t>
            </w:r>
            <w:r w:rsidR="00482D1C" w:rsidRPr="00522B62">
              <w:rPr>
                <w:i/>
                <w:szCs w:val="20"/>
                <w:lang w:eastAsia="ja-JP"/>
              </w:rPr>
              <w:t>recommendations to</w:t>
            </w:r>
            <w:r w:rsidR="008A5339" w:rsidRPr="00522B62">
              <w:rPr>
                <w:i/>
                <w:szCs w:val="20"/>
                <w:lang w:eastAsia="ja-JP"/>
              </w:rPr>
              <w:t xml:space="preserve"> </w:t>
            </w:r>
            <w:r w:rsidR="008A5339" w:rsidRPr="00522B62">
              <w:rPr>
                <w:rFonts w:eastAsia="MS Mincho"/>
                <w:i/>
                <w:szCs w:val="20"/>
                <w:lang w:eastAsia="ja-JP"/>
              </w:rPr>
              <w:t>include biodiversity conservation and SLM related skills within national frameworks</w:t>
            </w:r>
            <w:r w:rsidR="00482D1C" w:rsidRPr="00522B62">
              <w:rPr>
                <w:rFonts w:eastAsia="MS Mincho"/>
                <w:i/>
                <w:szCs w:val="20"/>
                <w:lang w:eastAsia="ja-JP"/>
              </w:rPr>
              <w:t>; draft of curricula of the Ministry of Education with training in biodiversity conservation and SLM.</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C1200A" w:rsidRPr="00EB7968" w:rsidRDefault="00963316" w:rsidP="00E35D4B">
            <w:pPr>
              <w:jc w:val="center"/>
              <w:rPr>
                <w:i/>
                <w:szCs w:val="20"/>
                <w:lang w:eastAsia="ja-JP"/>
              </w:rPr>
            </w:pPr>
            <w:r w:rsidRPr="00EB7968">
              <w:rPr>
                <w:b/>
                <w:i/>
                <w:szCs w:val="20"/>
                <w:lang w:eastAsia="ja-JP"/>
              </w:rPr>
              <w:t>Component</w:t>
            </w:r>
            <w:r w:rsidR="00C1200A" w:rsidRPr="00EB7968">
              <w:rPr>
                <w:b/>
                <w:i/>
                <w:szCs w:val="20"/>
                <w:lang w:eastAsia="ja-JP"/>
              </w:rPr>
              <w:t xml:space="preserve"> 2</w:t>
            </w:r>
          </w:p>
        </w:tc>
      </w:tr>
      <w:tr w:rsidR="00C1200A"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C1200A" w:rsidRPr="00EB7968" w:rsidRDefault="00C1200A" w:rsidP="00E35D4B">
            <w:pPr>
              <w:jc w:val="left"/>
              <w:rPr>
                <w:rFonts w:eastAsia="MS Mincho"/>
                <w:i/>
                <w:szCs w:val="20"/>
                <w:lang w:eastAsia="ja-JP"/>
              </w:rPr>
            </w:pPr>
            <w:r w:rsidRPr="00EB7968">
              <w:rPr>
                <w:b/>
                <w:i/>
                <w:szCs w:val="20"/>
                <w:lang w:eastAsia="ja-JP"/>
              </w:rPr>
              <w:t>Local / National contracting</w:t>
            </w:r>
          </w:p>
        </w:tc>
      </w:tr>
      <w:tr w:rsidR="00C1200A" w:rsidRPr="00EB7968" w:rsidTr="00E35D4B">
        <w:tc>
          <w:tcPr>
            <w:tcW w:w="2232"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t xml:space="preserve">Financial Expert </w:t>
            </w:r>
          </w:p>
          <w:p w:rsidR="00C1200A" w:rsidRPr="00EB7968" w:rsidRDefault="00C1200A" w:rsidP="00E35D4B">
            <w:pPr>
              <w:rPr>
                <w:i/>
                <w:szCs w:val="20"/>
                <w:lang w:eastAsia="ja-JP"/>
              </w:rPr>
            </w:pPr>
            <w:r w:rsidRPr="00EB7968">
              <w:rPr>
                <w:i/>
                <w:szCs w:val="20"/>
                <w:lang w:eastAsia="ja-JP"/>
              </w:rPr>
              <w:lastRenderedPageBreak/>
              <w:t>Rate: $2,500/month</w:t>
            </w:r>
          </w:p>
        </w:tc>
        <w:tc>
          <w:tcPr>
            <w:tcW w:w="1620" w:type="dxa"/>
            <w:tcBorders>
              <w:top w:val="single" w:sz="4" w:space="0" w:color="auto"/>
              <w:left w:val="single" w:sz="4" w:space="0" w:color="auto"/>
              <w:bottom w:val="single" w:sz="4" w:space="0" w:color="auto"/>
              <w:right w:val="single" w:sz="4" w:space="0" w:color="auto"/>
            </w:tcBorders>
          </w:tcPr>
          <w:p w:rsidR="00C1200A" w:rsidRPr="00EB7968" w:rsidRDefault="00C1200A" w:rsidP="00E35D4B">
            <w:pPr>
              <w:rPr>
                <w:i/>
                <w:szCs w:val="20"/>
                <w:lang w:eastAsia="ja-JP"/>
              </w:rPr>
            </w:pPr>
            <w:r w:rsidRPr="00EB7968">
              <w:rPr>
                <w:i/>
                <w:szCs w:val="20"/>
                <w:lang w:eastAsia="ja-JP"/>
              </w:rPr>
              <w:lastRenderedPageBreak/>
              <w:t xml:space="preserve">24 months </w:t>
            </w:r>
            <w:r w:rsidRPr="00EB7968">
              <w:rPr>
                <w:i/>
                <w:szCs w:val="20"/>
                <w:lang w:eastAsia="ja-JP"/>
              </w:rPr>
              <w:lastRenderedPageBreak/>
              <w:t>during years 1, 2, and 3</w:t>
            </w:r>
          </w:p>
        </w:tc>
        <w:tc>
          <w:tcPr>
            <w:tcW w:w="10170" w:type="dxa"/>
            <w:tcBorders>
              <w:top w:val="single" w:sz="4" w:space="0" w:color="auto"/>
              <w:left w:val="single" w:sz="4" w:space="0" w:color="auto"/>
              <w:bottom w:val="single" w:sz="4" w:space="0" w:color="auto"/>
              <w:right w:val="single" w:sz="4" w:space="0" w:color="auto"/>
            </w:tcBorders>
          </w:tcPr>
          <w:p w:rsidR="00C1200A" w:rsidRPr="00522B62" w:rsidRDefault="00E90733" w:rsidP="00E35D4B">
            <w:pPr>
              <w:spacing w:after="0"/>
              <w:contextualSpacing/>
              <w:jc w:val="left"/>
              <w:rPr>
                <w:i/>
                <w:szCs w:val="20"/>
                <w:lang w:eastAsia="ja-JP"/>
              </w:rPr>
            </w:pPr>
            <w:r w:rsidRPr="00522B62">
              <w:rPr>
                <w:i/>
                <w:szCs w:val="20"/>
                <w:lang w:eastAsia="ja-JP"/>
              </w:rPr>
              <w:lastRenderedPageBreak/>
              <w:t xml:space="preserve">Tasks: </w:t>
            </w:r>
            <w:r w:rsidR="00482D1C" w:rsidRPr="00522B62">
              <w:rPr>
                <w:i/>
                <w:szCs w:val="20"/>
                <w:lang w:eastAsia="ja-JP"/>
              </w:rPr>
              <w:t>provide</w:t>
            </w:r>
            <w:r w:rsidR="00C1200A" w:rsidRPr="00522B62">
              <w:rPr>
                <w:i/>
                <w:szCs w:val="20"/>
                <w:lang w:eastAsia="ja-JP"/>
              </w:rPr>
              <w:t xml:space="preserve"> technical support to small farmers to access loans; </w:t>
            </w:r>
            <w:r w:rsidR="00482D1C" w:rsidRPr="00522B62">
              <w:rPr>
                <w:i/>
                <w:szCs w:val="20"/>
                <w:lang w:eastAsia="ja-JP"/>
              </w:rPr>
              <w:t>assess</w:t>
            </w:r>
            <w:r w:rsidR="00C1200A" w:rsidRPr="00522B62">
              <w:rPr>
                <w:i/>
                <w:szCs w:val="20"/>
                <w:lang w:eastAsia="ja-JP"/>
              </w:rPr>
              <w:t xml:space="preserve"> small farmers’ financial/repayment capacity.</w:t>
            </w:r>
            <w:r w:rsidR="00482D1C" w:rsidRPr="00522B62">
              <w:rPr>
                <w:rFonts w:eastAsia="MS Mincho"/>
                <w:i/>
                <w:szCs w:val="20"/>
                <w:lang w:eastAsia="ja-JP"/>
              </w:rPr>
              <w:t xml:space="preserve"> </w:t>
            </w:r>
            <w:r w:rsidR="00482D1C" w:rsidRPr="00522B62">
              <w:rPr>
                <w:rFonts w:eastAsia="MS Mincho"/>
                <w:i/>
                <w:szCs w:val="20"/>
                <w:lang w:eastAsia="ja-JP"/>
              </w:rPr>
              <w:lastRenderedPageBreak/>
              <w:t>(Output 2.1).</w:t>
            </w:r>
          </w:p>
          <w:p w:rsidR="003D001A" w:rsidRPr="00522B62" w:rsidRDefault="003D001A" w:rsidP="00482D1C">
            <w:pPr>
              <w:spacing w:after="0"/>
              <w:contextualSpacing/>
              <w:jc w:val="left"/>
              <w:rPr>
                <w:i/>
                <w:szCs w:val="20"/>
                <w:lang w:eastAsia="ja-JP"/>
              </w:rPr>
            </w:pPr>
            <w:r w:rsidRPr="00522B62">
              <w:rPr>
                <w:i/>
                <w:szCs w:val="20"/>
                <w:lang w:eastAsia="ja-JP"/>
              </w:rPr>
              <w:t>Key Deliverables</w:t>
            </w:r>
            <w:r w:rsidR="006B0488" w:rsidRPr="00522B62">
              <w:rPr>
                <w:i/>
                <w:szCs w:val="20"/>
                <w:lang w:eastAsia="ja-JP"/>
              </w:rPr>
              <w:t>:</w:t>
            </w:r>
            <w:r w:rsidR="00482D1C" w:rsidRPr="00522B62">
              <w:rPr>
                <w:i/>
                <w:szCs w:val="20"/>
                <w:lang w:eastAsia="ja-JP"/>
              </w:rPr>
              <w:t xml:space="preserve"> report</w:t>
            </w:r>
            <w:r w:rsidR="00AB7A06" w:rsidRPr="00522B62">
              <w:rPr>
                <w:i/>
                <w:szCs w:val="20"/>
                <w:lang w:eastAsia="ja-JP"/>
              </w:rPr>
              <w:t>s</w:t>
            </w:r>
            <w:r w:rsidR="00482D1C" w:rsidRPr="00522B62">
              <w:rPr>
                <w:i/>
                <w:szCs w:val="20"/>
                <w:lang w:eastAsia="ja-JP"/>
              </w:rPr>
              <w:t xml:space="preserve"> and databases rated to access to loans; assessment report on the financial/repayment capacity of farmers.</w:t>
            </w:r>
          </w:p>
        </w:tc>
      </w:tr>
      <w:tr w:rsidR="00291D91" w:rsidRPr="00EB7968" w:rsidTr="005F61A5">
        <w:trPr>
          <w:trHeight w:val="386"/>
        </w:trPr>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lastRenderedPageBreak/>
              <w:t xml:space="preserve">SLM Specialist </w:t>
            </w:r>
          </w:p>
          <w:p w:rsidR="00291D91" w:rsidRPr="00EB7968" w:rsidRDefault="00291D91" w:rsidP="00E35D4B">
            <w:pPr>
              <w:rPr>
                <w:i/>
                <w:szCs w:val="20"/>
                <w:lang w:eastAsia="ja-JP"/>
              </w:rPr>
            </w:pPr>
            <w:r w:rsidRPr="00EB7968">
              <w:rPr>
                <w:i/>
                <w:szCs w:val="20"/>
                <w:lang w:eastAsia="ja-JP"/>
              </w:rPr>
              <w:t>$22,500/year</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Years 1, 2, and 3</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E35D4B">
            <w:pPr>
              <w:spacing w:after="0"/>
              <w:contextualSpacing/>
              <w:jc w:val="left"/>
              <w:rPr>
                <w:i/>
                <w:szCs w:val="20"/>
                <w:lang w:eastAsia="ja-JP"/>
              </w:rPr>
            </w:pPr>
            <w:r w:rsidRPr="00522B62">
              <w:rPr>
                <w:i/>
                <w:szCs w:val="20"/>
                <w:lang w:eastAsia="ja-JP"/>
              </w:rPr>
              <w:t xml:space="preserve">Tasks: </w:t>
            </w:r>
            <w:r w:rsidR="00291D91" w:rsidRPr="00522B62">
              <w:rPr>
                <w:rFonts w:eastAsia="MS Mincho"/>
                <w:i/>
                <w:szCs w:val="20"/>
                <w:lang w:eastAsia="ja-JP"/>
              </w:rPr>
              <w:t>a) thorough assessment of the national soil fertility and water quality testing capacity and drafting of recommendations to fill gaps; b) conduct water and soil quality assessments and develop a comprehensive programme to provide ongoing soil fertility and water quality testing services at the national level; c) establishment of water quality and soil fertility standards for crop/CSA production operations following water and soil quality assessments; d) provide support to youth environmental NGOs to address land degradation and environmental issues</w:t>
            </w:r>
            <w:r w:rsidR="006B0488" w:rsidRPr="00522B62">
              <w:rPr>
                <w:i/>
                <w:szCs w:val="20"/>
                <w:lang w:eastAsia="ja-JP"/>
              </w:rPr>
              <w:t xml:space="preserve"> (</w:t>
            </w:r>
            <w:r w:rsidR="006B0488" w:rsidRPr="00522B62">
              <w:rPr>
                <w:rFonts w:eastAsia="MS Mincho"/>
                <w:i/>
                <w:szCs w:val="20"/>
                <w:lang w:eastAsia="ja-JP"/>
              </w:rPr>
              <w:t>Output 2.2).</w:t>
            </w:r>
          </w:p>
          <w:p w:rsidR="003D001A" w:rsidRPr="00522B62" w:rsidRDefault="003D001A" w:rsidP="00E35D4B">
            <w:pPr>
              <w:spacing w:after="0"/>
              <w:contextualSpacing/>
              <w:jc w:val="left"/>
              <w:rPr>
                <w:i/>
                <w:szCs w:val="20"/>
                <w:lang w:eastAsia="ja-JP"/>
              </w:rPr>
            </w:pPr>
            <w:r w:rsidRPr="00522B62">
              <w:rPr>
                <w:i/>
                <w:szCs w:val="20"/>
                <w:lang w:eastAsia="ja-JP"/>
              </w:rPr>
              <w:t>Key Deliverables</w:t>
            </w:r>
            <w:r w:rsidR="005F61A5" w:rsidRPr="00522B62">
              <w:rPr>
                <w:i/>
                <w:szCs w:val="20"/>
                <w:lang w:eastAsia="ja-JP"/>
              </w:rPr>
              <w:t>:</w:t>
            </w:r>
            <w:r w:rsidR="00CD55A2" w:rsidRPr="00522B62">
              <w:rPr>
                <w:i/>
                <w:szCs w:val="20"/>
                <w:lang w:eastAsia="ja-JP"/>
              </w:rPr>
              <w:t xml:space="preserve"> assessment report with recommendations to</w:t>
            </w:r>
            <w:r w:rsidR="00CD55A2" w:rsidRPr="00522B62">
              <w:rPr>
                <w:rFonts w:eastAsia="MS Mincho"/>
                <w:i/>
                <w:szCs w:val="20"/>
                <w:lang w:eastAsia="ja-JP"/>
              </w:rPr>
              <w:t xml:space="preserve"> fill gaps rated to national soil fertility and water quality testing capacity; water and soil quality assessments</w:t>
            </w:r>
            <w:r w:rsidR="0076255B" w:rsidRPr="00522B62">
              <w:rPr>
                <w:rFonts w:eastAsia="MS Mincho"/>
                <w:i/>
                <w:szCs w:val="20"/>
                <w:lang w:eastAsia="ja-JP"/>
              </w:rPr>
              <w:t xml:space="preserve"> report; proposal for the development of comprehensive programme to provide ongoing soil fertility and water quality testing services at the national level</w:t>
            </w:r>
            <w:r w:rsidR="004C545A" w:rsidRPr="00522B62">
              <w:rPr>
                <w:rFonts w:eastAsia="MS Mincho"/>
                <w:i/>
                <w:szCs w:val="20"/>
                <w:lang w:eastAsia="ja-JP"/>
              </w:rPr>
              <w:t>.</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Field Assistant (2) </w:t>
            </w:r>
          </w:p>
          <w:p w:rsidR="00291D91" w:rsidRPr="00EB7968" w:rsidRDefault="00291D91" w:rsidP="00E35D4B">
            <w:pPr>
              <w:rPr>
                <w:i/>
                <w:szCs w:val="20"/>
                <w:lang w:eastAsia="ja-JP"/>
              </w:rPr>
            </w:pPr>
            <w:r w:rsidRPr="00EB7968">
              <w:rPr>
                <w:i/>
                <w:szCs w:val="20"/>
                <w:lang w:eastAsia="ja-JP"/>
              </w:rPr>
              <w:t>Rate: $1,000/month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3 months during years 1 and 2</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B402A0">
            <w:pPr>
              <w:spacing w:after="0"/>
              <w:contextualSpacing/>
              <w:jc w:val="left"/>
              <w:rPr>
                <w:rFonts w:eastAsia="MS Mincho"/>
                <w:i/>
                <w:szCs w:val="20"/>
                <w:lang w:eastAsia="ja-JP"/>
              </w:rPr>
            </w:pPr>
            <w:r w:rsidRPr="00522B62">
              <w:rPr>
                <w:i/>
                <w:szCs w:val="20"/>
                <w:lang w:eastAsia="ja-JP"/>
              </w:rPr>
              <w:t xml:space="preserve">Tasks: </w:t>
            </w:r>
            <w:r w:rsidR="001F76DD" w:rsidRPr="00522B62">
              <w:rPr>
                <w:i/>
                <w:szCs w:val="20"/>
                <w:lang w:eastAsia="ja-JP"/>
              </w:rPr>
              <w:t>test</w:t>
            </w:r>
            <w:r w:rsidR="00291D91" w:rsidRPr="00522B62">
              <w:rPr>
                <w:i/>
                <w:szCs w:val="20"/>
                <w:lang w:eastAsia="ja-JP"/>
              </w:rPr>
              <w:t xml:space="preserve"> water quality (chemical, nutrient, and sediment content) from streams and soil nutrient content in the priority watersheds that are used to </w:t>
            </w:r>
            <w:r w:rsidR="005F61A5" w:rsidRPr="00522B62">
              <w:rPr>
                <w:i/>
                <w:szCs w:val="20"/>
                <w:lang w:eastAsia="ja-JP"/>
              </w:rPr>
              <w:t>support crop irrigation systems (</w:t>
            </w:r>
            <w:r w:rsidR="005F61A5" w:rsidRPr="00522B62">
              <w:rPr>
                <w:rFonts w:eastAsia="MS Mincho"/>
                <w:i/>
                <w:szCs w:val="20"/>
                <w:lang w:eastAsia="ja-JP"/>
              </w:rPr>
              <w:t>Output 2.2).</w:t>
            </w:r>
          </w:p>
          <w:p w:rsidR="001F76DD" w:rsidRPr="00522B62" w:rsidRDefault="001F76DD" w:rsidP="00837E68">
            <w:pPr>
              <w:spacing w:after="0"/>
              <w:contextualSpacing/>
              <w:jc w:val="left"/>
              <w:rPr>
                <w:i/>
                <w:szCs w:val="20"/>
                <w:lang w:eastAsia="ja-JP"/>
              </w:rPr>
            </w:pPr>
            <w:r w:rsidRPr="00522B62">
              <w:rPr>
                <w:i/>
                <w:szCs w:val="20"/>
                <w:lang w:eastAsia="ja-JP"/>
              </w:rPr>
              <w:t>Key Deliverables: water quality and soil</w:t>
            </w:r>
            <w:r w:rsidR="00837E68" w:rsidRPr="00522B62">
              <w:rPr>
                <w:i/>
                <w:szCs w:val="20"/>
                <w:lang w:eastAsia="ja-JP"/>
              </w:rPr>
              <w:t xml:space="preserve"> nutrient</w:t>
            </w:r>
            <w:r w:rsidRPr="00522B62">
              <w:rPr>
                <w:i/>
                <w:szCs w:val="20"/>
                <w:lang w:eastAsia="ja-JP"/>
              </w:rPr>
              <w:t xml:space="preserve"> </w:t>
            </w:r>
            <w:r w:rsidR="00837E68" w:rsidRPr="00522B62">
              <w:rPr>
                <w:i/>
                <w:szCs w:val="20"/>
                <w:lang w:eastAsia="ja-JP"/>
              </w:rPr>
              <w:t xml:space="preserve">monitoring </w:t>
            </w:r>
            <w:r w:rsidRPr="00522B62">
              <w:rPr>
                <w:i/>
                <w:szCs w:val="20"/>
                <w:lang w:eastAsia="ja-JP"/>
              </w:rPr>
              <w:t>report</w:t>
            </w:r>
            <w:r w:rsidR="00837E68" w:rsidRPr="00522B62">
              <w:rPr>
                <w:i/>
                <w:szCs w:val="20"/>
                <w:lang w:eastAsia="ja-JP"/>
              </w:rPr>
              <w:t>.</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Financial Expert </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4 months during year 2</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E35D4B">
            <w:pPr>
              <w:spacing w:after="0"/>
              <w:contextualSpacing/>
              <w:jc w:val="left"/>
              <w:rPr>
                <w:i/>
                <w:szCs w:val="20"/>
                <w:lang w:eastAsia="ja-JP"/>
              </w:rPr>
            </w:pPr>
            <w:r w:rsidRPr="00522B62">
              <w:rPr>
                <w:i/>
                <w:szCs w:val="20"/>
                <w:lang w:eastAsia="ja-JP"/>
              </w:rPr>
              <w:t xml:space="preserve">Tasks: </w:t>
            </w:r>
            <w:r w:rsidR="00291D91" w:rsidRPr="00522B62">
              <w:rPr>
                <w:i/>
                <w:szCs w:val="20"/>
                <w:lang w:eastAsia="ja-JP"/>
              </w:rPr>
              <w:t>thorough assessment of status and needs and business/funding plan development for propagation stations to ensure their sustainability</w:t>
            </w:r>
            <w:r w:rsidR="005F61A5" w:rsidRPr="00522B62">
              <w:rPr>
                <w:i/>
                <w:szCs w:val="20"/>
                <w:lang w:eastAsia="ja-JP"/>
              </w:rPr>
              <w:t xml:space="preserve"> (</w:t>
            </w:r>
            <w:r w:rsidR="005F61A5" w:rsidRPr="00522B62">
              <w:rPr>
                <w:rFonts w:eastAsia="MS Mincho"/>
                <w:i/>
                <w:szCs w:val="20"/>
                <w:lang w:eastAsia="ja-JP"/>
              </w:rPr>
              <w:t>Output 2.3)</w:t>
            </w:r>
            <w:r w:rsidR="00291D91" w:rsidRPr="00522B62">
              <w:rPr>
                <w:i/>
                <w:szCs w:val="20"/>
                <w:lang w:eastAsia="ja-JP"/>
              </w:rPr>
              <w:t>.</w:t>
            </w:r>
          </w:p>
          <w:p w:rsidR="003D001A" w:rsidRPr="00522B62" w:rsidRDefault="003D001A" w:rsidP="00E35D4B">
            <w:pPr>
              <w:spacing w:after="0"/>
              <w:contextualSpacing/>
              <w:jc w:val="left"/>
              <w:rPr>
                <w:i/>
                <w:szCs w:val="20"/>
                <w:lang w:eastAsia="ja-JP"/>
              </w:rPr>
            </w:pPr>
            <w:r w:rsidRPr="00522B62">
              <w:rPr>
                <w:i/>
                <w:szCs w:val="20"/>
                <w:lang w:eastAsia="ja-JP"/>
              </w:rPr>
              <w:t>Key Deliverables</w:t>
            </w:r>
            <w:r w:rsidR="005F61A5" w:rsidRPr="00522B62">
              <w:rPr>
                <w:i/>
                <w:szCs w:val="20"/>
                <w:lang w:eastAsia="ja-JP"/>
              </w:rPr>
              <w:t>:</w:t>
            </w:r>
            <w:r w:rsidR="003B0A7E" w:rsidRPr="00522B62">
              <w:rPr>
                <w:i/>
                <w:szCs w:val="20"/>
                <w:lang w:eastAsia="ja-JP"/>
              </w:rPr>
              <w:t xml:space="preserve"> status and needs report; business/funding plan.</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CSA Expert </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14 months during years 1 and 2</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E35D4B">
            <w:pPr>
              <w:spacing w:after="0"/>
              <w:contextualSpacing/>
              <w:jc w:val="left"/>
              <w:rPr>
                <w:i/>
                <w:szCs w:val="20"/>
                <w:lang w:eastAsia="ja-JP"/>
              </w:rPr>
            </w:pPr>
            <w:r w:rsidRPr="00522B62">
              <w:rPr>
                <w:i/>
                <w:szCs w:val="20"/>
                <w:lang w:eastAsia="ja-JP"/>
              </w:rPr>
              <w:t xml:space="preserve">Tasks: </w:t>
            </w:r>
            <w:r w:rsidR="005F61A5" w:rsidRPr="00522B62">
              <w:rPr>
                <w:i/>
                <w:szCs w:val="20"/>
                <w:lang w:eastAsia="ja-JP"/>
              </w:rPr>
              <w:t>conduct</w:t>
            </w:r>
            <w:r w:rsidR="00291D91" w:rsidRPr="00522B62">
              <w:rPr>
                <w:i/>
                <w:szCs w:val="20"/>
                <w:lang w:eastAsia="ja-JP"/>
              </w:rPr>
              <w:t xml:space="preserve"> a national assessment of all germplasm resources, design a national germplasm management program, updating the existing SOP for the effective management of and maintenance of germplasm banks to ensure their sustainability, and updating the training protocol of each propagation station and delivering needed training to </w:t>
            </w:r>
            <w:r w:rsidR="005F61A5" w:rsidRPr="00522B62">
              <w:rPr>
                <w:i/>
                <w:szCs w:val="20"/>
                <w:lang w:eastAsia="ja-JP"/>
              </w:rPr>
              <w:t>overcome existing capacity gaps</w:t>
            </w:r>
            <w:r w:rsidR="00291D91" w:rsidRPr="00522B62">
              <w:rPr>
                <w:i/>
                <w:szCs w:val="20"/>
                <w:lang w:eastAsia="ja-JP"/>
              </w:rPr>
              <w:t xml:space="preserve"> </w:t>
            </w:r>
            <w:r w:rsidR="005F61A5" w:rsidRPr="00522B62">
              <w:rPr>
                <w:i/>
                <w:szCs w:val="20"/>
                <w:lang w:eastAsia="ja-JP"/>
              </w:rPr>
              <w:t>(</w:t>
            </w:r>
            <w:r w:rsidR="005F61A5" w:rsidRPr="00522B62">
              <w:rPr>
                <w:rFonts w:eastAsia="MS Mincho"/>
                <w:i/>
                <w:szCs w:val="20"/>
                <w:lang w:eastAsia="ja-JP"/>
              </w:rPr>
              <w:t>Output 2.3).</w:t>
            </w:r>
          </w:p>
          <w:p w:rsidR="003D001A" w:rsidRPr="00522B62" w:rsidRDefault="003D001A" w:rsidP="006C3219">
            <w:pPr>
              <w:spacing w:after="0"/>
              <w:contextualSpacing/>
              <w:jc w:val="left"/>
              <w:rPr>
                <w:i/>
                <w:szCs w:val="20"/>
                <w:lang w:eastAsia="ja-JP"/>
              </w:rPr>
            </w:pPr>
            <w:r w:rsidRPr="00522B62">
              <w:rPr>
                <w:i/>
                <w:szCs w:val="20"/>
                <w:lang w:eastAsia="ja-JP"/>
              </w:rPr>
              <w:t>Key Deliverables</w:t>
            </w:r>
            <w:r w:rsidR="005F61A5" w:rsidRPr="00522B62">
              <w:rPr>
                <w:i/>
                <w:szCs w:val="20"/>
                <w:lang w:eastAsia="ja-JP"/>
              </w:rPr>
              <w:t>:</w:t>
            </w:r>
            <w:r w:rsidR="00B524A4" w:rsidRPr="00522B62">
              <w:rPr>
                <w:i/>
                <w:szCs w:val="20"/>
                <w:lang w:eastAsia="ja-JP"/>
              </w:rPr>
              <w:t xml:space="preserve"> </w:t>
            </w:r>
            <w:r w:rsidR="006C3219" w:rsidRPr="00522B62">
              <w:rPr>
                <w:i/>
                <w:szCs w:val="20"/>
                <w:lang w:eastAsia="ja-JP"/>
              </w:rPr>
              <w:t>national germplasm management program document; training protocols documents.</w:t>
            </w:r>
          </w:p>
        </w:tc>
      </w:tr>
      <w:tr w:rsidR="00291D91"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291D91" w:rsidRPr="00522B62" w:rsidRDefault="00291D91" w:rsidP="00E35D4B">
            <w:pPr>
              <w:spacing w:after="0"/>
              <w:contextualSpacing/>
              <w:jc w:val="center"/>
              <w:rPr>
                <w:i/>
                <w:szCs w:val="20"/>
                <w:lang w:eastAsia="ja-JP"/>
              </w:rPr>
            </w:pPr>
            <w:r w:rsidRPr="00522B62">
              <w:rPr>
                <w:b/>
                <w:i/>
                <w:szCs w:val="20"/>
                <w:lang w:eastAsia="ja-JP"/>
              </w:rPr>
              <w:t>Component 3</w:t>
            </w:r>
          </w:p>
        </w:tc>
      </w:tr>
      <w:tr w:rsidR="00291D91" w:rsidRPr="00EB7968" w:rsidTr="00E35D4B">
        <w:tc>
          <w:tcPr>
            <w:tcW w:w="14022"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291D91" w:rsidRPr="00522B62" w:rsidRDefault="00291D91" w:rsidP="00E35D4B">
            <w:pPr>
              <w:spacing w:after="0"/>
              <w:contextualSpacing/>
              <w:jc w:val="left"/>
              <w:rPr>
                <w:i/>
                <w:szCs w:val="20"/>
                <w:lang w:eastAsia="ja-JP"/>
              </w:rPr>
            </w:pPr>
            <w:r w:rsidRPr="00522B62">
              <w:rPr>
                <w:b/>
                <w:i/>
                <w:szCs w:val="20"/>
                <w:lang w:eastAsia="ja-JP"/>
              </w:rPr>
              <w:t>Local / National contracting</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CSA/SLM Specialist</w:t>
            </w:r>
          </w:p>
          <w:p w:rsidR="00291D91" w:rsidRPr="00EB7968" w:rsidRDefault="00291D91" w:rsidP="00E35D4B">
            <w:pPr>
              <w:rPr>
                <w:i/>
                <w:szCs w:val="20"/>
                <w:lang w:eastAsia="ja-JP"/>
              </w:rPr>
            </w:pPr>
            <w:r w:rsidRPr="00EB7968">
              <w:rPr>
                <w:i/>
                <w:szCs w:val="20"/>
                <w:lang w:eastAsia="ja-JP"/>
              </w:rPr>
              <w:t>Rate: $2,200/month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48 months / over 4 years</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E35D4B">
            <w:pPr>
              <w:spacing w:after="0"/>
              <w:contextualSpacing/>
              <w:jc w:val="left"/>
              <w:rPr>
                <w:i/>
                <w:szCs w:val="20"/>
                <w:lang w:eastAsia="ja-JP"/>
              </w:rPr>
            </w:pPr>
            <w:r w:rsidRPr="00522B62">
              <w:rPr>
                <w:i/>
                <w:szCs w:val="20"/>
                <w:lang w:eastAsia="ja-JP"/>
              </w:rPr>
              <w:t xml:space="preserve">Tasks: </w:t>
            </w:r>
            <w:r w:rsidR="00B524A4" w:rsidRPr="00522B62">
              <w:rPr>
                <w:i/>
                <w:szCs w:val="20"/>
                <w:lang w:eastAsia="ja-JP"/>
              </w:rPr>
              <w:t>Provide</w:t>
            </w:r>
            <w:r w:rsidR="00291D91" w:rsidRPr="00522B62">
              <w:rPr>
                <w:i/>
                <w:szCs w:val="20"/>
                <w:lang w:eastAsia="ja-JP"/>
              </w:rPr>
              <w:t xml:space="preserve"> technical assistance and support for the operationalization of resilient agricultural practices</w:t>
            </w:r>
            <w:r w:rsidR="00B524A4" w:rsidRPr="00522B62">
              <w:rPr>
                <w:i/>
                <w:szCs w:val="20"/>
                <w:lang w:eastAsia="ja-JP"/>
              </w:rPr>
              <w:t>, including the implementation of CSA and SLM practices in the St David, St Andrew and St Patrick parishes, as well as CSA and rangeland management systems in Carriacou and Petit Martinique</w:t>
            </w:r>
            <w:r w:rsidR="00291D91" w:rsidRPr="00522B62">
              <w:rPr>
                <w:i/>
                <w:szCs w:val="20"/>
                <w:lang w:eastAsia="ja-JP"/>
              </w:rPr>
              <w:t>. See the full TOR in Annex D for details</w:t>
            </w:r>
            <w:r w:rsidR="001F76DD" w:rsidRPr="00522B62">
              <w:rPr>
                <w:i/>
                <w:szCs w:val="20"/>
                <w:lang w:eastAsia="ja-JP"/>
              </w:rPr>
              <w:t xml:space="preserve"> (Output 3.1 and 3.3)</w:t>
            </w:r>
          </w:p>
          <w:p w:rsidR="003D001A" w:rsidRPr="00522B62" w:rsidRDefault="003D001A" w:rsidP="00E35D4B">
            <w:pPr>
              <w:spacing w:after="0"/>
              <w:contextualSpacing/>
              <w:jc w:val="left"/>
              <w:rPr>
                <w:i/>
                <w:szCs w:val="20"/>
                <w:lang w:eastAsia="ja-JP"/>
              </w:rPr>
            </w:pPr>
            <w:r w:rsidRPr="00522B62">
              <w:rPr>
                <w:i/>
                <w:szCs w:val="20"/>
                <w:lang w:eastAsia="ja-JP"/>
              </w:rPr>
              <w:t>Key Deliverables</w:t>
            </w:r>
            <w:r w:rsidR="004C545A" w:rsidRPr="00522B62">
              <w:rPr>
                <w:i/>
                <w:szCs w:val="20"/>
                <w:lang w:eastAsia="ja-JP"/>
              </w:rPr>
              <w:t>: o</w:t>
            </w:r>
            <w:r w:rsidR="00B524A4" w:rsidRPr="00522B62">
              <w:rPr>
                <w:i/>
                <w:szCs w:val="20"/>
                <w:lang w:eastAsia="ja-JP"/>
              </w:rPr>
              <w:t>perational and annual work plans, CSA/SLM technical reports including lessons learned and best practices</w:t>
            </w:r>
            <w:r w:rsidR="004C545A" w:rsidRPr="00522B62">
              <w:rPr>
                <w:i/>
                <w:szCs w:val="20"/>
                <w:lang w:eastAsia="ja-JP"/>
              </w:rPr>
              <w:t>.</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PA Expert </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3 months during year 1 </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454858">
            <w:pPr>
              <w:spacing w:after="0"/>
              <w:contextualSpacing/>
              <w:jc w:val="left"/>
              <w:rPr>
                <w:i/>
                <w:szCs w:val="20"/>
                <w:lang w:eastAsia="ja-JP"/>
              </w:rPr>
            </w:pPr>
            <w:r w:rsidRPr="00522B62">
              <w:rPr>
                <w:i/>
                <w:szCs w:val="20"/>
                <w:lang w:eastAsia="ja-JP"/>
              </w:rPr>
              <w:t xml:space="preserve">Tasks: </w:t>
            </w:r>
            <w:r w:rsidR="001F76DD" w:rsidRPr="00522B62">
              <w:rPr>
                <w:i/>
                <w:szCs w:val="20"/>
                <w:lang w:eastAsia="ja-JP"/>
              </w:rPr>
              <w:t xml:space="preserve">conduct </w:t>
            </w:r>
            <w:r w:rsidR="00291D91" w:rsidRPr="00522B62">
              <w:rPr>
                <w:i/>
                <w:szCs w:val="20"/>
                <w:lang w:eastAsia="ja-JP"/>
              </w:rPr>
              <w:t>environmental studies needed</w:t>
            </w:r>
            <w:r w:rsidR="001F76DD" w:rsidRPr="00522B62">
              <w:rPr>
                <w:i/>
                <w:szCs w:val="20"/>
                <w:lang w:eastAsia="ja-JP"/>
              </w:rPr>
              <w:t xml:space="preserve"> for the establishment of a PA (Output 3.2).</w:t>
            </w:r>
          </w:p>
          <w:p w:rsidR="003D001A" w:rsidRPr="00522B62" w:rsidRDefault="003D001A" w:rsidP="00454858">
            <w:pPr>
              <w:spacing w:after="0"/>
              <w:contextualSpacing/>
              <w:jc w:val="left"/>
              <w:rPr>
                <w:i/>
                <w:szCs w:val="20"/>
                <w:lang w:eastAsia="ja-JP"/>
              </w:rPr>
            </w:pPr>
            <w:r w:rsidRPr="00522B62">
              <w:rPr>
                <w:i/>
                <w:szCs w:val="20"/>
                <w:lang w:eastAsia="ja-JP"/>
              </w:rPr>
              <w:t>Key Deliverables</w:t>
            </w:r>
            <w:r w:rsidR="001F76DD" w:rsidRPr="00522B62">
              <w:rPr>
                <w:i/>
                <w:szCs w:val="20"/>
                <w:lang w:eastAsia="ja-JP"/>
              </w:rPr>
              <w:t xml:space="preserve">: </w:t>
            </w:r>
            <w:r w:rsidR="006C3219" w:rsidRPr="00522B62">
              <w:rPr>
                <w:i/>
                <w:szCs w:val="20"/>
                <w:lang w:eastAsia="ja-JP"/>
              </w:rPr>
              <w:t>environmental assessment report for the La Sagesse Local Area Planning site.</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Socioeconomic Expert</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3 months during year 1 </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454858">
            <w:pPr>
              <w:spacing w:after="0"/>
              <w:contextualSpacing/>
              <w:jc w:val="left"/>
              <w:rPr>
                <w:i/>
                <w:szCs w:val="20"/>
                <w:lang w:eastAsia="ja-JP"/>
              </w:rPr>
            </w:pPr>
            <w:r w:rsidRPr="00522B62">
              <w:rPr>
                <w:i/>
                <w:szCs w:val="20"/>
                <w:lang w:eastAsia="ja-JP"/>
              </w:rPr>
              <w:t xml:space="preserve">Tasks: </w:t>
            </w:r>
            <w:r w:rsidR="001F76DD" w:rsidRPr="00522B62">
              <w:rPr>
                <w:i/>
                <w:szCs w:val="20"/>
                <w:lang w:eastAsia="ja-JP"/>
              </w:rPr>
              <w:t>conduct</w:t>
            </w:r>
            <w:r w:rsidR="00291D91" w:rsidRPr="00522B62">
              <w:rPr>
                <w:i/>
                <w:szCs w:val="20"/>
                <w:lang w:eastAsia="ja-JP"/>
              </w:rPr>
              <w:t xml:space="preserve"> socioeconomic studies needed</w:t>
            </w:r>
            <w:r w:rsidR="001F76DD" w:rsidRPr="00522B62">
              <w:rPr>
                <w:i/>
                <w:szCs w:val="20"/>
                <w:lang w:eastAsia="ja-JP"/>
              </w:rPr>
              <w:t xml:space="preserve"> for the establishment of a PA (Output 3.2).</w:t>
            </w:r>
          </w:p>
          <w:p w:rsidR="003D001A" w:rsidRPr="00522B62" w:rsidRDefault="003D001A" w:rsidP="006C3219">
            <w:pPr>
              <w:spacing w:after="0"/>
              <w:contextualSpacing/>
              <w:jc w:val="left"/>
              <w:rPr>
                <w:i/>
                <w:szCs w:val="20"/>
                <w:lang w:eastAsia="ja-JP"/>
              </w:rPr>
            </w:pPr>
            <w:r w:rsidRPr="00522B62">
              <w:rPr>
                <w:i/>
                <w:szCs w:val="20"/>
                <w:lang w:eastAsia="ja-JP"/>
              </w:rPr>
              <w:t>Key Deliverables</w:t>
            </w:r>
            <w:r w:rsidR="001F76DD" w:rsidRPr="00522B62">
              <w:rPr>
                <w:i/>
                <w:szCs w:val="20"/>
                <w:lang w:eastAsia="ja-JP"/>
              </w:rPr>
              <w:t>:</w:t>
            </w:r>
            <w:r w:rsidR="006C3219" w:rsidRPr="00522B62">
              <w:rPr>
                <w:i/>
                <w:szCs w:val="20"/>
                <w:lang w:eastAsia="ja-JP"/>
              </w:rPr>
              <w:t xml:space="preserve"> socioeconomic assessment report for the La Sagesse Local Area Planning site.</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IAS Expert </w:t>
            </w:r>
          </w:p>
          <w:p w:rsidR="00291D91" w:rsidRPr="00EB7968" w:rsidRDefault="00291D91" w:rsidP="00291D91">
            <w:pPr>
              <w:rPr>
                <w:i/>
                <w:szCs w:val="20"/>
                <w:lang w:eastAsia="ja-JP"/>
              </w:rPr>
            </w:pPr>
            <w:r w:rsidRPr="00EB7968">
              <w:rPr>
                <w:i/>
                <w:szCs w:val="20"/>
                <w:lang w:eastAsia="ja-JP"/>
              </w:rPr>
              <w:lastRenderedPageBreak/>
              <w:t>$20,000/year</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lastRenderedPageBreak/>
              <w:t>Years 2 and 3</w:t>
            </w:r>
          </w:p>
        </w:tc>
        <w:tc>
          <w:tcPr>
            <w:tcW w:w="10170" w:type="dxa"/>
            <w:tcBorders>
              <w:top w:val="single" w:sz="4" w:space="0" w:color="auto"/>
              <w:left w:val="single" w:sz="4" w:space="0" w:color="auto"/>
              <w:bottom w:val="single" w:sz="4" w:space="0" w:color="auto"/>
              <w:right w:val="single" w:sz="4" w:space="0" w:color="auto"/>
            </w:tcBorders>
          </w:tcPr>
          <w:p w:rsidR="00291D91" w:rsidRPr="00E003CF" w:rsidRDefault="00E90733" w:rsidP="00E35D4B">
            <w:pPr>
              <w:spacing w:after="0"/>
              <w:contextualSpacing/>
              <w:jc w:val="left"/>
              <w:rPr>
                <w:i/>
                <w:szCs w:val="20"/>
                <w:highlight w:val="yellow"/>
                <w:lang w:eastAsia="ja-JP"/>
              </w:rPr>
            </w:pPr>
            <w:r w:rsidRPr="00E003CF">
              <w:rPr>
                <w:i/>
                <w:szCs w:val="20"/>
                <w:highlight w:val="yellow"/>
                <w:lang w:eastAsia="ja-JP"/>
              </w:rPr>
              <w:t xml:space="preserve">Tasks: </w:t>
            </w:r>
            <w:r w:rsidR="005E3B3A" w:rsidRPr="00E003CF">
              <w:rPr>
                <w:i/>
                <w:szCs w:val="20"/>
                <w:highlight w:val="yellow"/>
                <w:lang w:eastAsia="ja-JP"/>
              </w:rPr>
              <w:t>develop recommendations for</w:t>
            </w:r>
            <w:r w:rsidR="00291D91" w:rsidRPr="00E003CF">
              <w:rPr>
                <w:i/>
                <w:szCs w:val="20"/>
                <w:highlight w:val="yellow"/>
                <w:lang w:eastAsia="ja-JP"/>
              </w:rPr>
              <w:t xml:space="preserve"> addressing the long-term presence of IAS s</w:t>
            </w:r>
            <w:r w:rsidR="005E3B3A" w:rsidRPr="00E003CF">
              <w:rPr>
                <w:i/>
                <w:szCs w:val="20"/>
                <w:highlight w:val="yellow"/>
                <w:lang w:eastAsia="ja-JP"/>
              </w:rPr>
              <w:t>) in the prioritized watersheds</w:t>
            </w:r>
            <w:r w:rsidR="006915AC" w:rsidRPr="00E003CF">
              <w:rPr>
                <w:i/>
                <w:szCs w:val="20"/>
                <w:highlight w:val="yellow"/>
                <w:lang w:eastAsia="ja-JP"/>
              </w:rPr>
              <w:t xml:space="preserve">, including a </w:t>
            </w:r>
            <w:r w:rsidR="006915AC" w:rsidRPr="00E003CF">
              <w:rPr>
                <w:i/>
                <w:szCs w:val="20"/>
                <w:highlight w:val="yellow"/>
                <w:lang w:eastAsia="ja-JP"/>
              </w:rPr>
              <w:lastRenderedPageBreak/>
              <w:t>critical situation analysis for a more in-depth review of the national legislation and policies for IAS management, financial sustainability strategy, and recommendation to strengthen the legal and policy framework for the prevention, management, and control of the three IAS targeted</w:t>
            </w:r>
            <w:r w:rsidR="005E3B3A" w:rsidRPr="00E003CF">
              <w:rPr>
                <w:i/>
                <w:szCs w:val="20"/>
                <w:highlight w:val="yellow"/>
                <w:lang w:eastAsia="ja-JP"/>
              </w:rPr>
              <w:t xml:space="preserve"> (Output 3.2).</w:t>
            </w:r>
          </w:p>
          <w:p w:rsidR="003D001A" w:rsidRPr="006915AC" w:rsidRDefault="003D001A" w:rsidP="006915AC">
            <w:pPr>
              <w:spacing w:after="0"/>
              <w:contextualSpacing/>
              <w:jc w:val="left"/>
              <w:rPr>
                <w:i/>
                <w:szCs w:val="20"/>
                <w:highlight w:val="green"/>
                <w:lang w:eastAsia="ja-JP"/>
              </w:rPr>
            </w:pPr>
            <w:r w:rsidRPr="00E003CF">
              <w:rPr>
                <w:i/>
                <w:szCs w:val="20"/>
                <w:highlight w:val="yellow"/>
                <w:lang w:eastAsia="ja-JP"/>
              </w:rPr>
              <w:t>Key Deliverables</w:t>
            </w:r>
            <w:r w:rsidR="005E3B3A" w:rsidRPr="00E003CF">
              <w:rPr>
                <w:i/>
                <w:szCs w:val="20"/>
                <w:highlight w:val="yellow"/>
                <w:lang w:eastAsia="ja-JP"/>
              </w:rPr>
              <w:t>:</w:t>
            </w:r>
            <w:r w:rsidR="006C3219" w:rsidRPr="00E003CF">
              <w:rPr>
                <w:i/>
                <w:szCs w:val="20"/>
                <w:highlight w:val="yellow"/>
                <w:lang w:eastAsia="ja-JP"/>
              </w:rPr>
              <w:t xml:space="preserve"> </w:t>
            </w:r>
            <w:r w:rsidR="004C545A" w:rsidRPr="00E003CF">
              <w:rPr>
                <w:i/>
                <w:szCs w:val="20"/>
                <w:highlight w:val="yellow"/>
                <w:lang w:eastAsia="ja-JP"/>
              </w:rPr>
              <w:t>r</w:t>
            </w:r>
            <w:r w:rsidR="006C3219" w:rsidRPr="00E003CF">
              <w:rPr>
                <w:i/>
                <w:szCs w:val="20"/>
                <w:highlight w:val="yellow"/>
                <w:lang w:eastAsia="ja-JP"/>
              </w:rPr>
              <w:t>ecommendations report to address presence of IAS in the prioritized watersheds</w:t>
            </w:r>
            <w:r w:rsidR="006915AC" w:rsidRPr="00E003CF">
              <w:rPr>
                <w:i/>
                <w:szCs w:val="20"/>
                <w:highlight w:val="yellow"/>
                <w:lang w:eastAsia="ja-JP"/>
              </w:rPr>
              <w:t>; critical situation analysis report and recommendations.</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lastRenderedPageBreak/>
              <w:t>IAS Trainer</w:t>
            </w:r>
          </w:p>
          <w:p w:rsidR="00291D91" w:rsidRPr="00EB7968" w:rsidRDefault="00E85DFB" w:rsidP="00E35D4B">
            <w:pPr>
              <w:rPr>
                <w:i/>
                <w:szCs w:val="20"/>
                <w:lang w:eastAsia="ja-JP"/>
              </w:rPr>
            </w:pPr>
            <w:r w:rsidRPr="00EB7968">
              <w:rPr>
                <w:i/>
                <w:szCs w:val="20"/>
                <w:lang w:eastAsia="ja-JP"/>
              </w:rPr>
              <w:t>$7,000/year</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E85DFB" w:rsidP="00E35D4B">
            <w:pPr>
              <w:rPr>
                <w:i/>
                <w:szCs w:val="20"/>
                <w:lang w:eastAsia="ja-JP"/>
              </w:rPr>
            </w:pPr>
            <w:r w:rsidRPr="00EB7968">
              <w:rPr>
                <w:i/>
                <w:szCs w:val="20"/>
                <w:lang w:eastAsia="ja-JP"/>
              </w:rPr>
              <w:t>Years 2, 3, and 4</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E35D4B">
            <w:pPr>
              <w:spacing w:after="0"/>
              <w:contextualSpacing/>
              <w:jc w:val="left"/>
              <w:rPr>
                <w:i/>
                <w:szCs w:val="20"/>
                <w:lang w:eastAsia="ja-JP"/>
              </w:rPr>
            </w:pPr>
            <w:r w:rsidRPr="00522B62">
              <w:rPr>
                <w:i/>
                <w:szCs w:val="20"/>
                <w:lang w:eastAsia="ja-JP"/>
              </w:rPr>
              <w:t xml:space="preserve">Tasks: </w:t>
            </w:r>
            <w:r w:rsidR="005E3B3A" w:rsidRPr="00522B62">
              <w:rPr>
                <w:i/>
                <w:szCs w:val="20"/>
                <w:lang w:eastAsia="ja-JP"/>
              </w:rPr>
              <w:t>train</w:t>
            </w:r>
            <w:r w:rsidR="00E85DFB" w:rsidRPr="00522B62">
              <w:rPr>
                <w:i/>
                <w:szCs w:val="20"/>
                <w:lang w:eastAsia="ja-JP"/>
              </w:rPr>
              <w:t xml:space="preserve"> local communities for the removal of small Indian Mongoose in priori</w:t>
            </w:r>
            <w:r w:rsidR="005E3B3A" w:rsidRPr="00522B62">
              <w:rPr>
                <w:i/>
                <w:szCs w:val="20"/>
                <w:lang w:eastAsia="ja-JP"/>
              </w:rPr>
              <w:t>tized dry forest areas and KBAs (Output 3.2).</w:t>
            </w:r>
          </w:p>
          <w:p w:rsidR="003D001A" w:rsidRPr="00522B62" w:rsidRDefault="003D001A" w:rsidP="00E35D4B">
            <w:pPr>
              <w:spacing w:after="0"/>
              <w:contextualSpacing/>
              <w:jc w:val="left"/>
              <w:rPr>
                <w:i/>
                <w:szCs w:val="20"/>
                <w:lang w:eastAsia="ja-JP"/>
              </w:rPr>
            </w:pPr>
            <w:r w:rsidRPr="00522B62">
              <w:rPr>
                <w:i/>
                <w:szCs w:val="20"/>
                <w:lang w:eastAsia="ja-JP"/>
              </w:rPr>
              <w:t>Key Deliverables</w:t>
            </w:r>
            <w:r w:rsidR="005E3B3A" w:rsidRPr="00522B62">
              <w:rPr>
                <w:i/>
                <w:szCs w:val="20"/>
                <w:lang w:eastAsia="ja-JP"/>
              </w:rPr>
              <w:t>:</w:t>
            </w:r>
            <w:r w:rsidR="004C545A" w:rsidRPr="00522B62">
              <w:rPr>
                <w:i/>
                <w:szCs w:val="20"/>
                <w:lang w:eastAsia="ja-JP"/>
              </w:rPr>
              <w:t xml:space="preserve"> t</w:t>
            </w:r>
            <w:r w:rsidR="006C3219" w:rsidRPr="00522B62">
              <w:rPr>
                <w:i/>
                <w:szCs w:val="20"/>
                <w:lang w:eastAsia="ja-JP"/>
              </w:rPr>
              <w:t>raining protocols and reports.</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Field Assistant </w:t>
            </w:r>
          </w:p>
          <w:p w:rsidR="00291D91" w:rsidRPr="00EB7968" w:rsidRDefault="00291D91" w:rsidP="00E35D4B">
            <w:pPr>
              <w:rPr>
                <w:i/>
                <w:szCs w:val="20"/>
                <w:lang w:eastAsia="ja-JP"/>
              </w:rPr>
            </w:pPr>
            <w:r w:rsidRPr="00EB7968">
              <w:rPr>
                <w:i/>
                <w:szCs w:val="20"/>
                <w:lang w:eastAsia="ja-JP"/>
              </w:rPr>
              <w:t>Rate: $1,000/month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30 months during years 2, 3, and 4</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E35D4B">
            <w:pPr>
              <w:spacing w:after="0"/>
              <w:contextualSpacing/>
              <w:jc w:val="left"/>
              <w:rPr>
                <w:i/>
                <w:szCs w:val="20"/>
                <w:lang w:eastAsia="ja-JP"/>
              </w:rPr>
            </w:pPr>
            <w:r w:rsidRPr="00522B62">
              <w:rPr>
                <w:i/>
                <w:szCs w:val="20"/>
                <w:lang w:eastAsia="ja-JP"/>
              </w:rPr>
              <w:t xml:space="preserve">Tasks: </w:t>
            </w:r>
            <w:r w:rsidR="005E3B3A" w:rsidRPr="00522B62">
              <w:rPr>
                <w:i/>
                <w:szCs w:val="20"/>
                <w:lang w:eastAsia="ja-JP"/>
              </w:rPr>
              <w:t>assist</w:t>
            </w:r>
            <w:r w:rsidR="00291D91" w:rsidRPr="00522B62">
              <w:rPr>
                <w:i/>
                <w:szCs w:val="20"/>
                <w:lang w:eastAsia="ja-JP"/>
              </w:rPr>
              <w:t xml:space="preserve"> in the removal of the small Indian Mongoose in priori</w:t>
            </w:r>
            <w:r w:rsidR="005E3B3A" w:rsidRPr="00522B62">
              <w:rPr>
                <w:i/>
                <w:szCs w:val="20"/>
                <w:lang w:eastAsia="ja-JP"/>
              </w:rPr>
              <w:t>tized dry forest areas and KBAs</w:t>
            </w:r>
            <w:r w:rsidR="00291D91" w:rsidRPr="00522B62">
              <w:rPr>
                <w:i/>
                <w:szCs w:val="20"/>
                <w:lang w:eastAsia="ja-JP"/>
              </w:rPr>
              <w:t xml:space="preserve"> </w:t>
            </w:r>
            <w:r w:rsidR="005E3B3A" w:rsidRPr="00522B62">
              <w:rPr>
                <w:i/>
                <w:szCs w:val="20"/>
                <w:lang w:eastAsia="ja-JP"/>
              </w:rPr>
              <w:t>(Output 3.2).</w:t>
            </w:r>
          </w:p>
          <w:p w:rsidR="003D001A" w:rsidRPr="00522B62" w:rsidRDefault="003D001A" w:rsidP="00E35D4B">
            <w:pPr>
              <w:spacing w:after="0"/>
              <w:contextualSpacing/>
              <w:jc w:val="left"/>
              <w:rPr>
                <w:i/>
                <w:szCs w:val="20"/>
                <w:lang w:eastAsia="ja-JP"/>
              </w:rPr>
            </w:pPr>
            <w:r w:rsidRPr="00522B62">
              <w:rPr>
                <w:i/>
                <w:szCs w:val="20"/>
                <w:lang w:eastAsia="ja-JP"/>
              </w:rPr>
              <w:t>Key Deliverables</w:t>
            </w:r>
            <w:r w:rsidR="005E3B3A" w:rsidRPr="00522B62">
              <w:rPr>
                <w:i/>
                <w:szCs w:val="20"/>
                <w:lang w:eastAsia="ja-JP"/>
              </w:rPr>
              <w:t>:</w:t>
            </w:r>
            <w:r w:rsidR="006C3219" w:rsidRPr="00522B62">
              <w:rPr>
                <w:i/>
                <w:szCs w:val="20"/>
                <w:lang w:eastAsia="ja-JP"/>
              </w:rPr>
              <w:t xml:space="preserve"> Field reports and database regarding the removal of the small Indian Mongoose in prioritized dry forest areas and KBAs.</w:t>
            </w:r>
          </w:p>
        </w:tc>
      </w:tr>
      <w:tr w:rsidR="00291D91" w:rsidRPr="00EB7968" w:rsidTr="003D001A">
        <w:trPr>
          <w:trHeight w:val="206"/>
        </w:trPr>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Biodiversity/IAS Expert </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12 months during years 2, 3, and 4</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E35D4B">
            <w:pPr>
              <w:spacing w:after="0"/>
              <w:contextualSpacing/>
              <w:jc w:val="left"/>
              <w:rPr>
                <w:i/>
                <w:szCs w:val="20"/>
                <w:lang w:eastAsia="ja-JP"/>
              </w:rPr>
            </w:pPr>
            <w:r w:rsidRPr="00522B62">
              <w:rPr>
                <w:i/>
                <w:szCs w:val="20"/>
                <w:lang w:eastAsia="ja-JP"/>
              </w:rPr>
              <w:t xml:space="preserve">Tasks: </w:t>
            </w:r>
            <w:r w:rsidR="00291D91" w:rsidRPr="00522B62">
              <w:rPr>
                <w:i/>
                <w:szCs w:val="20"/>
                <w:lang w:eastAsia="ja-JP"/>
              </w:rPr>
              <w:t xml:space="preserve">field-level monitoring of the population of the endemic Grenada Frog and mapping of Chytrid fungus </w:t>
            </w:r>
            <w:r w:rsidR="005E3B3A" w:rsidRPr="00522B62">
              <w:rPr>
                <w:i/>
                <w:szCs w:val="20"/>
                <w:lang w:eastAsia="ja-JP"/>
              </w:rPr>
              <w:t>infected and non-infected areas</w:t>
            </w:r>
            <w:r w:rsidR="00291D91" w:rsidRPr="00522B62">
              <w:rPr>
                <w:i/>
                <w:szCs w:val="20"/>
                <w:lang w:eastAsia="ja-JP"/>
              </w:rPr>
              <w:t xml:space="preserve"> </w:t>
            </w:r>
            <w:r w:rsidR="005E3B3A" w:rsidRPr="00522B62">
              <w:rPr>
                <w:i/>
                <w:szCs w:val="20"/>
                <w:lang w:eastAsia="ja-JP"/>
              </w:rPr>
              <w:t>(Output 3.2).</w:t>
            </w:r>
          </w:p>
          <w:p w:rsidR="00291D91" w:rsidRPr="00522B62" w:rsidRDefault="003D001A" w:rsidP="00237CFA">
            <w:pPr>
              <w:spacing w:after="0"/>
              <w:contextualSpacing/>
              <w:jc w:val="left"/>
              <w:rPr>
                <w:i/>
                <w:szCs w:val="20"/>
                <w:lang w:eastAsia="ja-JP"/>
              </w:rPr>
            </w:pPr>
            <w:r w:rsidRPr="00522B62">
              <w:rPr>
                <w:i/>
                <w:szCs w:val="20"/>
                <w:lang w:eastAsia="ja-JP"/>
              </w:rPr>
              <w:t>Key Deliverables</w:t>
            </w:r>
            <w:r w:rsidR="005E3B3A" w:rsidRPr="00522B62">
              <w:rPr>
                <w:i/>
                <w:szCs w:val="20"/>
                <w:lang w:eastAsia="ja-JP"/>
              </w:rPr>
              <w:t>:</w:t>
            </w:r>
            <w:r w:rsidR="006C3219" w:rsidRPr="00522B62">
              <w:rPr>
                <w:i/>
                <w:szCs w:val="20"/>
                <w:lang w:eastAsia="ja-JP"/>
              </w:rPr>
              <w:t xml:space="preserve"> </w:t>
            </w:r>
            <w:r w:rsidR="00237CFA" w:rsidRPr="00522B62">
              <w:rPr>
                <w:i/>
                <w:szCs w:val="20"/>
                <w:lang w:eastAsia="ja-JP"/>
              </w:rPr>
              <w:t>f</w:t>
            </w:r>
            <w:r w:rsidR="006C3219" w:rsidRPr="00522B62">
              <w:rPr>
                <w:i/>
                <w:szCs w:val="20"/>
                <w:lang w:eastAsia="ja-JP"/>
              </w:rPr>
              <w:t>ield reports and database on the status of the population of the endemic Grenada Frog; maps</w:t>
            </w:r>
            <w:r w:rsidR="00237CFA" w:rsidRPr="00522B62">
              <w:rPr>
                <w:i/>
                <w:szCs w:val="20"/>
                <w:lang w:eastAsia="ja-JP"/>
              </w:rPr>
              <w:t xml:space="preserve"> and databases</w:t>
            </w:r>
            <w:r w:rsidR="006C3219" w:rsidRPr="00522B62">
              <w:rPr>
                <w:i/>
                <w:szCs w:val="20"/>
                <w:lang w:eastAsia="ja-JP"/>
              </w:rPr>
              <w:t xml:space="preserve"> </w:t>
            </w:r>
            <w:r w:rsidR="00237CFA" w:rsidRPr="00522B62">
              <w:rPr>
                <w:i/>
                <w:szCs w:val="20"/>
                <w:lang w:eastAsia="ja-JP"/>
              </w:rPr>
              <w:t>indicating</w:t>
            </w:r>
            <w:r w:rsidR="006C3219" w:rsidRPr="00522B62">
              <w:rPr>
                <w:i/>
                <w:szCs w:val="20"/>
                <w:lang w:eastAsia="ja-JP"/>
              </w:rPr>
              <w:t xml:space="preserve"> the distribution of the Chytrid fungus in the prioritized watersheds.</w:t>
            </w:r>
          </w:p>
        </w:tc>
      </w:tr>
      <w:tr w:rsidR="00291D91" w:rsidRPr="00EB7968" w:rsidTr="00E35D4B">
        <w:tc>
          <w:tcPr>
            <w:tcW w:w="2232"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 xml:space="preserve">Communication Expert </w:t>
            </w:r>
          </w:p>
          <w:p w:rsidR="00291D91" w:rsidRPr="00EB7968" w:rsidRDefault="00291D91"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291D91" w:rsidRPr="00EB7968" w:rsidRDefault="00291D91" w:rsidP="00E35D4B">
            <w:pPr>
              <w:rPr>
                <w:i/>
                <w:szCs w:val="20"/>
                <w:lang w:eastAsia="ja-JP"/>
              </w:rPr>
            </w:pPr>
            <w:r w:rsidRPr="00EB7968">
              <w:rPr>
                <w:i/>
                <w:szCs w:val="20"/>
                <w:lang w:eastAsia="ja-JP"/>
              </w:rPr>
              <w:t>12 months during year 2</w:t>
            </w:r>
          </w:p>
        </w:tc>
        <w:tc>
          <w:tcPr>
            <w:tcW w:w="10170" w:type="dxa"/>
            <w:tcBorders>
              <w:top w:val="single" w:sz="4" w:space="0" w:color="auto"/>
              <w:left w:val="single" w:sz="4" w:space="0" w:color="auto"/>
              <w:bottom w:val="single" w:sz="4" w:space="0" w:color="auto"/>
              <w:right w:val="single" w:sz="4" w:space="0" w:color="auto"/>
            </w:tcBorders>
          </w:tcPr>
          <w:p w:rsidR="00291D91" w:rsidRPr="00522B62" w:rsidRDefault="00E90733" w:rsidP="00E35D4B">
            <w:pPr>
              <w:spacing w:after="0"/>
              <w:contextualSpacing/>
              <w:jc w:val="left"/>
              <w:rPr>
                <w:i/>
                <w:szCs w:val="20"/>
                <w:lang w:eastAsia="ja-JP"/>
              </w:rPr>
            </w:pPr>
            <w:r w:rsidRPr="00522B62">
              <w:rPr>
                <w:i/>
                <w:szCs w:val="20"/>
                <w:lang w:eastAsia="ja-JP"/>
              </w:rPr>
              <w:t xml:space="preserve">Tasks: </w:t>
            </w:r>
            <w:r w:rsidR="005E3B3A" w:rsidRPr="00522B62">
              <w:rPr>
                <w:i/>
                <w:szCs w:val="20"/>
                <w:lang w:eastAsia="ja-JP"/>
              </w:rPr>
              <w:t>develop and implement</w:t>
            </w:r>
            <w:r w:rsidR="00291D91" w:rsidRPr="00522B62">
              <w:rPr>
                <w:i/>
                <w:szCs w:val="20"/>
                <w:lang w:eastAsia="ja-JP"/>
              </w:rPr>
              <w:t xml:space="preserve"> a community-focused information strategy to raise awareness about the conservation of the endemic Grenada Frog and other amphibian species and their habitat, and sea tur</w:t>
            </w:r>
            <w:r w:rsidR="005E3B3A" w:rsidRPr="00522B62">
              <w:rPr>
                <w:i/>
                <w:szCs w:val="20"/>
                <w:lang w:eastAsia="ja-JP"/>
              </w:rPr>
              <w:t>tles nesting on Grenada beaches (Output 3.2).</w:t>
            </w:r>
          </w:p>
          <w:p w:rsidR="003D001A" w:rsidRPr="00522B62" w:rsidRDefault="003D001A" w:rsidP="00237CFA">
            <w:pPr>
              <w:spacing w:after="0"/>
              <w:contextualSpacing/>
              <w:jc w:val="left"/>
              <w:rPr>
                <w:i/>
                <w:szCs w:val="20"/>
                <w:lang w:eastAsia="ja-JP"/>
              </w:rPr>
            </w:pPr>
            <w:r w:rsidRPr="00522B62">
              <w:rPr>
                <w:i/>
                <w:szCs w:val="20"/>
                <w:lang w:eastAsia="ja-JP"/>
              </w:rPr>
              <w:t>Key Deliverables</w:t>
            </w:r>
            <w:r w:rsidR="005E3B3A" w:rsidRPr="00522B62">
              <w:rPr>
                <w:i/>
                <w:szCs w:val="20"/>
                <w:lang w:eastAsia="ja-JP"/>
              </w:rPr>
              <w:t>:</w:t>
            </w:r>
            <w:r w:rsidR="00237CFA" w:rsidRPr="00522B62">
              <w:rPr>
                <w:i/>
                <w:szCs w:val="20"/>
                <w:lang w:eastAsia="ja-JP"/>
              </w:rPr>
              <w:t xml:space="preserve"> community-focused information strategy documents and materials to raise awareness about the conservation of the endemic Grenada Frog and other amphibian species and their habitat, and sea turtles nesting on Grenada beaches.</w:t>
            </w:r>
          </w:p>
        </w:tc>
      </w:tr>
      <w:tr w:rsidR="00E85DFB" w:rsidRPr="00426D92" w:rsidTr="00E35D4B">
        <w:tc>
          <w:tcPr>
            <w:tcW w:w="2232" w:type="dxa"/>
            <w:tcBorders>
              <w:top w:val="single" w:sz="4" w:space="0" w:color="auto"/>
              <w:left w:val="single" w:sz="4" w:space="0" w:color="auto"/>
              <w:bottom w:val="single" w:sz="4" w:space="0" w:color="auto"/>
              <w:right w:val="single" w:sz="4" w:space="0" w:color="auto"/>
            </w:tcBorders>
          </w:tcPr>
          <w:p w:rsidR="00E85DFB" w:rsidRPr="00EB7968" w:rsidRDefault="00E85DFB" w:rsidP="00E35D4B">
            <w:pPr>
              <w:rPr>
                <w:i/>
                <w:szCs w:val="20"/>
                <w:lang w:eastAsia="ja-JP"/>
              </w:rPr>
            </w:pPr>
            <w:r w:rsidRPr="00EB7968">
              <w:rPr>
                <w:i/>
                <w:szCs w:val="20"/>
                <w:lang w:eastAsia="ja-JP"/>
              </w:rPr>
              <w:t>Economics Expert</w:t>
            </w:r>
          </w:p>
          <w:p w:rsidR="00E85DFB" w:rsidRPr="00EB7968" w:rsidRDefault="00E85DFB" w:rsidP="00E35D4B">
            <w:pPr>
              <w:rPr>
                <w:i/>
                <w:szCs w:val="20"/>
                <w:lang w:eastAsia="ja-JP"/>
              </w:rPr>
            </w:pPr>
            <w:r w:rsidRPr="00EB7968">
              <w:rPr>
                <w:i/>
                <w:szCs w:val="20"/>
                <w:lang w:eastAsia="ja-JP"/>
              </w:rPr>
              <w:t>Rate: $2,500/month</w:t>
            </w:r>
          </w:p>
        </w:tc>
        <w:tc>
          <w:tcPr>
            <w:tcW w:w="1620" w:type="dxa"/>
            <w:tcBorders>
              <w:top w:val="single" w:sz="4" w:space="0" w:color="auto"/>
              <w:left w:val="single" w:sz="4" w:space="0" w:color="auto"/>
              <w:bottom w:val="single" w:sz="4" w:space="0" w:color="auto"/>
              <w:right w:val="single" w:sz="4" w:space="0" w:color="auto"/>
            </w:tcBorders>
          </w:tcPr>
          <w:p w:rsidR="00E85DFB" w:rsidRPr="00EB7968" w:rsidRDefault="00E85DFB" w:rsidP="00E35D4B">
            <w:pPr>
              <w:rPr>
                <w:i/>
                <w:szCs w:val="20"/>
                <w:lang w:eastAsia="ja-JP"/>
              </w:rPr>
            </w:pPr>
            <w:r w:rsidRPr="00EB7968">
              <w:rPr>
                <w:i/>
                <w:szCs w:val="20"/>
                <w:lang w:eastAsia="ja-JP"/>
              </w:rPr>
              <w:t>4 months during year 1</w:t>
            </w:r>
          </w:p>
        </w:tc>
        <w:tc>
          <w:tcPr>
            <w:tcW w:w="10170" w:type="dxa"/>
            <w:tcBorders>
              <w:top w:val="single" w:sz="4" w:space="0" w:color="auto"/>
              <w:left w:val="single" w:sz="4" w:space="0" w:color="auto"/>
              <w:bottom w:val="single" w:sz="4" w:space="0" w:color="auto"/>
              <w:right w:val="single" w:sz="4" w:space="0" w:color="auto"/>
            </w:tcBorders>
          </w:tcPr>
          <w:p w:rsidR="00E85DFB" w:rsidRPr="00522B62" w:rsidRDefault="00E90733" w:rsidP="00E35D4B">
            <w:pPr>
              <w:spacing w:after="0"/>
              <w:contextualSpacing/>
              <w:jc w:val="left"/>
              <w:rPr>
                <w:i/>
                <w:szCs w:val="20"/>
                <w:lang w:eastAsia="ja-JP"/>
              </w:rPr>
            </w:pPr>
            <w:r w:rsidRPr="00522B62">
              <w:rPr>
                <w:i/>
                <w:szCs w:val="20"/>
                <w:lang w:eastAsia="ja-JP"/>
              </w:rPr>
              <w:t xml:space="preserve">Tasks: </w:t>
            </w:r>
            <w:r w:rsidR="005E3B3A" w:rsidRPr="00522B62">
              <w:rPr>
                <w:i/>
                <w:szCs w:val="20"/>
                <w:lang w:eastAsia="ja-JP"/>
              </w:rPr>
              <w:t>conduct</w:t>
            </w:r>
            <w:r w:rsidR="00E85DFB" w:rsidRPr="00522B62">
              <w:rPr>
                <w:i/>
                <w:szCs w:val="20"/>
                <w:lang w:eastAsia="ja-JP"/>
              </w:rPr>
              <w:t xml:space="preserve"> a market analysis of domestic products and exports of Grenadian-certi</w:t>
            </w:r>
            <w:r w:rsidR="005E3B3A" w:rsidRPr="00522B62">
              <w:rPr>
                <w:i/>
                <w:szCs w:val="20"/>
                <w:lang w:eastAsia="ja-JP"/>
              </w:rPr>
              <w:t>fied climate-smart agroproducts (Output 3.4).</w:t>
            </w:r>
          </w:p>
          <w:p w:rsidR="003D001A" w:rsidRPr="00522B62" w:rsidRDefault="003D001A" w:rsidP="00E35D4B">
            <w:pPr>
              <w:spacing w:after="0"/>
              <w:contextualSpacing/>
              <w:jc w:val="left"/>
              <w:rPr>
                <w:i/>
                <w:szCs w:val="20"/>
                <w:lang w:eastAsia="ja-JP"/>
              </w:rPr>
            </w:pPr>
            <w:r w:rsidRPr="00522B62">
              <w:rPr>
                <w:i/>
                <w:szCs w:val="20"/>
                <w:lang w:eastAsia="ja-JP"/>
              </w:rPr>
              <w:t>Key Deliverables</w:t>
            </w:r>
            <w:r w:rsidR="00837E68" w:rsidRPr="00522B62">
              <w:rPr>
                <w:i/>
                <w:szCs w:val="20"/>
                <w:lang w:eastAsia="ja-JP"/>
              </w:rPr>
              <w:t>:</w:t>
            </w:r>
            <w:r w:rsidR="00237CFA" w:rsidRPr="00522B62">
              <w:rPr>
                <w:i/>
                <w:szCs w:val="20"/>
                <w:lang w:eastAsia="ja-JP"/>
              </w:rPr>
              <w:t xml:space="preserve"> market analysis report.</w:t>
            </w:r>
          </w:p>
        </w:tc>
      </w:tr>
    </w:tbl>
    <w:p w:rsidR="00733082" w:rsidRDefault="00733082" w:rsidP="00CD51E0">
      <w:pPr>
        <w:pStyle w:val="Heading2"/>
        <w:sectPr w:rsidR="00733082" w:rsidSect="00733082">
          <w:pgSz w:w="15840" w:h="12240" w:orient="landscape" w:code="1"/>
          <w:pgMar w:top="1440" w:right="1440" w:bottom="1440" w:left="1440" w:header="720" w:footer="720" w:gutter="0"/>
          <w:cols w:space="720"/>
          <w:docGrid w:linePitch="360"/>
        </w:sectPr>
      </w:pPr>
    </w:p>
    <w:p w:rsidR="00D42863" w:rsidRPr="00CD51E0" w:rsidRDefault="00D42863" w:rsidP="00CD51E0">
      <w:pPr>
        <w:pStyle w:val="Heading2"/>
      </w:pPr>
      <w:bookmarkStart w:id="67" w:name="_Toc386950629"/>
      <w:bookmarkStart w:id="68" w:name="_Toc389131933"/>
      <w:bookmarkStart w:id="69" w:name="_Toc410484594"/>
      <w:r w:rsidRPr="00CD51E0">
        <w:lastRenderedPageBreak/>
        <w:t xml:space="preserve">Annex </w:t>
      </w:r>
      <w:r w:rsidR="006512C4" w:rsidRPr="00CD51E0">
        <w:t>D</w:t>
      </w:r>
      <w:r w:rsidRPr="00CD51E0">
        <w:t>: Terms of Reference</w:t>
      </w:r>
      <w:bookmarkEnd w:id="67"/>
      <w:bookmarkEnd w:id="68"/>
      <w:bookmarkEnd w:id="69"/>
    </w:p>
    <w:p w:rsidR="00D42863" w:rsidRPr="00426D92" w:rsidRDefault="00075E15" w:rsidP="00D42863">
      <w:pPr>
        <w:spacing w:after="0"/>
        <w:rPr>
          <w:rFonts w:cs="Arial"/>
          <w:b/>
          <w:iCs/>
          <w:szCs w:val="20"/>
          <w:lang w:eastAsia="zh-CN"/>
        </w:rPr>
      </w:pPr>
      <w:r w:rsidRPr="00426D92">
        <w:rPr>
          <w:rFonts w:cs="Arial"/>
          <w:b/>
          <w:iCs/>
          <w:szCs w:val="20"/>
          <w:lang w:eastAsia="zh-CN"/>
        </w:rPr>
        <w:t xml:space="preserve">1. </w:t>
      </w:r>
      <w:r w:rsidR="00D42863" w:rsidRPr="00426D92">
        <w:rPr>
          <w:rFonts w:cs="Arial"/>
          <w:b/>
          <w:iCs/>
          <w:szCs w:val="20"/>
          <w:lang w:eastAsia="zh-CN"/>
        </w:rPr>
        <w:t>Terms of Reference for the Project Board</w:t>
      </w:r>
    </w:p>
    <w:p w:rsidR="00D42863" w:rsidRPr="00426D92" w:rsidRDefault="00D42863" w:rsidP="00D42863">
      <w:pPr>
        <w:spacing w:after="0"/>
        <w:rPr>
          <w:rFonts w:cs="Arial"/>
          <w:iCs/>
          <w:szCs w:val="20"/>
          <w:lang w:eastAsia="zh-CN"/>
        </w:rPr>
      </w:pPr>
    </w:p>
    <w:p w:rsidR="00D42863" w:rsidRPr="00426D92" w:rsidRDefault="00F90478" w:rsidP="00D42863">
      <w:pPr>
        <w:spacing w:after="0"/>
        <w:rPr>
          <w:rFonts w:cs="Arial"/>
          <w:iCs/>
          <w:szCs w:val="20"/>
          <w:lang w:eastAsia="zh-CN"/>
        </w:rPr>
      </w:pPr>
      <w:r>
        <w:rPr>
          <w:rFonts w:cs="Arial"/>
          <w:iCs/>
          <w:szCs w:val="20"/>
          <w:lang w:eastAsia="zh-CN"/>
        </w:rPr>
        <w:t>The Project Board</w:t>
      </w:r>
      <w:r w:rsidR="00D42863" w:rsidRPr="00426D92">
        <w:rPr>
          <w:rFonts w:cs="Arial"/>
          <w:iCs/>
          <w:szCs w:val="20"/>
          <w:lang w:eastAsia="zh-CN"/>
        </w:rPr>
        <w:t xml:space="preserve"> will serve as the project’s decision-making body. It will meet according to necessity, at least twice each year, to review project progress, approve project work plans and approve major project deliverables. The </w:t>
      </w:r>
      <w:r w:rsidRPr="00F90478">
        <w:rPr>
          <w:rFonts w:cs="Arial"/>
          <w:iCs/>
          <w:szCs w:val="20"/>
          <w:lang w:eastAsia="zh-CN"/>
        </w:rPr>
        <w:t xml:space="preserve">Project Board </w:t>
      </w:r>
      <w:r w:rsidR="00D42863" w:rsidRPr="00426D92">
        <w:rPr>
          <w:rFonts w:cs="Arial"/>
          <w:iCs/>
          <w:szCs w:val="20"/>
          <w:lang w:eastAsia="zh-CN"/>
        </w:rPr>
        <w:t xml:space="preserve">is responsible for providing the strategic guidance and oversight to project implementation to ensure that it meets the requirements of the approved Project Document and achieves the stated outcomes. The </w:t>
      </w:r>
      <w:r w:rsidRPr="00F90478">
        <w:rPr>
          <w:rFonts w:cs="Arial"/>
          <w:iCs/>
          <w:szCs w:val="20"/>
          <w:lang w:eastAsia="zh-CN"/>
        </w:rPr>
        <w:t>Project Board</w:t>
      </w:r>
      <w:r w:rsidR="00D42863" w:rsidRPr="00426D92">
        <w:rPr>
          <w:rFonts w:cs="Arial"/>
          <w:iCs/>
          <w:szCs w:val="20"/>
          <w:lang w:eastAsia="zh-CN"/>
        </w:rPr>
        <w:t xml:space="preserve">’s role will include: </w:t>
      </w:r>
    </w:p>
    <w:p w:rsidR="00D42863" w:rsidRPr="00426D92" w:rsidRDefault="00D42863" w:rsidP="00D42863">
      <w:pPr>
        <w:spacing w:after="0"/>
        <w:rPr>
          <w:rFonts w:cs="Arial"/>
          <w:iCs/>
          <w:szCs w:val="20"/>
          <w:lang w:eastAsia="zh-CN"/>
        </w:rPr>
      </w:pP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Provide strategic guidance to project implementation;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Ensure coordination between various donor funded and government funded projects and programmes;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Ensure coordination with various government agencies and their participation in project activities;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Approve annual project work plans and budgets, at the proposal of the Project Manager;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Approve any major changes in project plans or programmes;</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Oversee monitoring, evaluation and reporting in line with GEF requirements;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Ensure commitment of human resources to support project implementation, arbitrating any issues within the project;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 xml:space="preserve">Negotiate solutions between the project and any parties beyond the scope of the project; </w:t>
      </w:r>
    </w:p>
    <w:p w:rsidR="00D42863" w:rsidRPr="00426D92" w:rsidRDefault="00D42863" w:rsidP="00156E73">
      <w:pPr>
        <w:pStyle w:val="ListParagraph"/>
        <w:numPr>
          <w:ilvl w:val="0"/>
          <w:numId w:val="14"/>
        </w:numPr>
        <w:contextualSpacing/>
        <w:rPr>
          <w:rFonts w:ascii="Calibri" w:hAnsi="Calibri" w:cs="Arial"/>
          <w:iCs/>
          <w:sz w:val="20"/>
          <w:szCs w:val="20"/>
          <w:lang w:eastAsia="zh-CN"/>
        </w:rPr>
      </w:pPr>
      <w:r w:rsidRPr="00426D92">
        <w:rPr>
          <w:rFonts w:ascii="Calibri" w:hAnsi="Calibri" w:cs="Arial"/>
          <w:iCs/>
          <w:sz w:val="20"/>
          <w:szCs w:val="20"/>
          <w:lang w:eastAsia="zh-CN"/>
        </w:rPr>
        <w:t>Ensure that UNDP Social and Environmental Safeguards Policy is applied throughout project implementation; and, address related grievances as necessary.</w:t>
      </w:r>
    </w:p>
    <w:p w:rsidR="00D42863" w:rsidRPr="00426D92" w:rsidRDefault="00D42863" w:rsidP="00D42863">
      <w:pPr>
        <w:spacing w:after="0"/>
        <w:rPr>
          <w:rFonts w:cs="Arial"/>
          <w:iCs/>
          <w:szCs w:val="20"/>
          <w:lang w:eastAsia="zh-CN"/>
        </w:rPr>
      </w:pPr>
    </w:p>
    <w:p w:rsidR="00D42863" w:rsidRPr="00426D92" w:rsidRDefault="00D42863" w:rsidP="00D42863">
      <w:pPr>
        <w:spacing w:after="0"/>
        <w:rPr>
          <w:rFonts w:cs="Arial"/>
          <w:i/>
          <w:iCs/>
          <w:szCs w:val="20"/>
          <w:lang w:eastAsia="zh-CN"/>
        </w:rPr>
      </w:pPr>
      <w:r w:rsidRPr="00426D92">
        <w:rPr>
          <w:rFonts w:cs="Arial"/>
          <w:iCs/>
          <w:szCs w:val="20"/>
          <w:lang w:eastAsia="zh-CN"/>
        </w:rPr>
        <w:t>These terms of reference will be finalized during the Project Inception Workshop.</w:t>
      </w:r>
      <w:r w:rsidRPr="00426D92">
        <w:rPr>
          <w:rFonts w:cs="Arial"/>
          <w:i/>
          <w:iCs/>
          <w:szCs w:val="20"/>
          <w:lang w:eastAsia="zh-CN"/>
        </w:rPr>
        <w:t xml:space="preserve"> </w:t>
      </w:r>
    </w:p>
    <w:p w:rsidR="00D42863" w:rsidRPr="00426D92" w:rsidRDefault="00D42863" w:rsidP="00D42863">
      <w:pPr>
        <w:spacing w:after="0"/>
        <w:jc w:val="left"/>
        <w:rPr>
          <w:rFonts w:cs="Arial"/>
          <w:b/>
          <w:i/>
          <w:iCs/>
          <w:szCs w:val="20"/>
          <w:lang w:eastAsia="zh-CN"/>
        </w:rPr>
      </w:pPr>
    </w:p>
    <w:p w:rsidR="00D42863" w:rsidRPr="00426D92" w:rsidRDefault="00075E15" w:rsidP="003B0E98">
      <w:pPr>
        <w:spacing w:after="120"/>
        <w:rPr>
          <w:rFonts w:cs="Arial"/>
          <w:b/>
          <w:iCs/>
          <w:szCs w:val="20"/>
          <w:lang w:eastAsia="zh-CN"/>
        </w:rPr>
      </w:pPr>
      <w:r w:rsidRPr="00426D92">
        <w:rPr>
          <w:rFonts w:cs="Arial"/>
          <w:b/>
          <w:iCs/>
          <w:szCs w:val="20"/>
          <w:lang w:eastAsia="zh-CN"/>
        </w:rPr>
        <w:t xml:space="preserve">2. </w:t>
      </w:r>
      <w:r w:rsidR="00D42863" w:rsidRPr="00426D92">
        <w:rPr>
          <w:rFonts w:cs="Arial"/>
          <w:b/>
          <w:iCs/>
          <w:szCs w:val="20"/>
          <w:lang w:eastAsia="zh-CN"/>
        </w:rPr>
        <w:t xml:space="preserve">Terms of Reference for Key Project Staff </w:t>
      </w:r>
      <w:bookmarkStart w:id="70" w:name="_Toc404634830"/>
    </w:p>
    <w:p w:rsidR="00D42863" w:rsidRPr="00426D92" w:rsidRDefault="00075E15" w:rsidP="003B0E98">
      <w:pPr>
        <w:spacing w:after="120"/>
        <w:rPr>
          <w:rFonts w:cs="Arial"/>
          <w:b/>
          <w:iCs/>
          <w:szCs w:val="20"/>
          <w:lang w:eastAsia="zh-CN"/>
        </w:rPr>
      </w:pPr>
      <w:r w:rsidRPr="00426D92">
        <w:rPr>
          <w:rFonts w:cs="Arial"/>
          <w:b/>
          <w:iCs/>
          <w:szCs w:val="20"/>
          <w:lang w:eastAsia="zh-CN"/>
        </w:rPr>
        <w:t xml:space="preserve">National </w:t>
      </w:r>
      <w:r w:rsidR="00D42863" w:rsidRPr="00426D92">
        <w:rPr>
          <w:rFonts w:cs="Arial"/>
          <w:b/>
          <w:iCs/>
          <w:szCs w:val="20"/>
          <w:lang w:eastAsia="zh-CN"/>
        </w:rPr>
        <w:t>Project Director</w:t>
      </w:r>
      <w:bookmarkEnd w:id="70"/>
      <w:r w:rsidR="00D42863" w:rsidRPr="00426D92">
        <w:rPr>
          <w:rFonts w:cs="Arial"/>
          <w:b/>
          <w:iCs/>
          <w:szCs w:val="20"/>
          <w:lang w:eastAsia="zh-CN"/>
        </w:rPr>
        <w:t xml:space="preserve"> </w:t>
      </w:r>
    </w:p>
    <w:p w:rsidR="00D42863" w:rsidRPr="00426D92" w:rsidRDefault="00D42863" w:rsidP="003B0E98">
      <w:pPr>
        <w:spacing w:after="120"/>
        <w:rPr>
          <w:rFonts w:cs="Arial"/>
          <w:szCs w:val="20"/>
          <w:u w:val="single"/>
          <w:lang w:eastAsia="zh-CN"/>
        </w:rPr>
      </w:pPr>
      <w:r w:rsidRPr="00426D92">
        <w:rPr>
          <w:rFonts w:cs="Arial"/>
          <w:szCs w:val="20"/>
          <w:u w:val="single"/>
          <w:lang w:eastAsia="zh-CN"/>
        </w:rPr>
        <w:t>Background</w:t>
      </w:r>
    </w:p>
    <w:p w:rsidR="00D42863" w:rsidRPr="00426D92" w:rsidRDefault="00D42863" w:rsidP="00D42863">
      <w:pPr>
        <w:spacing w:after="0"/>
        <w:rPr>
          <w:rFonts w:cs="Arial"/>
          <w:szCs w:val="20"/>
          <w:lang w:eastAsia="zh-CN"/>
        </w:rPr>
      </w:pPr>
      <w:r w:rsidRPr="00426D92">
        <w:rPr>
          <w:rFonts w:cs="Arial"/>
          <w:szCs w:val="20"/>
          <w:lang w:eastAsia="zh-CN"/>
        </w:rPr>
        <w:t xml:space="preserve">The </w:t>
      </w:r>
      <w:r w:rsidR="00075E15" w:rsidRPr="00426D92">
        <w:rPr>
          <w:rFonts w:cs="Arial"/>
          <w:szCs w:val="20"/>
          <w:lang w:eastAsia="zh-CN"/>
        </w:rPr>
        <w:t xml:space="preserve">National </w:t>
      </w:r>
      <w:r w:rsidRPr="00426D92">
        <w:rPr>
          <w:rFonts w:cs="Arial"/>
          <w:szCs w:val="20"/>
          <w:lang w:eastAsia="zh-CN"/>
        </w:rPr>
        <w:t>Project Director (</w:t>
      </w:r>
      <w:r w:rsidR="00075E15" w:rsidRPr="00426D92">
        <w:rPr>
          <w:rFonts w:cs="Arial"/>
          <w:szCs w:val="20"/>
          <w:lang w:eastAsia="zh-CN"/>
        </w:rPr>
        <w:t>N</w:t>
      </w:r>
      <w:r w:rsidRPr="00426D92">
        <w:rPr>
          <w:rFonts w:cs="Arial"/>
          <w:szCs w:val="20"/>
          <w:lang w:eastAsia="zh-CN"/>
        </w:rPr>
        <w:t xml:space="preserve">PD) </w:t>
      </w:r>
      <w:r w:rsidR="00DA36E3">
        <w:rPr>
          <w:rFonts w:cs="Arial"/>
          <w:szCs w:val="20"/>
          <w:lang w:eastAsia="zh-CN"/>
        </w:rPr>
        <w:t>will be appointed by</w:t>
      </w:r>
      <w:r w:rsidRPr="00426D92">
        <w:rPr>
          <w:rFonts w:cs="Arial"/>
          <w:szCs w:val="20"/>
          <w:lang w:eastAsia="zh-CN"/>
        </w:rPr>
        <w:t xml:space="preserve"> </w:t>
      </w:r>
      <w:r w:rsidR="00075E15" w:rsidRPr="00426D92">
        <w:rPr>
          <w:rFonts w:cs="Arial"/>
          <w:szCs w:val="20"/>
          <w:lang w:eastAsia="zh-CN"/>
        </w:rPr>
        <w:t>the</w:t>
      </w:r>
      <w:r w:rsidR="00697595" w:rsidRPr="00426D92">
        <w:rPr>
          <w:rFonts w:cs="Arial"/>
          <w:szCs w:val="20"/>
          <w:lang w:eastAsia="zh-CN"/>
        </w:rPr>
        <w:t xml:space="preserve"> </w:t>
      </w:r>
      <w:r w:rsidR="00DA36E3" w:rsidRPr="00DA36E3">
        <w:rPr>
          <w:rFonts w:cs="Arial"/>
          <w:szCs w:val="20"/>
          <w:lang w:eastAsia="zh-CN"/>
        </w:rPr>
        <w:t>Ministry of Climate Resilience, Environment, Forestry, Fisheries, and Disaster Management</w:t>
      </w:r>
      <w:r w:rsidRPr="00426D92">
        <w:rPr>
          <w:rFonts w:cs="Arial"/>
          <w:szCs w:val="20"/>
          <w:lang w:eastAsia="zh-CN"/>
        </w:rPr>
        <w:t xml:space="preserve">, who will be accountable to </w:t>
      </w:r>
      <w:r w:rsidR="0018718D">
        <w:rPr>
          <w:rFonts w:cs="Arial"/>
          <w:szCs w:val="20"/>
          <w:lang w:eastAsia="zh-CN"/>
        </w:rPr>
        <w:t xml:space="preserve">the </w:t>
      </w:r>
      <w:r w:rsidR="0018718D" w:rsidRPr="0018718D">
        <w:rPr>
          <w:rFonts w:cs="Arial"/>
          <w:szCs w:val="20"/>
          <w:lang w:eastAsia="zh-CN"/>
        </w:rPr>
        <w:t>Director of Economic and Technical Cooperation, Ministry of Finance, Economic Development, Planning and Physical Development</w:t>
      </w:r>
      <w:r w:rsidRPr="00426D92">
        <w:rPr>
          <w:rFonts w:cs="Arial"/>
          <w:szCs w:val="20"/>
          <w:lang w:eastAsia="zh-CN"/>
        </w:rPr>
        <w:t xml:space="preserve"> and UNDP for the achievement of objectives and results in the assigned Project. The </w:t>
      </w:r>
      <w:r w:rsidR="0002082A">
        <w:rPr>
          <w:rFonts w:cs="Arial"/>
          <w:szCs w:val="20"/>
          <w:lang w:eastAsia="zh-CN"/>
        </w:rPr>
        <w:t>N</w:t>
      </w:r>
      <w:r w:rsidRPr="00426D92">
        <w:rPr>
          <w:rFonts w:cs="Arial"/>
          <w:szCs w:val="20"/>
          <w:lang w:eastAsia="zh-CN"/>
        </w:rPr>
        <w:t xml:space="preserve">PD will be part of the </w:t>
      </w:r>
      <w:r w:rsidR="00075E15" w:rsidRPr="00426D92">
        <w:rPr>
          <w:rFonts w:cs="Arial"/>
          <w:szCs w:val="20"/>
          <w:lang w:eastAsia="zh-CN"/>
        </w:rPr>
        <w:t>Project Board</w:t>
      </w:r>
      <w:r w:rsidRPr="00426D92">
        <w:rPr>
          <w:rFonts w:cs="Arial"/>
          <w:szCs w:val="20"/>
          <w:lang w:eastAsia="zh-CN"/>
        </w:rPr>
        <w:t xml:space="preserve"> and answer to it. The </w:t>
      </w:r>
      <w:r w:rsidR="0002082A">
        <w:rPr>
          <w:rFonts w:cs="Arial"/>
          <w:szCs w:val="20"/>
          <w:lang w:eastAsia="zh-CN"/>
        </w:rPr>
        <w:t>N</w:t>
      </w:r>
      <w:r w:rsidRPr="00426D92">
        <w:rPr>
          <w:rFonts w:cs="Arial"/>
          <w:szCs w:val="20"/>
          <w:lang w:eastAsia="zh-CN"/>
        </w:rPr>
        <w:t xml:space="preserve">PD will be financed through national government funds (co-financing), whose appointment will be made by the </w:t>
      </w:r>
      <w:r w:rsidR="008E5F13" w:rsidRPr="008E5F13">
        <w:rPr>
          <w:rFonts w:cs="Arial"/>
          <w:szCs w:val="20"/>
          <w:lang w:eastAsia="zh-CN"/>
        </w:rPr>
        <w:t>Ministry of Climate Resilience, Environment, Forestry, Fisheries, and Disaster Management</w:t>
      </w:r>
      <w:r w:rsidRPr="00426D92">
        <w:rPr>
          <w:rFonts w:cs="Arial"/>
          <w:szCs w:val="20"/>
          <w:lang w:eastAsia="zh-CN"/>
        </w:rPr>
        <w:t>, in consultation with the UNDP CO.</w:t>
      </w:r>
    </w:p>
    <w:p w:rsidR="00D42863" w:rsidRPr="00426D92" w:rsidRDefault="00D42863" w:rsidP="00D42863">
      <w:pPr>
        <w:spacing w:after="0"/>
        <w:rPr>
          <w:rFonts w:cs="Arial"/>
          <w:szCs w:val="20"/>
          <w:lang w:eastAsia="zh-CN"/>
        </w:rPr>
      </w:pPr>
    </w:p>
    <w:p w:rsidR="00D42863" w:rsidRPr="00426D92" w:rsidRDefault="00D42863" w:rsidP="003B0E98">
      <w:pPr>
        <w:spacing w:after="120"/>
        <w:rPr>
          <w:rFonts w:cs="Arial"/>
          <w:szCs w:val="20"/>
          <w:u w:val="single"/>
          <w:lang w:eastAsia="zh-CN"/>
        </w:rPr>
      </w:pPr>
      <w:r w:rsidRPr="00426D92">
        <w:rPr>
          <w:rFonts w:cs="Arial"/>
          <w:szCs w:val="20"/>
          <w:u w:val="single"/>
          <w:lang w:eastAsia="zh-CN"/>
        </w:rPr>
        <w:t>Duties and Responsibilities</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Serve as a member of the Project Board.</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Supervise compliance with objectives, activities, results, and all fundamental aspects of project execution as specified in the project document.</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 xml:space="preserve">Supervise compliance of project implementation with </w:t>
      </w:r>
      <w:r w:rsidR="00E17FE8">
        <w:rPr>
          <w:rFonts w:cs="Arial"/>
          <w:szCs w:val="20"/>
          <w:lang w:eastAsia="zh-CN"/>
        </w:rPr>
        <w:t>DETC</w:t>
      </w:r>
      <w:r w:rsidRPr="00426D92">
        <w:rPr>
          <w:rFonts w:cs="Arial"/>
          <w:szCs w:val="20"/>
          <w:lang w:eastAsia="zh-CN"/>
        </w:rPr>
        <w:t xml:space="preserve"> policies, procedures and ensure consistency with national plans and strategies.</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 xml:space="preserve">Facilitate coordination with other organizations and institutions that will conduct related </w:t>
      </w:r>
      <w:r w:rsidR="00075E15" w:rsidRPr="00426D92">
        <w:rPr>
          <w:rFonts w:cs="Arial"/>
          <w:szCs w:val="20"/>
          <w:lang w:eastAsia="zh-CN"/>
        </w:rPr>
        <w:t xml:space="preserve">biodiversity </w:t>
      </w:r>
      <w:r w:rsidRPr="00426D92">
        <w:rPr>
          <w:rFonts w:cs="Arial"/>
          <w:szCs w:val="20"/>
          <w:lang w:eastAsia="zh-CN"/>
        </w:rPr>
        <w:t>conservation</w:t>
      </w:r>
      <w:r w:rsidR="00075E15" w:rsidRPr="00426D92">
        <w:rPr>
          <w:rFonts w:cs="Arial"/>
          <w:szCs w:val="20"/>
          <w:lang w:eastAsia="zh-CN"/>
        </w:rPr>
        <w:t>, SLM, and CSA</w:t>
      </w:r>
      <w:r w:rsidRPr="00426D92">
        <w:rPr>
          <w:rFonts w:cs="Arial"/>
          <w:szCs w:val="20"/>
          <w:lang w:eastAsia="zh-CN"/>
        </w:rPr>
        <w:t xml:space="preserve"> activities </w:t>
      </w:r>
      <w:r w:rsidR="00075E15" w:rsidRPr="00426D92">
        <w:rPr>
          <w:rFonts w:cs="Arial"/>
          <w:szCs w:val="20"/>
          <w:lang w:eastAsia="zh-CN"/>
        </w:rPr>
        <w:t>in</w:t>
      </w:r>
      <w:r w:rsidRPr="00426D92">
        <w:rPr>
          <w:rFonts w:cs="Arial"/>
          <w:szCs w:val="20"/>
          <w:lang w:eastAsia="zh-CN"/>
        </w:rPr>
        <w:t xml:space="preserve"> same target landscapes or same themes from elsewhere in </w:t>
      </w:r>
      <w:r w:rsidR="00075E15" w:rsidRPr="00426D92">
        <w:rPr>
          <w:rFonts w:cs="Arial"/>
          <w:szCs w:val="20"/>
          <w:lang w:eastAsia="zh-CN"/>
        </w:rPr>
        <w:t>Grenada</w:t>
      </w:r>
      <w:r w:rsidRPr="00426D92">
        <w:rPr>
          <w:rFonts w:cs="Arial"/>
          <w:szCs w:val="20"/>
          <w:lang w:eastAsia="zh-CN"/>
        </w:rPr>
        <w:t xml:space="preserve"> especially related to </w:t>
      </w:r>
      <w:r w:rsidR="003B0E98" w:rsidRPr="00426D92">
        <w:rPr>
          <w:rFonts w:cs="Arial"/>
          <w:szCs w:val="20"/>
          <w:lang w:eastAsia="zh-CN"/>
        </w:rPr>
        <w:t>building climate resilience in Grenada</w:t>
      </w:r>
      <w:r w:rsidRPr="00426D92">
        <w:rPr>
          <w:rFonts w:cs="Arial"/>
          <w:szCs w:val="20"/>
          <w:lang w:eastAsia="zh-CN"/>
        </w:rPr>
        <w:t>.</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Participate in project evaluation, testing, and monitoring missions.</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Coordinate with national governmental representatives on legal and financial aspects of project activities.</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Coordinate and supervise government staff inputs to project implementation.</w:t>
      </w:r>
    </w:p>
    <w:p w:rsidR="00D42863" w:rsidRPr="00426D92" w:rsidRDefault="00D42863" w:rsidP="00156E73">
      <w:pPr>
        <w:numPr>
          <w:ilvl w:val="0"/>
          <w:numId w:val="12"/>
        </w:numPr>
        <w:spacing w:after="0"/>
        <w:jc w:val="left"/>
        <w:rPr>
          <w:rFonts w:cs="Arial"/>
          <w:szCs w:val="20"/>
          <w:lang w:eastAsia="zh-CN"/>
        </w:rPr>
      </w:pPr>
      <w:r w:rsidRPr="00426D92">
        <w:rPr>
          <w:rFonts w:cs="Arial"/>
          <w:szCs w:val="20"/>
          <w:lang w:eastAsia="zh-CN"/>
        </w:rPr>
        <w:t>Coordinate, oversee and report on government cofinancing inputs to project implementation.</w:t>
      </w:r>
    </w:p>
    <w:p w:rsidR="00D42863" w:rsidRPr="00426D92" w:rsidRDefault="00D42863" w:rsidP="00D42863">
      <w:pPr>
        <w:spacing w:after="0"/>
        <w:rPr>
          <w:rFonts w:cs="Arial"/>
          <w:b/>
          <w:i/>
          <w:iCs/>
          <w:szCs w:val="20"/>
          <w:lang w:eastAsia="zh-CN"/>
        </w:rPr>
      </w:pPr>
    </w:p>
    <w:p w:rsidR="00D42863" w:rsidRPr="00426D92" w:rsidRDefault="00D42863" w:rsidP="003B0E98">
      <w:pPr>
        <w:spacing w:after="120"/>
        <w:rPr>
          <w:rFonts w:cs="Arial"/>
          <w:b/>
          <w:iCs/>
          <w:szCs w:val="20"/>
          <w:lang w:eastAsia="zh-CN"/>
        </w:rPr>
      </w:pPr>
      <w:bookmarkStart w:id="71" w:name="_Toc404634831"/>
      <w:r w:rsidRPr="00426D92">
        <w:rPr>
          <w:rFonts w:cs="Arial"/>
          <w:b/>
          <w:iCs/>
          <w:szCs w:val="20"/>
          <w:lang w:eastAsia="zh-CN"/>
        </w:rPr>
        <w:t>Project Manager</w:t>
      </w:r>
      <w:bookmarkEnd w:id="71"/>
    </w:p>
    <w:p w:rsidR="00D42863" w:rsidRPr="00426D92" w:rsidRDefault="00D42863" w:rsidP="003B0E98">
      <w:pPr>
        <w:spacing w:after="120"/>
        <w:rPr>
          <w:rFonts w:cs="Arial"/>
          <w:szCs w:val="20"/>
          <w:u w:val="single"/>
          <w:lang w:eastAsia="zh-CN"/>
        </w:rPr>
      </w:pPr>
      <w:r w:rsidRPr="00426D92">
        <w:rPr>
          <w:rFonts w:cs="Arial"/>
          <w:szCs w:val="20"/>
          <w:u w:val="single"/>
          <w:lang w:eastAsia="zh-CN"/>
        </w:rPr>
        <w:lastRenderedPageBreak/>
        <w:t>Background</w:t>
      </w:r>
    </w:p>
    <w:p w:rsidR="00D42863" w:rsidRPr="00426D92" w:rsidRDefault="003B0E98" w:rsidP="00D42863">
      <w:pPr>
        <w:spacing w:after="0"/>
        <w:rPr>
          <w:rFonts w:cs="Arial"/>
          <w:szCs w:val="20"/>
          <w:lang w:eastAsia="zh-CN"/>
        </w:rPr>
      </w:pPr>
      <w:r w:rsidRPr="00426D92">
        <w:rPr>
          <w:rFonts w:cs="Arial"/>
          <w:szCs w:val="20"/>
          <w:lang w:eastAsia="zh-CN"/>
        </w:rPr>
        <w:t>The Project Manager (PM)</w:t>
      </w:r>
      <w:r w:rsidR="00D42863" w:rsidRPr="00426D92">
        <w:rPr>
          <w:rFonts w:cs="Arial"/>
          <w:szCs w:val="20"/>
          <w:lang w:eastAsia="zh-CN"/>
        </w:rPr>
        <w:t xml:space="preserve"> will be locally recruited following UNDP procedure, with input to the selection process from the Project partners. The position will be appointed by t</w:t>
      </w:r>
      <w:r w:rsidRPr="00426D92">
        <w:rPr>
          <w:rFonts w:cs="Arial"/>
          <w:szCs w:val="20"/>
          <w:lang w:eastAsia="zh-CN"/>
        </w:rPr>
        <w:t>he Project implementing agency</w:t>
      </w:r>
      <w:r w:rsidR="00D42863" w:rsidRPr="00426D92">
        <w:rPr>
          <w:rFonts w:cs="Arial"/>
          <w:szCs w:val="20"/>
          <w:lang w:eastAsia="zh-CN"/>
        </w:rPr>
        <w:t xml:space="preserve"> and funded entirely from the Project. The PM will be responsible for the overall management of the Project, including the </w:t>
      </w:r>
      <w:r w:rsidRPr="00426D92">
        <w:rPr>
          <w:rFonts w:cs="Arial"/>
          <w:szCs w:val="20"/>
          <w:lang w:eastAsia="zh-CN"/>
        </w:rPr>
        <w:t>mobilization</w:t>
      </w:r>
      <w:r w:rsidR="00D42863" w:rsidRPr="00426D92">
        <w:rPr>
          <w:rFonts w:cs="Arial"/>
          <w:szCs w:val="20"/>
          <w:lang w:eastAsia="zh-CN"/>
        </w:rPr>
        <w:t xml:space="preserve"> of all project inputs, supervision over project staff, consultants and sub-contractors. The PM will report to the </w:t>
      </w:r>
      <w:r w:rsidRPr="00426D92">
        <w:rPr>
          <w:rFonts w:cs="Arial"/>
          <w:szCs w:val="20"/>
          <w:lang w:eastAsia="zh-CN"/>
        </w:rPr>
        <w:t>N</w:t>
      </w:r>
      <w:r w:rsidR="00D42863" w:rsidRPr="00426D92">
        <w:rPr>
          <w:rFonts w:cs="Arial"/>
          <w:szCs w:val="20"/>
          <w:lang w:eastAsia="zh-CN"/>
        </w:rPr>
        <w:t xml:space="preserve">PD in close consultation with the assigned UNDP Programme Manager for all of the Project’s substantive and administrative issues. From the strategic point of view of the Project, the PM will report on a periodic basis to the Project Board, based on the </w:t>
      </w:r>
      <w:r w:rsidRPr="00426D92">
        <w:rPr>
          <w:rFonts w:cs="Arial"/>
          <w:szCs w:val="20"/>
          <w:lang w:eastAsia="zh-CN"/>
        </w:rPr>
        <w:t>N</w:t>
      </w:r>
      <w:r w:rsidR="00D42863" w:rsidRPr="00426D92">
        <w:rPr>
          <w:rFonts w:cs="Arial"/>
          <w:szCs w:val="20"/>
          <w:lang w:eastAsia="zh-CN"/>
        </w:rPr>
        <w:t xml:space="preserve">PD’s instruction. Generally, the PM will support the </w:t>
      </w:r>
      <w:r w:rsidRPr="00426D92">
        <w:rPr>
          <w:rFonts w:cs="Arial"/>
          <w:szCs w:val="20"/>
          <w:lang w:eastAsia="zh-CN"/>
        </w:rPr>
        <w:t>N</w:t>
      </w:r>
      <w:r w:rsidR="00D42863" w:rsidRPr="00426D92">
        <w:rPr>
          <w:rFonts w:cs="Arial"/>
          <w:szCs w:val="20"/>
          <w:lang w:eastAsia="zh-CN"/>
        </w:rPr>
        <w:t>PD who will be responsible for meeting government obligations under the Project, under the NIM execution modality. The PM will perform a liaison role with the government, UNDP and other UN agencies, CSOs and project partners, and maintain close collaboration with other donor agencies providing co-financing. The PM will work closely with the Project Implementation Unit Coordinators.</w:t>
      </w:r>
    </w:p>
    <w:p w:rsidR="00D42863" w:rsidRPr="00426D92" w:rsidRDefault="00D42863" w:rsidP="00D42863">
      <w:pPr>
        <w:spacing w:after="0"/>
        <w:rPr>
          <w:rFonts w:cs="Arial"/>
          <w:i/>
          <w:szCs w:val="20"/>
          <w:lang w:eastAsia="zh-CN"/>
        </w:rPr>
      </w:pPr>
      <w:r w:rsidRPr="00426D92">
        <w:rPr>
          <w:rFonts w:cs="Arial"/>
          <w:i/>
          <w:szCs w:val="20"/>
          <w:lang w:eastAsia="zh-CN"/>
        </w:rPr>
        <w:tab/>
      </w:r>
    </w:p>
    <w:p w:rsidR="00D42863" w:rsidRPr="00426D92" w:rsidRDefault="00D42863" w:rsidP="003B0E98">
      <w:pPr>
        <w:spacing w:after="120"/>
        <w:rPr>
          <w:rFonts w:cs="Arial"/>
          <w:szCs w:val="20"/>
          <w:u w:val="single"/>
          <w:lang w:eastAsia="zh-CN"/>
        </w:rPr>
      </w:pPr>
      <w:r w:rsidRPr="00426D92">
        <w:rPr>
          <w:rFonts w:cs="Arial"/>
          <w:szCs w:val="20"/>
          <w:u w:val="single"/>
          <w:lang w:eastAsia="zh-CN"/>
        </w:rPr>
        <w:t>Duties and Responsibilities</w:t>
      </w:r>
    </w:p>
    <w:p w:rsidR="00D42863" w:rsidRPr="00426D92" w:rsidRDefault="00D42863" w:rsidP="00156E73">
      <w:pPr>
        <w:numPr>
          <w:ilvl w:val="0"/>
          <w:numId w:val="13"/>
        </w:numPr>
        <w:spacing w:after="0"/>
        <w:jc w:val="left"/>
        <w:rPr>
          <w:rFonts w:cs="Arial"/>
          <w:szCs w:val="20"/>
          <w:lang w:eastAsia="zh-CN"/>
        </w:rPr>
      </w:pPr>
      <w:r w:rsidRPr="00426D92">
        <w:rPr>
          <w:rFonts w:cs="Arial"/>
          <w:szCs w:val="20"/>
          <w:lang w:eastAsia="zh-CN"/>
        </w:rPr>
        <w:t>Plan the activities of the project and monitor progress against the approved work-plan.</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Supervise and coordinate the production of project outputs, as per the project document in a timely and high quality fashion.</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Coordinate all project inputs and ensure that they are adhere to UNDP procedures for nationally executed projects.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Supervise and coordinate the work of all project staff, consultants and sub-contractors ensuring timing and quality of outputs.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Coordinate the recruitment and selection of project personnel, consultants and sub-contracts, including drafting terms of reference and work specifications and overseeing all contractors’ work.</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Manage requests for the provision of financial resources by UNDP, through advance of funds, direct payments, or reimbursement using the UNDP provided format.</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 xml:space="preserve">Prepare, revise and submit project work and financial plans, as required by Project Board and UNDP. </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Monitor financial resources and accounting to ensure accuracy and reliability of financial reports, submitted on a quarterly basis.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Manage and monitor the project risks initially identified and submit new risks to the project board for consideration and decision on possible actions if required; update the status of these risks by maintaining the project risks log.</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 xml:space="preserve">Liaise with UNDP, Project Board, relevant government agencies, and all project partners, including donor </w:t>
      </w:r>
      <w:r w:rsidR="004C1CE9" w:rsidRPr="00426D92">
        <w:rPr>
          <w:rFonts w:cs="Arial"/>
          <w:szCs w:val="20"/>
          <w:lang w:eastAsia="zh-CN"/>
        </w:rPr>
        <w:t xml:space="preserve">organizations </w:t>
      </w:r>
      <w:r w:rsidRPr="00426D92">
        <w:rPr>
          <w:rFonts w:cs="Arial"/>
          <w:szCs w:val="20"/>
          <w:lang w:eastAsia="zh-CN"/>
        </w:rPr>
        <w:t>and CSOs for effective coordination of all project activities.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Facilitate administrative support to subcontractors and training activities supported by the Project.</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Oversee and ensure timely submission of the Inception Report, Project Implementation Report, Technical reports, quarterly financial reports, and other reports as may be required by UNDP, GEF</w:t>
      </w:r>
      <w:r w:rsidR="003B0E98" w:rsidRPr="00426D92">
        <w:rPr>
          <w:rFonts w:cs="Arial"/>
          <w:szCs w:val="20"/>
          <w:lang w:eastAsia="zh-CN"/>
        </w:rPr>
        <w:t>,</w:t>
      </w:r>
      <w:r w:rsidRPr="00426D92">
        <w:rPr>
          <w:rFonts w:cs="Arial"/>
          <w:szCs w:val="20"/>
          <w:lang w:eastAsia="zh-CN"/>
        </w:rPr>
        <w:t xml:space="preserve"> and other oversight agencies.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Disseminate project reports and respond to queries from concerned stakeholders.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 xml:space="preserve">Report progress of project to the </w:t>
      </w:r>
      <w:r w:rsidR="003B0E98" w:rsidRPr="00426D92">
        <w:rPr>
          <w:rFonts w:cs="Arial"/>
          <w:szCs w:val="20"/>
          <w:lang w:eastAsia="zh-CN"/>
        </w:rPr>
        <w:t>Project Board</w:t>
      </w:r>
      <w:r w:rsidRPr="00426D92">
        <w:rPr>
          <w:rFonts w:cs="Arial"/>
          <w:szCs w:val="20"/>
          <w:lang w:eastAsia="zh-CN"/>
        </w:rPr>
        <w:t xml:space="preserve">, and ensure the </w:t>
      </w:r>
      <w:r w:rsidR="003B0E98" w:rsidRPr="00426D92">
        <w:rPr>
          <w:rFonts w:cs="Arial"/>
          <w:szCs w:val="20"/>
          <w:lang w:eastAsia="zh-CN"/>
        </w:rPr>
        <w:t>fulfillment</w:t>
      </w:r>
      <w:r w:rsidRPr="00426D92">
        <w:rPr>
          <w:rFonts w:cs="Arial"/>
          <w:szCs w:val="20"/>
          <w:lang w:eastAsia="zh-CN"/>
        </w:rPr>
        <w:t xml:space="preserve"> of </w:t>
      </w:r>
      <w:r w:rsidR="003B0E98" w:rsidRPr="00426D92">
        <w:rPr>
          <w:rFonts w:cs="Arial"/>
          <w:szCs w:val="20"/>
          <w:lang w:eastAsia="zh-CN"/>
        </w:rPr>
        <w:t>Project Board</w:t>
      </w:r>
      <w:r w:rsidRPr="00426D92">
        <w:rPr>
          <w:rFonts w:cs="Arial"/>
          <w:szCs w:val="20"/>
          <w:lang w:eastAsia="zh-CN"/>
        </w:rPr>
        <w:t xml:space="preserve"> directives.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Oversee the exchange and sharing of experiences and lessons learned with relevant community based integrated conservation and development projects nationally and internationally.</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 xml:space="preserve">Assist community groups, </w:t>
      </w:r>
      <w:r w:rsidR="003B0E98" w:rsidRPr="00426D92">
        <w:rPr>
          <w:rFonts w:cs="Arial"/>
          <w:szCs w:val="20"/>
          <w:lang w:eastAsia="zh-CN"/>
        </w:rPr>
        <w:t>women organizations, parishe</w:t>
      </w:r>
      <w:r w:rsidRPr="00426D92">
        <w:rPr>
          <w:rFonts w:cs="Arial"/>
          <w:szCs w:val="20"/>
          <w:lang w:eastAsia="zh-CN"/>
        </w:rPr>
        <w:t xml:space="preserve">s, CSOs, staff, </w:t>
      </w:r>
      <w:r w:rsidR="003B0E98" w:rsidRPr="00426D92">
        <w:rPr>
          <w:rFonts w:cs="Arial"/>
          <w:szCs w:val="20"/>
          <w:lang w:eastAsia="zh-CN"/>
        </w:rPr>
        <w:t>farmers, producer associations,</w:t>
      </w:r>
      <w:r w:rsidRPr="00426D92">
        <w:rPr>
          <w:rFonts w:cs="Arial"/>
          <w:szCs w:val="20"/>
          <w:lang w:eastAsia="zh-CN"/>
        </w:rPr>
        <w:t xml:space="preserve"> and others with development of essential skills through training workshops and on the job training thereby increasing their institutional capabilities.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Encourage staff, partners</w:t>
      </w:r>
      <w:r w:rsidR="003B0E98" w:rsidRPr="00426D92">
        <w:rPr>
          <w:rFonts w:cs="Arial"/>
          <w:szCs w:val="20"/>
          <w:lang w:eastAsia="zh-CN"/>
        </w:rPr>
        <w:t>,</w:t>
      </w:r>
      <w:r w:rsidRPr="00426D92">
        <w:rPr>
          <w:rFonts w:cs="Arial"/>
          <w:szCs w:val="20"/>
          <w:lang w:eastAsia="zh-CN"/>
        </w:rPr>
        <w:t xml:space="preserve">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t xml:space="preserve">Assists and advises </w:t>
      </w:r>
      <w:r w:rsidR="003B0E98" w:rsidRPr="00426D92">
        <w:rPr>
          <w:rFonts w:cs="Arial"/>
          <w:szCs w:val="20"/>
          <w:lang w:eastAsia="zh-CN"/>
        </w:rPr>
        <w:t>project staff and consultants</w:t>
      </w:r>
      <w:r w:rsidRPr="00426D92">
        <w:rPr>
          <w:rFonts w:cs="Arial"/>
          <w:szCs w:val="20"/>
          <w:lang w:eastAsia="zh-CN"/>
        </w:rPr>
        <w:t xml:space="preserve"> for activity implementation in the target sites.</w:t>
      </w:r>
    </w:p>
    <w:p w:rsidR="00D42863" w:rsidRPr="00426D92" w:rsidRDefault="00D42863" w:rsidP="00156E73">
      <w:pPr>
        <w:numPr>
          <w:ilvl w:val="0"/>
          <w:numId w:val="10"/>
        </w:numPr>
        <w:spacing w:after="0"/>
        <w:jc w:val="left"/>
        <w:rPr>
          <w:rFonts w:cs="Arial"/>
          <w:szCs w:val="20"/>
          <w:lang w:eastAsia="zh-CN"/>
        </w:rPr>
      </w:pPr>
      <w:r w:rsidRPr="00426D92">
        <w:rPr>
          <w:rFonts w:cs="Arial"/>
          <w:szCs w:val="20"/>
          <w:lang w:eastAsia="zh-CN"/>
        </w:rPr>
        <w:lastRenderedPageBreak/>
        <w:t xml:space="preserve">Carry regular, announced and unannounced inspections of all sites and the activities of the </w:t>
      </w:r>
      <w:r w:rsidR="003B0E98" w:rsidRPr="00426D92">
        <w:rPr>
          <w:rFonts w:cs="Arial"/>
          <w:szCs w:val="20"/>
          <w:lang w:eastAsia="zh-CN"/>
        </w:rPr>
        <w:t>project staff and consultant</w:t>
      </w:r>
      <w:r w:rsidRPr="00426D92">
        <w:rPr>
          <w:rFonts w:cs="Arial"/>
          <w:szCs w:val="20"/>
          <w:lang w:eastAsia="zh-CN"/>
        </w:rPr>
        <w:t>.</w:t>
      </w:r>
    </w:p>
    <w:p w:rsidR="00D42863" w:rsidRPr="00426D92" w:rsidRDefault="00D42863" w:rsidP="00D42863">
      <w:pPr>
        <w:spacing w:after="0"/>
        <w:rPr>
          <w:rFonts w:cs="Arial"/>
          <w:i/>
          <w:szCs w:val="20"/>
          <w:lang w:eastAsia="zh-CN"/>
        </w:rPr>
      </w:pPr>
    </w:p>
    <w:p w:rsidR="00D42863" w:rsidRPr="00426D92" w:rsidRDefault="00D42863" w:rsidP="004653F7">
      <w:pPr>
        <w:spacing w:after="120"/>
        <w:rPr>
          <w:rFonts w:cs="Arial"/>
          <w:szCs w:val="20"/>
          <w:u w:val="single"/>
          <w:lang w:eastAsia="zh-CN"/>
        </w:rPr>
      </w:pPr>
      <w:r w:rsidRPr="00426D92">
        <w:rPr>
          <w:rFonts w:cs="Arial"/>
          <w:szCs w:val="20"/>
          <w:u w:val="single"/>
          <w:lang w:eastAsia="zh-CN"/>
        </w:rPr>
        <w:t xml:space="preserve">Required skills and expertise </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 xml:space="preserve">A university degree (MSc or PhD) in a subject related to </w:t>
      </w:r>
      <w:r w:rsidR="003B0E98" w:rsidRPr="00426D92">
        <w:rPr>
          <w:rFonts w:cs="Arial"/>
          <w:szCs w:val="20"/>
          <w:lang w:eastAsia="zh-CN"/>
        </w:rPr>
        <w:t>biodiversity conservation</w:t>
      </w:r>
      <w:r w:rsidR="004653F7" w:rsidRPr="00426D92">
        <w:rPr>
          <w:rFonts w:cs="Arial"/>
          <w:szCs w:val="20"/>
          <w:lang w:eastAsia="zh-CN"/>
        </w:rPr>
        <w:t xml:space="preserve">, SLM or CSA. </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 xml:space="preserve">At least 10 years of experience in </w:t>
      </w:r>
      <w:r w:rsidR="004653F7" w:rsidRPr="00426D92">
        <w:rPr>
          <w:rFonts w:cs="Arial"/>
          <w:szCs w:val="20"/>
          <w:lang w:eastAsia="zh-CN"/>
        </w:rPr>
        <w:t xml:space="preserve">biodiversity conservation or SLM </w:t>
      </w:r>
      <w:r w:rsidRPr="00426D92">
        <w:rPr>
          <w:rFonts w:cs="Arial"/>
          <w:szCs w:val="20"/>
          <w:lang w:eastAsia="zh-CN"/>
        </w:rPr>
        <w:t xml:space="preserve">(preferably in the context of </w:t>
      </w:r>
      <w:r w:rsidR="004653F7" w:rsidRPr="00426D92">
        <w:rPr>
          <w:rFonts w:cs="Arial"/>
          <w:szCs w:val="20"/>
          <w:lang w:eastAsia="zh-CN"/>
        </w:rPr>
        <w:t>building climate resilience</w:t>
      </w:r>
      <w:r w:rsidRPr="00426D92">
        <w:rPr>
          <w:rFonts w:cs="Arial"/>
          <w:szCs w:val="20"/>
          <w:lang w:eastAsia="zh-CN"/>
        </w:rPr>
        <w:t>).</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At least 5 years of demonstrable project/programme management experience.</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 xml:space="preserve">At least 5 years of experience working with ministries, national or provincial institutions that are concerned with </w:t>
      </w:r>
      <w:r w:rsidR="004653F7" w:rsidRPr="00426D92">
        <w:rPr>
          <w:rFonts w:cs="Arial"/>
          <w:szCs w:val="20"/>
          <w:lang w:eastAsia="zh-CN"/>
        </w:rPr>
        <w:t>biodiversity conservation, SLM and/or CSA</w:t>
      </w:r>
      <w:r w:rsidRPr="00426D92">
        <w:rPr>
          <w:rFonts w:cs="Arial"/>
          <w:szCs w:val="20"/>
          <w:lang w:eastAsia="zh-CN"/>
        </w:rPr>
        <w:t>.</w:t>
      </w:r>
    </w:p>
    <w:p w:rsidR="00D42863" w:rsidRPr="00426D92" w:rsidRDefault="00D42863" w:rsidP="00D42863">
      <w:pPr>
        <w:spacing w:after="0"/>
        <w:rPr>
          <w:rFonts w:cs="Arial"/>
          <w:i/>
          <w:szCs w:val="20"/>
          <w:u w:val="single"/>
          <w:lang w:eastAsia="zh-CN"/>
        </w:rPr>
      </w:pPr>
    </w:p>
    <w:p w:rsidR="00D42863" w:rsidRPr="00426D92" w:rsidRDefault="00D42863" w:rsidP="004653F7">
      <w:pPr>
        <w:spacing w:after="120"/>
        <w:rPr>
          <w:rFonts w:cs="Arial"/>
          <w:szCs w:val="20"/>
          <w:u w:val="single"/>
          <w:lang w:eastAsia="zh-CN"/>
        </w:rPr>
      </w:pPr>
      <w:r w:rsidRPr="00426D92">
        <w:rPr>
          <w:rFonts w:cs="Arial"/>
          <w:szCs w:val="20"/>
          <w:u w:val="single"/>
          <w:lang w:eastAsia="zh-CN"/>
        </w:rPr>
        <w:t>Competencies</w:t>
      </w:r>
    </w:p>
    <w:p w:rsidR="00D42863" w:rsidRPr="00426D92" w:rsidRDefault="00D42863" w:rsidP="00156E73">
      <w:pPr>
        <w:numPr>
          <w:ilvl w:val="0"/>
          <w:numId w:val="11"/>
        </w:numPr>
        <w:spacing w:after="0"/>
        <w:jc w:val="left"/>
        <w:rPr>
          <w:rFonts w:cs="Arial"/>
          <w:szCs w:val="20"/>
          <w:lang w:eastAsia="zh-CN"/>
        </w:rPr>
      </w:pPr>
      <w:r w:rsidRPr="00426D92">
        <w:rPr>
          <w:rFonts w:cs="Arial"/>
          <w:szCs w:val="20"/>
          <w:lang w:eastAsia="zh-CN"/>
        </w:rPr>
        <w:t>Strong leadership, managerial and coordination skills, with a demonstrated ability to effectively coordinate the implementation of large multi-stakeholder projects, including financial and technical aspects.</w:t>
      </w:r>
    </w:p>
    <w:p w:rsidR="00D42863" w:rsidRPr="00426D92" w:rsidRDefault="00D42863" w:rsidP="00156E73">
      <w:pPr>
        <w:numPr>
          <w:ilvl w:val="0"/>
          <w:numId w:val="11"/>
        </w:numPr>
        <w:spacing w:after="0"/>
        <w:jc w:val="left"/>
        <w:rPr>
          <w:rFonts w:cs="Arial"/>
          <w:szCs w:val="20"/>
          <w:lang w:eastAsia="zh-CN"/>
        </w:rPr>
      </w:pPr>
      <w:r w:rsidRPr="00426D92">
        <w:rPr>
          <w:rFonts w:cs="Arial"/>
          <w:szCs w:val="20"/>
          <w:lang w:eastAsia="zh-CN"/>
        </w:rPr>
        <w:t>Ability to effectively manage technical and administrative teams, work with a wide range of stakeholders across various sectors and at all levels, to develop durable partnerships with collaborating agencies.</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Ability to administer budgets, train and work effectively with counterpart staff at all levels and with all groups involved in the project.</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 xml:space="preserve">Ability to coordinate and supervise multiple </w:t>
      </w:r>
      <w:r w:rsidR="004653F7" w:rsidRPr="00426D92">
        <w:rPr>
          <w:rFonts w:cs="Arial"/>
          <w:szCs w:val="20"/>
          <w:lang w:eastAsia="zh-CN"/>
        </w:rPr>
        <w:t>Project staff and consultants</w:t>
      </w:r>
      <w:r w:rsidRPr="00426D92">
        <w:rPr>
          <w:rFonts w:cs="Arial"/>
          <w:szCs w:val="20"/>
          <w:lang w:eastAsia="zh-CN"/>
        </w:rPr>
        <w:t xml:space="preserve"> in their implementation of technical activities in partnership with a variety of subnational stakeholder groups, including community and government.</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Strong drafting, presentation and reporting skills.</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Strong communication skills, especially in timely and accurate responses to emails.</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 xml:space="preserve">Strong computer skills, in particular mastery of all applications of the MS Office package and </w:t>
      </w:r>
      <w:r w:rsidR="004653F7" w:rsidRPr="00426D92">
        <w:rPr>
          <w:rFonts w:cs="Arial"/>
          <w:szCs w:val="20"/>
          <w:lang w:eastAsia="zh-CN"/>
        </w:rPr>
        <w:t>Internet</w:t>
      </w:r>
      <w:r w:rsidRPr="00426D92">
        <w:rPr>
          <w:rFonts w:cs="Arial"/>
          <w:szCs w:val="20"/>
          <w:lang w:eastAsia="zh-CN"/>
        </w:rPr>
        <w:t xml:space="preserve"> search.</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Strong knowledge about the political and so</w:t>
      </w:r>
      <w:r w:rsidR="004653F7" w:rsidRPr="00426D92">
        <w:rPr>
          <w:rFonts w:cs="Arial"/>
          <w:szCs w:val="20"/>
          <w:lang w:eastAsia="zh-CN"/>
        </w:rPr>
        <w:t xml:space="preserve">cio-economic context related to biodiversity conservation, SLM and/or CSA in Grenada </w:t>
      </w:r>
      <w:r w:rsidRPr="00426D92">
        <w:rPr>
          <w:rFonts w:cs="Arial"/>
          <w:szCs w:val="20"/>
          <w:lang w:eastAsia="zh-CN"/>
        </w:rPr>
        <w:t>at national and subnational levels.</w:t>
      </w:r>
    </w:p>
    <w:p w:rsidR="00D42863" w:rsidRPr="00426D92" w:rsidRDefault="00D42863" w:rsidP="00156E73">
      <w:pPr>
        <w:numPr>
          <w:ilvl w:val="0"/>
          <w:numId w:val="9"/>
        </w:numPr>
        <w:spacing w:after="0"/>
        <w:jc w:val="left"/>
        <w:rPr>
          <w:rFonts w:cs="Arial"/>
          <w:szCs w:val="20"/>
          <w:lang w:eastAsia="zh-CN"/>
        </w:rPr>
      </w:pPr>
      <w:r w:rsidRPr="00426D92">
        <w:rPr>
          <w:rFonts w:cs="Arial"/>
          <w:szCs w:val="20"/>
          <w:lang w:eastAsia="zh-CN"/>
        </w:rPr>
        <w:t>Excellent command of English.</w:t>
      </w:r>
    </w:p>
    <w:p w:rsidR="00D42863" w:rsidRPr="00426D92" w:rsidRDefault="00D42863" w:rsidP="00D42863">
      <w:pPr>
        <w:spacing w:after="0"/>
        <w:rPr>
          <w:rFonts w:cs="Arial"/>
          <w:i/>
          <w:szCs w:val="20"/>
          <w:lang w:eastAsia="zh-CN"/>
        </w:rPr>
      </w:pPr>
    </w:p>
    <w:p w:rsidR="00D42863" w:rsidRPr="00522B62" w:rsidRDefault="00D42863" w:rsidP="00697595">
      <w:pPr>
        <w:spacing w:after="120"/>
        <w:rPr>
          <w:b/>
          <w:szCs w:val="20"/>
        </w:rPr>
      </w:pPr>
      <w:r w:rsidRPr="00522B62">
        <w:rPr>
          <w:b/>
          <w:szCs w:val="20"/>
        </w:rPr>
        <w:t xml:space="preserve">Project </w:t>
      </w:r>
      <w:r w:rsidR="000A0DDE" w:rsidRPr="00522B62">
        <w:rPr>
          <w:b/>
          <w:szCs w:val="20"/>
        </w:rPr>
        <w:t>M&amp;E and Safeguards</w:t>
      </w:r>
      <w:r w:rsidRPr="00522B62">
        <w:rPr>
          <w:b/>
          <w:szCs w:val="20"/>
        </w:rPr>
        <w:t xml:space="preserve"> </w:t>
      </w:r>
      <w:r w:rsidR="00697595" w:rsidRPr="00522B62">
        <w:rPr>
          <w:b/>
          <w:szCs w:val="20"/>
        </w:rPr>
        <w:t>Expert</w:t>
      </w:r>
    </w:p>
    <w:p w:rsidR="00D42863" w:rsidRPr="00522B62" w:rsidRDefault="00D42863" w:rsidP="00697595">
      <w:pPr>
        <w:spacing w:after="120"/>
        <w:rPr>
          <w:szCs w:val="20"/>
        </w:rPr>
      </w:pPr>
      <w:r w:rsidRPr="00522B62">
        <w:rPr>
          <w:szCs w:val="20"/>
        </w:rPr>
        <w:t xml:space="preserve">Under the overall supervision and guidance of the Project Manager, the </w:t>
      </w:r>
      <w:r w:rsidR="000A0DDE" w:rsidRPr="00522B62">
        <w:rPr>
          <w:szCs w:val="20"/>
        </w:rPr>
        <w:t xml:space="preserve">M&amp;E and Safeguards Expert </w:t>
      </w:r>
      <w:r w:rsidRPr="00522B62">
        <w:rPr>
          <w:szCs w:val="20"/>
        </w:rPr>
        <w:t xml:space="preserve">will have the responsibility for project monitoring and evaluation. The </w:t>
      </w:r>
      <w:r w:rsidR="000A0DDE" w:rsidRPr="00522B62">
        <w:rPr>
          <w:szCs w:val="20"/>
        </w:rPr>
        <w:t xml:space="preserve">M&amp;E and Safeguards Expert </w:t>
      </w:r>
      <w:r w:rsidRPr="00522B62">
        <w:rPr>
          <w:szCs w:val="20"/>
        </w:rPr>
        <w:t xml:space="preserve">will work closely with the Communications </w:t>
      </w:r>
      <w:r w:rsidR="00667C77" w:rsidRPr="00522B62">
        <w:rPr>
          <w:szCs w:val="20"/>
        </w:rPr>
        <w:t>Expert</w:t>
      </w:r>
      <w:r w:rsidRPr="00522B62">
        <w:rPr>
          <w:szCs w:val="20"/>
        </w:rPr>
        <w:t xml:space="preserve"> on knowledge management aspects of the project. Specific responsibilities will include:</w:t>
      </w:r>
    </w:p>
    <w:p w:rsidR="00D42863" w:rsidRPr="00522B62" w:rsidRDefault="00D42863" w:rsidP="00156E73">
      <w:pPr>
        <w:numPr>
          <w:ilvl w:val="0"/>
          <w:numId w:val="15"/>
        </w:numPr>
        <w:spacing w:after="0" w:line="259" w:lineRule="auto"/>
        <w:jc w:val="left"/>
        <w:rPr>
          <w:szCs w:val="20"/>
        </w:rPr>
      </w:pPr>
      <w:r w:rsidRPr="00522B62">
        <w:rPr>
          <w:szCs w:val="20"/>
        </w:rPr>
        <w:t>Monitor project progress and participate in the production of progress reports ensuring that they meet the necessary reporting requirements and standards;</w:t>
      </w:r>
    </w:p>
    <w:p w:rsidR="00D42863" w:rsidRPr="00522B62" w:rsidRDefault="00D42863" w:rsidP="00156E73">
      <w:pPr>
        <w:numPr>
          <w:ilvl w:val="0"/>
          <w:numId w:val="15"/>
        </w:numPr>
        <w:spacing w:after="0" w:line="259" w:lineRule="auto"/>
        <w:jc w:val="left"/>
        <w:rPr>
          <w:szCs w:val="20"/>
        </w:rPr>
      </w:pPr>
      <w:r w:rsidRPr="00522B62">
        <w:rPr>
          <w:szCs w:val="20"/>
        </w:rPr>
        <w:t>Ensure project’s M&amp;E meets the requirements of the Government, the UNDP Country Office, and UNDP-GEF; develop project-specific M&amp;E tools as necessary;</w:t>
      </w:r>
    </w:p>
    <w:p w:rsidR="00D42863" w:rsidRPr="00522B62" w:rsidRDefault="00D42863" w:rsidP="00156E73">
      <w:pPr>
        <w:numPr>
          <w:ilvl w:val="0"/>
          <w:numId w:val="15"/>
        </w:numPr>
        <w:spacing w:after="0" w:line="259" w:lineRule="auto"/>
        <w:jc w:val="left"/>
        <w:rPr>
          <w:szCs w:val="20"/>
        </w:rPr>
      </w:pPr>
      <w:r w:rsidRPr="00522B62">
        <w:rPr>
          <w:szCs w:val="20"/>
        </w:rPr>
        <w:t>Oversee and ensure the implementation of the project’s M&amp;E plan, including periodic appraisal of the Project’s Theory of Change and Results Framework with reference to actual and potential project progress and results;</w:t>
      </w:r>
    </w:p>
    <w:p w:rsidR="000A0DDE" w:rsidRPr="00522B62" w:rsidRDefault="00667C77" w:rsidP="00156E73">
      <w:pPr>
        <w:numPr>
          <w:ilvl w:val="0"/>
          <w:numId w:val="15"/>
        </w:numPr>
        <w:spacing w:after="0" w:line="259" w:lineRule="auto"/>
        <w:jc w:val="left"/>
        <w:rPr>
          <w:szCs w:val="20"/>
        </w:rPr>
      </w:pPr>
      <w:r w:rsidRPr="00522B62">
        <w:rPr>
          <w:szCs w:val="20"/>
        </w:rPr>
        <w:t>M</w:t>
      </w:r>
      <w:r w:rsidR="00697595" w:rsidRPr="00522B62">
        <w:rPr>
          <w:szCs w:val="20"/>
        </w:rPr>
        <w:t>onitoring of environmental and social risks</w:t>
      </w:r>
      <w:r w:rsidRPr="00522B62">
        <w:rPr>
          <w:szCs w:val="20"/>
        </w:rPr>
        <w:t>;</w:t>
      </w:r>
    </w:p>
    <w:p w:rsidR="008804C6" w:rsidRPr="00522B62" w:rsidRDefault="008804C6" w:rsidP="008804C6">
      <w:pPr>
        <w:numPr>
          <w:ilvl w:val="0"/>
          <w:numId w:val="15"/>
        </w:numPr>
        <w:spacing w:after="0" w:line="259" w:lineRule="auto"/>
        <w:jc w:val="left"/>
        <w:rPr>
          <w:szCs w:val="20"/>
        </w:rPr>
      </w:pPr>
      <w:r w:rsidRPr="00522B62">
        <w:rPr>
          <w:szCs w:val="20"/>
        </w:rPr>
        <w:t>Evaluate social risks that may emerge and/are triggered by project activities and provide recommendations on mitigation strategies;</w:t>
      </w:r>
    </w:p>
    <w:p w:rsidR="00697595" w:rsidRPr="00522B62" w:rsidRDefault="009C0F57" w:rsidP="00156E73">
      <w:pPr>
        <w:numPr>
          <w:ilvl w:val="0"/>
          <w:numId w:val="15"/>
        </w:numPr>
        <w:spacing w:after="0" w:line="259" w:lineRule="auto"/>
        <w:jc w:val="left"/>
        <w:rPr>
          <w:szCs w:val="20"/>
        </w:rPr>
      </w:pPr>
      <w:r w:rsidRPr="00522B62">
        <w:rPr>
          <w:szCs w:val="20"/>
        </w:rPr>
        <w:t>Periodically u</w:t>
      </w:r>
      <w:r w:rsidR="000A0DDE" w:rsidRPr="00522B62">
        <w:rPr>
          <w:szCs w:val="20"/>
        </w:rPr>
        <w:t xml:space="preserve">pdate </w:t>
      </w:r>
      <w:r w:rsidRPr="00522B62">
        <w:rPr>
          <w:szCs w:val="20"/>
        </w:rPr>
        <w:t>the UNDP SESP;</w:t>
      </w:r>
    </w:p>
    <w:p w:rsidR="008804C6" w:rsidRPr="00522B62" w:rsidRDefault="008804C6" w:rsidP="00156E73">
      <w:pPr>
        <w:numPr>
          <w:ilvl w:val="0"/>
          <w:numId w:val="15"/>
        </w:numPr>
        <w:spacing w:after="0" w:line="259" w:lineRule="auto"/>
        <w:jc w:val="left"/>
        <w:rPr>
          <w:szCs w:val="20"/>
        </w:rPr>
      </w:pPr>
      <w:r w:rsidRPr="00522B62">
        <w:rPr>
          <w:szCs w:val="20"/>
        </w:rPr>
        <w:t>Prepare safeguard reports as needed;</w:t>
      </w:r>
    </w:p>
    <w:p w:rsidR="009C0F57" w:rsidRPr="00522B62" w:rsidRDefault="009C0F57" w:rsidP="00156E73">
      <w:pPr>
        <w:numPr>
          <w:ilvl w:val="0"/>
          <w:numId w:val="15"/>
        </w:numPr>
        <w:spacing w:after="0" w:line="259" w:lineRule="auto"/>
        <w:jc w:val="left"/>
        <w:rPr>
          <w:szCs w:val="20"/>
        </w:rPr>
      </w:pPr>
      <w:r w:rsidRPr="00522B62">
        <w:rPr>
          <w:szCs w:val="20"/>
        </w:rPr>
        <w:t>Support the Project Manager in documenting and addressing environmental and social grievances;</w:t>
      </w:r>
    </w:p>
    <w:p w:rsidR="00D42863" w:rsidRPr="00522B62" w:rsidRDefault="00D42863" w:rsidP="00156E73">
      <w:pPr>
        <w:numPr>
          <w:ilvl w:val="0"/>
          <w:numId w:val="15"/>
        </w:numPr>
        <w:spacing w:after="0" w:line="259" w:lineRule="auto"/>
        <w:jc w:val="left"/>
        <w:rPr>
          <w:szCs w:val="20"/>
        </w:rPr>
      </w:pPr>
      <w:r w:rsidRPr="00522B62">
        <w:rPr>
          <w:szCs w:val="20"/>
        </w:rPr>
        <w:t>Oversee/develop/coordinate the implementation of the stakeholder engagement plan;</w:t>
      </w:r>
    </w:p>
    <w:p w:rsidR="00D42863" w:rsidRPr="00522B62" w:rsidRDefault="00D42863" w:rsidP="00156E73">
      <w:pPr>
        <w:numPr>
          <w:ilvl w:val="0"/>
          <w:numId w:val="15"/>
        </w:numPr>
        <w:spacing w:after="0" w:line="259" w:lineRule="auto"/>
        <w:jc w:val="left"/>
        <w:rPr>
          <w:szCs w:val="20"/>
        </w:rPr>
      </w:pPr>
      <w:r w:rsidRPr="00522B62">
        <w:rPr>
          <w:szCs w:val="20"/>
        </w:rPr>
        <w:lastRenderedPageBreak/>
        <w:t>Oversee and guide the design of surveys/ assessments commissioned for monitoring and evaluating project results;</w:t>
      </w:r>
    </w:p>
    <w:p w:rsidR="00D42863" w:rsidRPr="00522B62" w:rsidRDefault="00D42863" w:rsidP="00156E73">
      <w:pPr>
        <w:numPr>
          <w:ilvl w:val="0"/>
          <w:numId w:val="15"/>
        </w:numPr>
        <w:spacing w:after="0" w:line="259" w:lineRule="auto"/>
        <w:jc w:val="left"/>
        <w:rPr>
          <w:szCs w:val="20"/>
        </w:rPr>
      </w:pPr>
      <w:r w:rsidRPr="00522B62">
        <w:rPr>
          <w:szCs w:val="20"/>
        </w:rPr>
        <w:t>Facilitate mid-term and termi</w:t>
      </w:r>
      <w:r w:rsidR="00344E72" w:rsidRPr="00522B62">
        <w:rPr>
          <w:szCs w:val="20"/>
        </w:rPr>
        <w:t xml:space="preserve">nal evaluations of the project, </w:t>
      </w:r>
      <w:r w:rsidRPr="00522B62">
        <w:rPr>
          <w:szCs w:val="20"/>
        </w:rPr>
        <w:t>including management responses;</w:t>
      </w:r>
    </w:p>
    <w:p w:rsidR="00D42863" w:rsidRPr="00522B62" w:rsidRDefault="00D42863" w:rsidP="00156E73">
      <w:pPr>
        <w:numPr>
          <w:ilvl w:val="0"/>
          <w:numId w:val="15"/>
        </w:numPr>
        <w:spacing w:after="0" w:line="259" w:lineRule="auto"/>
        <w:jc w:val="left"/>
        <w:rPr>
          <w:szCs w:val="20"/>
        </w:rPr>
      </w:pPr>
      <w:r w:rsidRPr="00522B62">
        <w:rPr>
          <w:szCs w:val="20"/>
        </w:rPr>
        <w:t>Facilitate annual reviews of the project and produce analytical reports from these annual reviews, including learning and other knowledge management products;</w:t>
      </w:r>
    </w:p>
    <w:p w:rsidR="00D42863" w:rsidRPr="00522B62" w:rsidRDefault="00D42863" w:rsidP="00156E73">
      <w:pPr>
        <w:numPr>
          <w:ilvl w:val="0"/>
          <w:numId w:val="15"/>
        </w:numPr>
        <w:spacing w:after="0" w:line="259" w:lineRule="auto"/>
        <w:jc w:val="left"/>
        <w:rPr>
          <w:szCs w:val="20"/>
        </w:rPr>
      </w:pPr>
      <w:r w:rsidRPr="00522B62">
        <w:rPr>
          <w:szCs w:val="20"/>
        </w:rPr>
        <w:t xml:space="preserve">Support project site M&amp;E and learning missions; </w:t>
      </w:r>
    </w:p>
    <w:p w:rsidR="00D42863" w:rsidRPr="00522B62" w:rsidRDefault="00D42863" w:rsidP="00156E73">
      <w:pPr>
        <w:numPr>
          <w:ilvl w:val="0"/>
          <w:numId w:val="15"/>
        </w:numPr>
        <w:spacing w:after="0" w:line="259" w:lineRule="auto"/>
        <w:jc w:val="left"/>
        <w:rPr>
          <w:szCs w:val="20"/>
        </w:rPr>
      </w:pPr>
      <w:r w:rsidRPr="00522B62">
        <w:rPr>
          <w:szCs w:val="20"/>
        </w:rPr>
        <w:t>Visit project sites as and when required to appraise project progress on the ground and validate written progress reports.</w:t>
      </w:r>
    </w:p>
    <w:p w:rsidR="00D42863" w:rsidRPr="00522B62" w:rsidRDefault="00D42863" w:rsidP="00D42863">
      <w:pPr>
        <w:spacing w:after="0"/>
        <w:rPr>
          <w:szCs w:val="20"/>
        </w:rPr>
      </w:pPr>
    </w:p>
    <w:p w:rsidR="00D42863" w:rsidRPr="00522B62" w:rsidRDefault="00D42863" w:rsidP="00697595">
      <w:pPr>
        <w:spacing w:after="120"/>
        <w:rPr>
          <w:szCs w:val="20"/>
        </w:rPr>
      </w:pPr>
      <w:r w:rsidRPr="00522B62">
        <w:rPr>
          <w:szCs w:val="20"/>
        </w:rPr>
        <w:t>The Project M&amp; E Officer will be recruited based on the following qualifications</w:t>
      </w:r>
    </w:p>
    <w:p w:rsidR="00D42863" w:rsidRPr="00522B62" w:rsidRDefault="00D42863" w:rsidP="00156E73">
      <w:pPr>
        <w:numPr>
          <w:ilvl w:val="0"/>
          <w:numId w:val="16"/>
        </w:numPr>
        <w:spacing w:after="0" w:line="259" w:lineRule="auto"/>
        <w:jc w:val="left"/>
        <w:rPr>
          <w:szCs w:val="20"/>
        </w:rPr>
      </w:pPr>
      <w:r w:rsidRPr="00522B62">
        <w:rPr>
          <w:szCs w:val="20"/>
        </w:rPr>
        <w:t xml:space="preserve">Masters degree, preferably in the field of environmental or natural resources management; </w:t>
      </w:r>
    </w:p>
    <w:p w:rsidR="00D42863" w:rsidRPr="00522B62" w:rsidRDefault="00D42863" w:rsidP="00156E73">
      <w:pPr>
        <w:numPr>
          <w:ilvl w:val="0"/>
          <w:numId w:val="16"/>
        </w:numPr>
        <w:spacing w:after="0" w:line="259" w:lineRule="auto"/>
        <w:jc w:val="left"/>
        <w:rPr>
          <w:szCs w:val="20"/>
        </w:rPr>
      </w:pPr>
      <w:r w:rsidRPr="00522B62">
        <w:rPr>
          <w:szCs w:val="20"/>
        </w:rPr>
        <w:t>At least five years of relevant work experience preferably in a project management setting involving multi-lateral/ international funding agency. Previous experience with UN project will be a definite asset;</w:t>
      </w:r>
    </w:p>
    <w:p w:rsidR="00D42863" w:rsidRPr="00522B62" w:rsidRDefault="00D42863" w:rsidP="00156E73">
      <w:pPr>
        <w:numPr>
          <w:ilvl w:val="0"/>
          <w:numId w:val="16"/>
        </w:numPr>
        <w:spacing w:after="0" w:line="259" w:lineRule="auto"/>
        <w:jc w:val="left"/>
        <w:rPr>
          <w:szCs w:val="20"/>
        </w:rPr>
      </w:pPr>
      <w:r w:rsidRPr="00522B62">
        <w:rPr>
          <w:szCs w:val="20"/>
        </w:rPr>
        <w:t>Significant experience in collating, analyzing and writing up results for reporting purposes;</w:t>
      </w:r>
    </w:p>
    <w:p w:rsidR="00D42863" w:rsidRPr="00522B62" w:rsidRDefault="00D42863" w:rsidP="00156E73">
      <w:pPr>
        <w:numPr>
          <w:ilvl w:val="0"/>
          <w:numId w:val="16"/>
        </w:numPr>
        <w:spacing w:after="0" w:line="259" w:lineRule="auto"/>
        <w:jc w:val="left"/>
        <w:rPr>
          <w:szCs w:val="20"/>
        </w:rPr>
      </w:pPr>
      <w:r w:rsidRPr="00522B62">
        <w:rPr>
          <w:szCs w:val="20"/>
        </w:rPr>
        <w:t xml:space="preserve">Very good knowledge of results-based management and project cycle management, particularly with regards to M&amp;E approach and methods. Formal training in </w:t>
      </w:r>
      <w:r w:rsidR="00697595" w:rsidRPr="00522B62">
        <w:rPr>
          <w:szCs w:val="20"/>
        </w:rPr>
        <w:t>SLM, CSA, and/or biodiversity conservation</w:t>
      </w:r>
      <w:r w:rsidRPr="00522B62">
        <w:rPr>
          <w:szCs w:val="20"/>
        </w:rPr>
        <w:t xml:space="preserve"> will be a definite asset;</w:t>
      </w:r>
    </w:p>
    <w:p w:rsidR="00D42863" w:rsidRPr="00522B62" w:rsidRDefault="00D42863" w:rsidP="00156E73">
      <w:pPr>
        <w:numPr>
          <w:ilvl w:val="0"/>
          <w:numId w:val="16"/>
        </w:numPr>
        <w:spacing w:after="0" w:line="259" w:lineRule="auto"/>
        <w:jc w:val="left"/>
        <w:rPr>
          <w:szCs w:val="20"/>
        </w:rPr>
      </w:pPr>
      <w:r w:rsidRPr="00522B62">
        <w:rPr>
          <w:szCs w:val="20"/>
        </w:rPr>
        <w:t>Knowledge and working experience of the application of gender mainstreaming in international projects;</w:t>
      </w:r>
    </w:p>
    <w:p w:rsidR="00D42863" w:rsidRPr="00522B62" w:rsidRDefault="00D42863" w:rsidP="00156E73">
      <w:pPr>
        <w:numPr>
          <w:ilvl w:val="0"/>
          <w:numId w:val="16"/>
        </w:numPr>
        <w:spacing w:after="0" w:line="259" w:lineRule="auto"/>
        <w:jc w:val="left"/>
        <w:rPr>
          <w:szCs w:val="20"/>
        </w:rPr>
      </w:pPr>
      <w:r w:rsidRPr="00522B62">
        <w:rPr>
          <w:szCs w:val="20"/>
        </w:rPr>
        <w:t xml:space="preserve">Understanding of biodiversity conservation, </w:t>
      </w:r>
      <w:r w:rsidR="00697595" w:rsidRPr="00522B62">
        <w:rPr>
          <w:szCs w:val="20"/>
        </w:rPr>
        <w:t>SLM</w:t>
      </w:r>
      <w:r w:rsidRPr="00522B62">
        <w:rPr>
          <w:szCs w:val="20"/>
        </w:rPr>
        <w:t>,</w:t>
      </w:r>
      <w:r w:rsidR="00697595" w:rsidRPr="00522B62">
        <w:rPr>
          <w:szCs w:val="20"/>
        </w:rPr>
        <w:t xml:space="preserve"> and CSA</w:t>
      </w:r>
      <w:r w:rsidRPr="00522B62">
        <w:rPr>
          <w:szCs w:val="20"/>
        </w:rPr>
        <w:t xml:space="preserve"> and associated issues; </w:t>
      </w:r>
    </w:p>
    <w:p w:rsidR="00D42863" w:rsidRPr="00522B62" w:rsidRDefault="00D42863" w:rsidP="00156E73">
      <w:pPr>
        <w:numPr>
          <w:ilvl w:val="0"/>
          <w:numId w:val="16"/>
        </w:numPr>
        <w:spacing w:after="0" w:line="259" w:lineRule="auto"/>
        <w:jc w:val="left"/>
        <w:rPr>
          <w:szCs w:val="20"/>
        </w:rPr>
      </w:pPr>
      <w:r w:rsidRPr="00522B62">
        <w:rPr>
          <w:szCs w:val="20"/>
        </w:rPr>
        <w:t>Very good inter-personal skills;</w:t>
      </w:r>
    </w:p>
    <w:p w:rsidR="00D42863" w:rsidRPr="00522B62" w:rsidRDefault="00D42863" w:rsidP="00156E73">
      <w:pPr>
        <w:numPr>
          <w:ilvl w:val="0"/>
          <w:numId w:val="16"/>
        </w:numPr>
        <w:spacing w:after="0" w:line="259" w:lineRule="auto"/>
        <w:jc w:val="left"/>
        <w:rPr>
          <w:szCs w:val="20"/>
        </w:rPr>
      </w:pPr>
      <w:r w:rsidRPr="00522B62">
        <w:rPr>
          <w:szCs w:val="20"/>
        </w:rPr>
        <w:t>Proficiency in computer applica</w:t>
      </w:r>
      <w:r w:rsidR="00344E72" w:rsidRPr="00522B62">
        <w:rPr>
          <w:szCs w:val="20"/>
        </w:rPr>
        <w:t>tion and information technology;</w:t>
      </w:r>
    </w:p>
    <w:p w:rsidR="00D42863" w:rsidRPr="00522B62" w:rsidRDefault="00D42863" w:rsidP="00156E73">
      <w:pPr>
        <w:numPr>
          <w:ilvl w:val="0"/>
          <w:numId w:val="16"/>
        </w:numPr>
        <w:spacing w:after="0" w:line="259" w:lineRule="auto"/>
        <w:jc w:val="left"/>
        <w:rPr>
          <w:szCs w:val="20"/>
        </w:rPr>
      </w:pPr>
      <w:r w:rsidRPr="00522B62">
        <w:rPr>
          <w:szCs w:val="20"/>
        </w:rPr>
        <w:t>Excellent language skills in English (writing, speaking and reading).</w:t>
      </w:r>
    </w:p>
    <w:p w:rsidR="00D42863" w:rsidRPr="00522B62" w:rsidRDefault="00D42863" w:rsidP="00D42863">
      <w:pPr>
        <w:spacing w:after="0"/>
        <w:rPr>
          <w:b/>
          <w:i/>
          <w:szCs w:val="20"/>
        </w:rPr>
      </w:pPr>
    </w:p>
    <w:p w:rsidR="00D42863" w:rsidRPr="00522B62" w:rsidRDefault="00D42863" w:rsidP="00697595">
      <w:pPr>
        <w:spacing w:after="120" w:line="259" w:lineRule="auto"/>
        <w:jc w:val="left"/>
        <w:rPr>
          <w:b/>
          <w:szCs w:val="20"/>
        </w:rPr>
      </w:pPr>
      <w:r w:rsidRPr="00522B62">
        <w:rPr>
          <w:b/>
          <w:szCs w:val="20"/>
        </w:rPr>
        <w:t xml:space="preserve">Project Gender </w:t>
      </w:r>
      <w:r w:rsidR="00697595" w:rsidRPr="00522B62">
        <w:rPr>
          <w:b/>
          <w:szCs w:val="20"/>
        </w:rPr>
        <w:t>Expert</w:t>
      </w:r>
    </w:p>
    <w:p w:rsidR="00D42863" w:rsidRPr="00522B62" w:rsidRDefault="00D42863" w:rsidP="00697595">
      <w:pPr>
        <w:spacing w:after="120"/>
        <w:rPr>
          <w:szCs w:val="20"/>
        </w:rPr>
      </w:pPr>
      <w:r w:rsidRPr="00522B62">
        <w:rPr>
          <w:szCs w:val="20"/>
        </w:rPr>
        <w:t xml:space="preserve">Under the overall supervision and guidance of the Project Manager, the Gender </w:t>
      </w:r>
      <w:r w:rsidR="00667C77" w:rsidRPr="00522B62">
        <w:rPr>
          <w:szCs w:val="20"/>
        </w:rPr>
        <w:t>Expert</w:t>
      </w:r>
      <w:r w:rsidRPr="00522B62">
        <w:rPr>
          <w:szCs w:val="20"/>
        </w:rPr>
        <w:t xml:space="preserve"> will have the responsibility for the implementation of the Gender Action Plan. The Gender Officer will work closely with the M&amp;E</w:t>
      </w:r>
      <w:r w:rsidR="00680F3B" w:rsidRPr="00522B62">
        <w:rPr>
          <w:szCs w:val="20"/>
        </w:rPr>
        <w:t xml:space="preserve"> and Safeguards</w:t>
      </w:r>
      <w:r w:rsidRPr="00522B62">
        <w:rPr>
          <w:szCs w:val="20"/>
        </w:rPr>
        <w:t xml:space="preserve"> </w:t>
      </w:r>
      <w:r w:rsidR="00667C77" w:rsidRPr="00522B62">
        <w:rPr>
          <w:szCs w:val="20"/>
        </w:rPr>
        <w:t>Expert</w:t>
      </w:r>
      <w:r w:rsidRPr="00522B62">
        <w:rPr>
          <w:szCs w:val="20"/>
        </w:rPr>
        <w:t xml:space="preserve">, </w:t>
      </w:r>
      <w:r w:rsidR="00680F3B" w:rsidRPr="00522B62">
        <w:rPr>
          <w:szCs w:val="20"/>
        </w:rPr>
        <w:t>and Communications Officer</w:t>
      </w:r>
      <w:r w:rsidRPr="00522B62">
        <w:rPr>
          <w:szCs w:val="20"/>
        </w:rPr>
        <w:t xml:space="preserve"> on related aspects of project implementation, reporting, monitoring, evaluation and communication. Specific responsibilities will include:</w:t>
      </w:r>
    </w:p>
    <w:p w:rsidR="00D42863" w:rsidRPr="00522B62" w:rsidRDefault="00D42863" w:rsidP="00156E73">
      <w:pPr>
        <w:numPr>
          <w:ilvl w:val="0"/>
          <w:numId w:val="17"/>
        </w:numPr>
        <w:spacing w:after="0" w:line="259" w:lineRule="auto"/>
        <w:jc w:val="left"/>
        <w:rPr>
          <w:szCs w:val="20"/>
        </w:rPr>
      </w:pPr>
      <w:r w:rsidRPr="00522B62">
        <w:rPr>
          <w:szCs w:val="20"/>
        </w:rPr>
        <w:t>Monitor progress in implementation of the project Gender Action Plan ensuring that targets are fully met and the reporting requirements are fulfilled;</w:t>
      </w:r>
    </w:p>
    <w:p w:rsidR="00D42863" w:rsidRPr="00522B62" w:rsidRDefault="00D42863" w:rsidP="00156E73">
      <w:pPr>
        <w:numPr>
          <w:ilvl w:val="0"/>
          <w:numId w:val="17"/>
        </w:numPr>
        <w:spacing w:after="0" w:line="259" w:lineRule="auto"/>
        <w:jc w:val="left"/>
        <w:rPr>
          <w:szCs w:val="20"/>
        </w:rPr>
      </w:pPr>
      <w:r w:rsidRPr="00522B62">
        <w:rPr>
          <w:szCs w:val="20"/>
        </w:rPr>
        <w:t>Oversee/develop/coordinate implementation of all gender-related work;</w:t>
      </w:r>
    </w:p>
    <w:p w:rsidR="00D42863" w:rsidRPr="00522B62" w:rsidRDefault="00D42863" w:rsidP="00156E73">
      <w:pPr>
        <w:numPr>
          <w:ilvl w:val="0"/>
          <w:numId w:val="17"/>
        </w:numPr>
        <w:spacing w:after="0" w:line="259" w:lineRule="auto"/>
        <w:jc w:val="left"/>
        <w:rPr>
          <w:szCs w:val="20"/>
        </w:rPr>
      </w:pPr>
      <w:r w:rsidRPr="00522B62">
        <w:rPr>
          <w:szCs w:val="20"/>
        </w:rPr>
        <w:t>Review the Gender Action Plan annually, and update and revise corresponding management plans as necessary;</w:t>
      </w:r>
    </w:p>
    <w:p w:rsidR="00D42863" w:rsidRPr="00522B62" w:rsidRDefault="00D42863" w:rsidP="00156E73">
      <w:pPr>
        <w:numPr>
          <w:ilvl w:val="0"/>
          <w:numId w:val="17"/>
        </w:numPr>
        <w:spacing w:after="120" w:line="259" w:lineRule="auto"/>
        <w:jc w:val="left"/>
        <w:rPr>
          <w:szCs w:val="20"/>
        </w:rPr>
      </w:pPr>
      <w:r w:rsidRPr="00522B62">
        <w:rPr>
          <w:szCs w:val="20"/>
        </w:rPr>
        <w:t xml:space="preserve">Work with the M&amp;E and Safeguards </w:t>
      </w:r>
      <w:r w:rsidR="00680F3B" w:rsidRPr="00522B62">
        <w:rPr>
          <w:szCs w:val="20"/>
        </w:rPr>
        <w:t xml:space="preserve">Expert </w:t>
      </w:r>
      <w:r w:rsidRPr="00522B62">
        <w:rPr>
          <w:szCs w:val="20"/>
        </w:rPr>
        <w:t>to ensure reporting, monitoring and evaluation fully address t</w:t>
      </w:r>
      <w:r w:rsidR="00697595" w:rsidRPr="00522B62">
        <w:rPr>
          <w:szCs w:val="20"/>
        </w:rPr>
        <w:t>he gender issues of the project.</w:t>
      </w:r>
    </w:p>
    <w:p w:rsidR="00D42863" w:rsidRPr="00522B62" w:rsidRDefault="00D42863" w:rsidP="00697595">
      <w:pPr>
        <w:spacing w:after="120"/>
        <w:jc w:val="left"/>
        <w:rPr>
          <w:szCs w:val="20"/>
        </w:rPr>
      </w:pPr>
      <w:r w:rsidRPr="00522B62">
        <w:rPr>
          <w:szCs w:val="20"/>
        </w:rPr>
        <w:t>The Project Gender Officer will be recruited based on the following qualifications:</w:t>
      </w:r>
    </w:p>
    <w:p w:rsidR="00D42863" w:rsidRPr="00522B62" w:rsidRDefault="00D42863" w:rsidP="00156E73">
      <w:pPr>
        <w:numPr>
          <w:ilvl w:val="0"/>
          <w:numId w:val="22"/>
        </w:numPr>
        <w:spacing w:after="0" w:line="259" w:lineRule="auto"/>
        <w:jc w:val="left"/>
        <w:rPr>
          <w:szCs w:val="20"/>
        </w:rPr>
      </w:pPr>
      <w:r w:rsidRPr="00522B62">
        <w:rPr>
          <w:szCs w:val="20"/>
        </w:rPr>
        <w:t>Master’s degree in gender studies, gender and development, environment, sustainable development or closel</w:t>
      </w:r>
      <w:r w:rsidR="00344E72" w:rsidRPr="00522B62">
        <w:rPr>
          <w:szCs w:val="20"/>
        </w:rPr>
        <w:t>y related area;</w:t>
      </w:r>
    </w:p>
    <w:p w:rsidR="00D42863" w:rsidRPr="00426D92" w:rsidRDefault="00D42863" w:rsidP="00156E73">
      <w:pPr>
        <w:numPr>
          <w:ilvl w:val="0"/>
          <w:numId w:val="22"/>
        </w:numPr>
        <w:spacing w:after="0" w:line="259" w:lineRule="auto"/>
        <w:jc w:val="left"/>
        <w:rPr>
          <w:szCs w:val="20"/>
        </w:rPr>
      </w:pPr>
      <w:r w:rsidRPr="00522B62">
        <w:rPr>
          <w:szCs w:val="20"/>
        </w:rPr>
        <w:t xml:space="preserve">Demonstrated understanding of issues related to gender and sustainable development; at least 5 years of practical working experience in gender mainstreaming, women’s empowerment and sustainable development in </w:t>
      </w:r>
      <w:r w:rsidR="00697595" w:rsidRPr="00522B62">
        <w:rPr>
          <w:szCs w:val="20"/>
        </w:rPr>
        <w:t>Grenada</w:t>
      </w:r>
      <w:r w:rsidR="00697595" w:rsidRPr="00426D92">
        <w:rPr>
          <w:szCs w:val="20"/>
        </w:rPr>
        <w:t xml:space="preserve"> and/or the Caribbean region</w:t>
      </w:r>
      <w:r w:rsidRPr="00426D92">
        <w:rPr>
          <w:szCs w:val="20"/>
        </w:rPr>
        <w:t>;</w:t>
      </w:r>
    </w:p>
    <w:p w:rsidR="00D42863" w:rsidRPr="00426D92" w:rsidRDefault="00D42863" w:rsidP="00156E73">
      <w:pPr>
        <w:numPr>
          <w:ilvl w:val="0"/>
          <w:numId w:val="22"/>
        </w:numPr>
        <w:spacing w:after="0" w:line="259" w:lineRule="auto"/>
        <w:jc w:val="left"/>
        <w:rPr>
          <w:szCs w:val="20"/>
        </w:rPr>
      </w:pPr>
      <w:r w:rsidRPr="00426D92">
        <w:rPr>
          <w:szCs w:val="20"/>
        </w:rPr>
        <w:t xml:space="preserve">Proven experience in gender issues in </w:t>
      </w:r>
      <w:r w:rsidR="00697595" w:rsidRPr="00426D92">
        <w:rPr>
          <w:szCs w:val="20"/>
        </w:rPr>
        <w:t>Grenada and/or the Caribbean region;</w:t>
      </w:r>
    </w:p>
    <w:p w:rsidR="00D42863" w:rsidRPr="00426D92" w:rsidRDefault="00D42863" w:rsidP="00156E73">
      <w:pPr>
        <w:numPr>
          <w:ilvl w:val="0"/>
          <w:numId w:val="22"/>
        </w:numPr>
        <w:spacing w:after="0" w:line="259" w:lineRule="auto"/>
        <w:jc w:val="left"/>
        <w:rPr>
          <w:szCs w:val="20"/>
        </w:rPr>
      </w:pPr>
      <w:r w:rsidRPr="00426D92">
        <w:rPr>
          <w:szCs w:val="20"/>
        </w:rPr>
        <w:t>Previous experience with UN projects will be a definite asset;</w:t>
      </w:r>
    </w:p>
    <w:p w:rsidR="00D42863" w:rsidRPr="00426D92" w:rsidRDefault="00D42863" w:rsidP="00156E73">
      <w:pPr>
        <w:numPr>
          <w:ilvl w:val="0"/>
          <w:numId w:val="22"/>
        </w:numPr>
        <w:spacing w:after="0" w:line="259" w:lineRule="auto"/>
        <w:jc w:val="left"/>
        <w:rPr>
          <w:szCs w:val="20"/>
        </w:rPr>
      </w:pPr>
      <w:r w:rsidRPr="00426D92">
        <w:rPr>
          <w:szCs w:val="20"/>
        </w:rPr>
        <w:t>Demonstrated understanding of the links between sustainable development, social and gender issues;</w:t>
      </w:r>
    </w:p>
    <w:p w:rsidR="00D42863" w:rsidRPr="00426D92" w:rsidRDefault="00D42863" w:rsidP="00156E73">
      <w:pPr>
        <w:numPr>
          <w:ilvl w:val="0"/>
          <w:numId w:val="22"/>
        </w:numPr>
        <w:spacing w:after="0" w:line="259" w:lineRule="auto"/>
        <w:jc w:val="left"/>
        <w:rPr>
          <w:szCs w:val="20"/>
        </w:rPr>
      </w:pPr>
      <w:r w:rsidRPr="00426D92">
        <w:rPr>
          <w:szCs w:val="20"/>
        </w:rPr>
        <w:t>Experience in gender responsive capacity building;</w:t>
      </w:r>
    </w:p>
    <w:p w:rsidR="00D42863" w:rsidRPr="00426D92" w:rsidRDefault="00D42863" w:rsidP="00156E73">
      <w:pPr>
        <w:numPr>
          <w:ilvl w:val="0"/>
          <w:numId w:val="22"/>
        </w:numPr>
        <w:spacing w:after="0" w:line="259" w:lineRule="auto"/>
        <w:jc w:val="left"/>
        <w:rPr>
          <w:szCs w:val="20"/>
        </w:rPr>
      </w:pPr>
      <w:r w:rsidRPr="00426D92">
        <w:rPr>
          <w:szCs w:val="20"/>
        </w:rPr>
        <w:lastRenderedPageBreak/>
        <w:t>Experience with project development and results-based management methodologies is highly desired/required;</w:t>
      </w:r>
    </w:p>
    <w:p w:rsidR="00D42863" w:rsidRPr="00426D92" w:rsidRDefault="00D42863" w:rsidP="00156E73">
      <w:pPr>
        <w:numPr>
          <w:ilvl w:val="0"/>
          <w:numId w:val="22"/>
        </w:numPr>
        <w:spacing w:after="0" w:line="259" w:lineRule="auto"/>
        <w:jc w:val="left"/>
        <w:rPr>
          <w:szCs w:val="20"/>
        </w:rPr>
      </w:pPr>
      <w:r w:rsidRPr="00426D92">
        <w:rPr>
          <w:szCs w:val="20"/>
        </w:rPr>
        <w:t>Excellent analytical, writing, advocacy, presentat</w:t>
      </w:r>
      <w:r w:rsidR="00344E72" w:rsidRPr="00426D92">
        <w:rPr>
          <w:szCs w:val="20"/>
        </w:rPr>
        <w:t>ion, and communications skills;</w:t>
      </w:r>
    </w:p>
    <w:p w:rsidR="00D42863" w:rsidRPr="00426D92" w:rsidRDefault="00D42863" w:rsidP="00156E73">
      <w:pPr>
        <w:numPr>
          <w:ilvl w:val="0"/>
          <w:numId w:val="22"/>
        </w:numPr>
        <w:spacing w:after="0" w:line="259" w:lineRule="auto"/>
        <w:jc w:val="left"/>
        <w:rPr>
          <w:szCs w:val="20"/>
        </w:rPr>
      </w:pPr>
      <w:r w:rsidRPr="00426D92">
        <w:rPr>
          <w:szCs w:val="20"/>
        </w:rPr>
        <w:t>Excellent language skills in English (writing, speaking and reading).</w:t>
      </w:r>
    </w:p>
    <w:p w:rsidR="00D42863" w:rsidRPr="00426D92" w:rsidRDefault="00D42863" w:rsidP="00D42863">
      <w:pPr>
        <w:spacing w:after="0"/>
        <w:rPr>
          <w:b/>
          <w:i/>
          <w:szCs w:val="20"/>
        </w:rPr>
      </w:pPr>
    </w:p>
    <w:p w:rsidR="00056A70" w:rsidRPr="00426D92" w:rsidRDefault="00056A70" w:rsidP="00056A70">
      <w:pPr>
        <w:spacing w:after="120"/>
        <w:rPr>
          <w:b/>
          <w:szCs w:val="20"/>
        </w:rPr>
      </w:pPr>
      <w:r w:rsidRPr="00426D92">
        <w:rPr>
          <w:b/>
          <w:szCs w:val="20"/>
        </w:rPr>
        <w:t>Project Communications Expert</w:t>
      </w:r>
    </w:p>
    <w:p w:rsidR="00056A70" w:rsidRPr="00426D92" w:rsidRDefault="00056A70" w:rsidP="00056A70">
      <w:pPr>
        <w:spacing w:after="120"/>
        <w:rPr>
          <w:szCs w:val="20"/>
        </w:rPr>
      </w:pPr>
      <w:r w:rsidRPr="00426D92">
        <w:rPr>
          <w:szCs w:val="20"/>
        </w:rPr>
        <w:t xml:space="preserve">Under the overall supervision and guidance of the Project Manager, the Communications Expert will have the responsibility for leading knowledge management outputs in Component 4 and developing the project communications strategy at the project outset and coordinating its implementation across all project components. The Communications Expert will work closely with the M&amp;E </w:t>
      </w:r>
      <w:r w:rsidR="00E73503" w:rsidRPr="00426D92">
        <w:rPr>
          <w:szCs w:val="20"/>
        </w:rPr>
        <w:t>Expert</w:t>
      </w:r>
      <w:r w:rsidRPr="00426D92">
        <w:rPr>
          <w:szCs w:val="20"/>
        </w:rPr>
        <w:t xml:space="preserve"> on knowledge management aspects of the project. Specific responsibilities will include:</w:t>
      </w:r>
    </w:p>
    <w:p w:rsidR="00056A70" w:rsidRPr="00426D92" w:rsidRDefault="00056A70" w:rsidP="00156E73">
      <w:pPr>
        <w:numPr>
          <w:ilvl w:val="0"/>
          <w:numId w:val="20"/>
        </w:numPr>
        <w:spacing w:after="0" w:line="256" w:lineRule="auto"/>
        <w:jc w:val="left"/>
        <w:rPr>
          <w:szCs w:val="20"/>
        </w:rPr>
      </w:pPr>
      <w:r w:rsidRPr="00426D92">
        <w:rPr>
          <w:szCs w:val="20"/>
        </w:rPr>
        <w:t>Develop a project communications strategy / plan, incorporate it with the annual work plans and update it annually in consultation with project stakeholders; coordinate its implementation</w:t>
      </w:r>
      <w:r w:rsidR="00344E72" w:rsidRPr="00426D92">
        <w:rPr>
          <w:szCs w:val="20"/>
        </w:rPr>
        <w:t>;</w:t>
      </w:r>
    </w:p>
    <w:p w:rsidR="00056A70" w:rsidRPr="00426D92" w:rsidRDefault="00056A70" w:rsidP="00156E73">
      <w:pPr>
        <w:numPr>
          <w:ilvl w:val="0"/>
          <w:numId w:val="20"/>
        </w:numPr>
        <w:spacing w:after="0" w:line="256" w:lineRule="auto"/>
        <w:jc w:val="left"/>
        <w:rPr>
          <w:szCs w:val="20"/>
        </w:rPr>
      </w:pPr>
      <w:r w:rsidRPr="00426D92">
        <w:rPr>
          <w:szCs w:val="20"/>
        </w:rPr>
        <w:t>Coordinate the implementation of knowledge management outputs of the project;</w:t>
      </w:r>
    </w:p>
    <w:p w:rsidR="00056A70" w:rsidRPr="00E003CF" w:rsidRDefault="00056A70" w:rsidP="00156E73">
      <w:pPr>
        <w:numPr>
          <w:ilvl w:val="0"/>
          <w:numId w:val="20"/>
        </w:numPr>
        <w:spacing w:after="0" w:line="256" w:lineRule="auto"/>
        <w:jc w:val="left"/>
        <w:rPr>
          <w:szCs w:val="20"/>
          <w:highlight w:val="yellow"/>
        </w:rPr>
      </w:pPr>
      <w:r w:rsidRPr="00426D92">
        <w:rPr>
          <w:szCs w:val="20"/>
        </w:rPr>
        <w:t>Coordinate and oversee the implementation of public awareness activitie</w:t>
      </w:r>
      <w:r w:rsidR="006915AC">
        <w:rPr>
          <w:szCs w:val="20"/>
        </w:rPr>
        <w:t xml:space="preserve">s across all project components, </w:t>
      </w:r>
      <w:r w:rsidR="006915AC" w:rsidRPr="00E003CF">
        <w:rPr>
          <w:szCs w:val="20"/>
          <w:highlight w:val="yellow"/>
        </w:rPr>
        <w:t>including support to the implementation of awareness activities among stakeholders (the public and private sectors as well as the general public) about the t</w:t>
      </w:r>
      <w:r w:rsidR="00CB40C2" w:rsidRPr="00E003CF">
        <w:rPr>
          <w:szCs w:val="20"/>
          <w:highlight w:val="yellow"/>
        </w:rPr>
        <w:t>h</w:t>
      </w:r>
      <w:r w:rsidR="006915AC" w:rsidRPr="00E003CF">
        <w:rPr>
          <w:szCs w:val="20"/>
          <w:highlight w:val="yellow"/>
        </w:rPr>
        <w:t>reats and impact of IAS and new controls and regulation;</w:t>
      </w:r>
    </w:p>
    <w:p w:rsidR="00056A70" w:rsidRPr="00426D92" w:rsidRDefault="00056A70" w:rsidP="00156E73">
      <w:pPr>
        <w:numPr>
          <w:ilvl w:val="0"/>
          <w:numId w:val="20"/>
        </w:numPr>
        <w:spacing w:after="0" w:line="256" w:lineRule="auto"/>
        <w:jc w:val="left"/>
        <w:rPr>
          <w:szCs w:val="20"/>
        </w:rPr>
      </w:pPr>
      <w:r w:rsidRPr="00426D92">
        <w:rPr>
          <w:szCs w:val="20"/>
        </w:rPr>
        <w:t>Facilitate the design and maintenance of the project website/webpages and ensure it is up-to-date and dynamic;</w:t>
      </w:r>
    </w:p>
    <w:p w:rsidR="00056A70" w:rsidRPr="00426D92" w:rsidRDefault="00056A70" w:rsidP="00156E73">
      <w:pPr>
        <w:numPr>
          <w:ilvl w:val="0"/>
          <w:numId w:val="20"/>
        </w:numPr>
        <w:spacing w:after="120"/>
        <w:jc w:val="left"/>
        <w:rPr>
          <w:szCs w:val="20"/>
        </w:rPr>
      </w:pPr>
      <w:r w:rsidRPr="00426D92">
        <w:rPr>
          <w:szCs w:val="20"/>
        </w:rPr>
        <w:t>Facilitate learning and sharing of knowledge and expe</w:t>
      </w:r>
      <w:r w:rsidR="00E73503" w:rsidRPr="00426D92">
        <w:rPr>
          <w:szCs w:val="20"/>
        </w:rPr>
        <w:t>riences relevant to the project.</w:t>
      </w:r>
    </w:p>
    <w:p w:rsidR="00056A70" w:rsidRPr="00426D92" w:rsidRDefault="00056A70" w:rsidP="00E73503">
      <w:pPr>
        <w:spacing w:after="120"/>
        <w:rPr>
          <w:szCs w:val="20"/>
        </w:rPr>
      </w:pPr>
      <w:r w:rsidRPr="00426D92">
        <w:rPr>
          <w:szCs w:val="20"/>
        </w:rPr>
        <w:t xml:space="preserve">The Project Communications </w:t>
      </w:r>
      <w:r w:rsidR="00E73503" w:rsidRPr="00426D92">
        <w:rPr>
          <w:szCs w:val="20"/>
        </w:rPr>
        <w:t>Expert</w:t>
      </w:r>
      <w:r w:rsidRPr="00426D92">
        <w:rPr>
          <w:szCs w:val="20"/>
        </w:rPr>
        <w:t xml:space="preserve"> will be recruited based on the following qualifications:</w:t>
      </w:r>
    </w:p>
    <w:p w:rsidR="00056A70" w:rsidRPr="00426D92" w:rsidRDefault="00056A70" w:rsidP="00156E73">
      <w:pPr>
        <w:numPr>
          <w:ilvl w:val="0"/>
          <w:numId w:val="21"/>
        </w:numPr>
        <w:spacing w:after="0" w:line="256" w:lineRule="auto"/>
        <w:jc w:val="left"/>
        <w:rPr>
          <w:szCs w:val="20"/>
        </w:rPr>
      </w:pPr>
      <w:r w:rsidRPr="00426D92">
        <w:rPr>
          <w:szCs w:val="20"/>
        </w:rPr>
        <w:t xml:space="preserve">A Bachelors degree, preferably in the field of community development or natural resource / environmental management; </w:t>
      </w:r>
    </w:p>
    <w:p w:rsidR="00056A70" w:rsidRPr="0018718D" w:rsidRDefault="00056A70" w:rsidP="00156E73">
      <w:pPr>
        <w:numPr>
          <w:ilvl w:val="0"/>
          <w:numId w:val="21"/>
        </w:numPr>
        <w:spacing w:after="0" w:line="256" w:lineRule="auto"/>
        <w:jc w:val="left"/>
        <w:rPr>
          <w:lang w:val="fr-CA"/>
        </w:rPr>
      </w:pPr>
      <w:r w:rsidRPr="0018718D">
        <w:rPr>
          <w:lang w:val="fr-CA"/>
        </w:rPr>
        <w:t>A communications qualification (diploma, Bachelors degree)</w:t>
      </w:r>
      <w:r w:rsidR="00E73503" w:rsidRPr="0018718D">
        <w:rPr>
          <w:lang w:val="fr-CA"/>
        </w:rPr>
        <w:t>;</w:t>
      </w:r>
    </w:p>
    <w:p w:rsidR="00056A70" w:rsidRPr="00426D92" w:rsidRDefault="00056A70" w:rsidP="00156E73">
      <w:pPr>
        <w:numPr>
          <w:ilvl w:val="0"/>
          <w:numId w:val="21"/>
        </w:numPr>
        <w:spacing w:after="0" w:line="256" w:lineRule="auto"/>
        <w:jc w:val="left"/>
        <w:rPr>
          <w:szCs w:val="20"/>
        </w:rPr>
      </w:pPr>
      <w:r w:rsidRPr="00426D92">
        <w:rPr>
          <w:szCs w:val="20"/>
        </w:rPr>
        <w:t>At least three years of relevant work experience of communications for project or programme implementation, ideally involving international donors. Previous experience with UN projects will be a definite asset;</w:t>
      </w:r>
    </w:p>
    <w:p w:rsidR="00056A70" w:rsidRPr="00426D92" w:rsidRDefault="00056A70" w:rsidP="00156E73">
      <w:pPr>
        <w:numPr>
          <w:ilvl w:val="0"/>
          <w:numId w:val="21"/>
        </w:numPr>
        <w:spacing w:after="0" w:line="256" w:lineRule="auto"/>
        <w:jc w:val="left"/>
        <w:rPr>
          <w:szCs w:val="20"/>
        </w:rPr>
      </w:pPr>
      <w:r w:rsidRPr="00426D92">
        <w:rPr>
          <w:szCs w:val="20"/>
        </w:rPr>
        <w:t>Previous experience in developing and implementing communications strategies for organizations or projects</w:t>
      </w:r>
      <w:r w:rsidR="00E73503" w:rsidRPr="00426D92">
        <w:rPr>
          <w:szCs w:val="20"/>
        </w:rPr>
        <w:t>;</w:t>
      </w:r>
    </w:p>
    <w:p w:rsidR="00056A70" w:rsidRPr="00426D92" w:rsidRDefault="00056A70" w:rsidP="00156E73">
      <w:pPr>
        <w:numPr>
          <w:ilvl w:val="0"/>
          <w:numId w:val="21"/>
        </w:numPr>
        <w:spacing w:after="0" w:line="256" w:lineRule="auto"/>
        <w:jc w:val="left"/>
        <w:rPr>
          <w:szCs w:val="20"/>
        </w:rPr>
      </w:pPr>
      <w:r w:rsidRPr="00426D92">
        <w:rPr>
          <w:szCs w:val="20"/>
        </w:rPr>
        <w:t>Strong professional working capacity to use information and communications technology, specifically including website design and desk top publishing software</w:t>
      </w:r>
      <w:r w:rsidR="00E73503" w:rsidRPr="00426D92">
        <w:rPr>
          <w:szCs w:val="20"/>
        </w:rPr>
        <w:t>;</w:t>
      </w:r>
    </w:p>
    <w:p w:rsidR="00056A70" w:rsidRPr="00426D92" w:rsidRDefault="00056A70" w:rsidP="00156E73">
      <w:pPr>
        <w:numPr>
          <w:ilvl w:val="0"/>
          <w:numId w:val="21"/>
        </w:numPr>
        <w:spacing w:after="0" w:line="256" w:lineRule="auto"/>
        <w:jc w:val="left"/>
        <w:rPr>
          <w:szCs w:val="20"/>
        </w:rPr>
      </w:pPr>
      <w:r w:rsidRPr="00426D92">
        <w:rPr>
          <w:szCs w:val="20"/>
        </w:rPr>
        <w:t xml:space="preserve">Understanding of, biodiversity conservation, </w:t>
      </w:r>
      <w:r w:rsidR="00E73503" w:rsidRPr="00426D92">
        <w:rPr>
          <w:szCs w:val="20"/>
        </w:rPr>
        <w:t>SLM, CSA,</w:t>
      </w:r>
      <w:r w:rsidRPr="00426D92">
        <w:rPr>
          <w:szCs w:val="20"/>
        </w:rPr>
        <w:t xml:space="preserve"> and associated issues; </w:t>
      </w:r>
    </w:p>
    <w:p w:rsidR="00056A70" w:rsidRPr="00426D92" w:rsidRDefault="00056A70" w:rsidP="00156E73">
      <w:pPr>
        <w:numPr>
          <w:ilvl w:val="0"/>
          <w:numId w:val="21"/>
        </w:numPr>
        <w:spacing w:after="0" w:line="256" w:lineRule="auto"/>
        <w:jc w:val="left"/>
        <w:rPr>
          <w:szCs w:val="20"/>
        </w:rPr>
      </w:pPr>
      <w:r w:rsidRPr="00426D92">
        <w:rPr>
          <w:szCs w:val="20"/>
        </w:rPr>
        <w:t>Very good inter-personal skills</w:t>
      </w:r>
      <w:r w:rsidR="00344E72" w:rsidRPr="00426D92">
        <w:rPr>
          <w:szCs w:val="20"/>
        </w:rPr>
        <w:t>;</w:t>
      </w:r>
      <w:r w:rsidRPr="00426D92">
        <w:rPr>
          <w:szCs w:val="20"/>
        </w:rPr>
        <w:t xml:space="preserve"> </w:t>
      </w:r>
    </w:p>
    <w:p w:rsidR="00056A70" w:rsidRPr="00426D92" w:rsidRDefault="00056A70" w:rsidP="00156E73">
      <w:pPr>
        <w:numPr>
          <w:ilvl w:val="0"/>
          <w:numId w:val="21"/>
        </w:numPr>
        <w:spacing w:after="120" w:line="259" w:lineRule="auto"/>
        <w:jc w:val="left"/>
        <w:rPr>
          <w:b/>
          <w:szCs w:val="20"/>
        </w:rPr>
      </w:pPr>
      <w:r w:rsidRPr="00426D92">
        <w:rPr>
          <w:szCs w:val="20"/>
        </w:rPr>
        <w:t>Excellent language skills in English (writing, speaking and reading)</w:t>
      </w:r>
      <w:r w:rsidR="00E73503" w:rsidRPr="00426D92">
        <w:rPr>
          <w:szCs w:val="20"/>
        </w:rPr>
        <w:t>.</w:t>
      </w:r>
    </w:p>
    <w:p w:rsidR="00D42863" w:rsidRPr="00426D92" w:rsidRDefault="00D42863" w:rsidP="008503A8">
      <w:pPr>
        <w:spacing w:after="120"/>
        <w:rPr>
          <w:b/>
          <w:szCs w:val="20"/>
        </w:rPr>
      </w:pPr>
      <w:r w:rsidRPr="00426D92">
        <w:rPr>
          <w:b/>
          <w:szCs w:val="20"/>
        </w:rPr>
        <w:t xml:space="preserve">Project </w:t>
      </w:r>
      <w:r w:rsidR="00341173" w:rsidRPr="00426D92">
        <w:rPr>
          <w:b/>
          <w:szCs w:val="20"/>
        </w:rPr>
        <w:t>Financial/Administrative Assistant</w:t>
      </w:r>
    </w:p>
    <w:p w:rsidR="00D42863" w:rsidRPr="00426D92" w:rsidRDefault="00D42863" w:rsidP="00344E72">
      <w:pPr>
        <w:spacing w:after="120"/>
        <w:rPr>
          <w:szCs w:val="20"/>
        </w:rPr>
      </w:pPr>
      <w:r w:rsidRPr="00426D92">
        <w:rPr>
          <w:szCs w:val="20"/>
        </w:rPr>
        <w:t xml:space="preserve">Under the guidance and supervision of the Project Manager, the </w:t>
      </w:r>
      <w:r w:rsidR="008503A8" w:rsidRPr="00426D92">
        <w:rPr>
          <w:szCs w:val="20"/>
        </w:rPr>
        <w:t xml:space="preserve">Project Financial/Administrative Assistant </w:t>
      </w:r>
      <w:r w:rsidRPr="00426D92">
        <w:rPr>
          <w:szCs w:val="20"/>
        </w:rPr>
        <w:t>will have the following specific responsibilities:</w:t>
      </w:r>
    </w:p>
    <w:p w:rsidR="00D42863" w:rsidRPr="00426D92" w:rsidRDefault="00D42863" w:rsidP="00156E73">
      <w:pPr>
        <w:numPr>
          <w:ilvl w:val="0"/>
          <w:numId w:val="18"/>
        </w:numPr>
        <w:spacing w:after="0" w:line="256" w:lineRule="auto"/>
        <w:jc w:val="left"/>
        <w:rPr>
          <w:szCs w:val="20"/>
        </w:rPr>
      </w:pPr>
      <w:r w:rsidRPr="00426D92">
        <w:rPr>
          <w:szCs w:val="20"/>
        </w:rPr>
        <w:t>Keep records of project funds and expenditures, and ensure all project-related financial documentation are well maintained and readily available when required by the Project Manager;</w:t>
      </w:r>
    </w:p>
    <w:p w:rsidR="00D42863" w:rsidRPr="00426D92" w:rsidRDefault="00D42863" w:rsidP="00156E73">
      <w:pPr>
        <w:numPr>
          <w:ilvl w:val="0"/>
          <w:numId w:val="18"/>
        </w:numPr>
        <w:spacing w:after="0" w:line="256" w:lineRule="auto"/>
        <w:jc w:val="left"/>
        <w:rPr>
          <w:szCs w:val="20"/>
        </w:rPr>
      </w:pPr>
      <w:r w:rsidRPr="00426D92">
        <w:rPr>
          <w:szCs w:val="20"/>
        </w:rPr>
        <w:t>Review project expenditures and ensure that project funds are used in compliance w</w:t>
      </w:r>
      <w:r w:rsidR="00F94FEB" w:rsidRPr="00426D92">
        <w:rPr>
          <w:szCs w:val="20"/>
        </w:rPr>
        <w:t xml:space="preserve">ith the Project Document and </w:t>
      </w:r>
      <w:r w:rsidR="00AD29D3" w:rsidRPr="00925A3A">
        <w:rPr>
          <w:szCs w:val="20"/>
        </w:rPr>
        <w:t>Government of Grenada</w:t>
      </w:r>
      <w:r w:rsidR="00F94FEB" w:rsidRPr="00426D92">
        <w:rPr>
          <w:szCs w:val="20"/>
        </w:rPr>
        <w:t xml:space="preserve"> </w:t>
      </w:r>
      <w:r w:rsidRPr="00426D92">
        <w:rPr>
          <w:szCs w:val="20"/>
        </w:rPr>
        <w:t>financial rules and procedures;</w:t>
      </w:r>
    </w:p>
    <w:p w:rsidR="00D42863" w:rsidRPr="00426D92" w:rsidRDefault="00D42863" w:rsidP="00156E73">
      <w:pPr>
        <w:numPr>
          <w:ilvl w:val="0"/>
          <w:numId w:val="18"/>
        </w:numPr>
        <w:spacing w:after="0" w:line="256" w:lineRule="auto"/>
        <w:jc w:val="left"/>
        <w:rPr>
          <w:szCs w:val="20"/>
        </w:rPr>
      </w:pPr>
      <w:r w:rsidRPr="00426D92">
        <w:rPr>
          <w:szCs w:val="20"/>
        </w:rPr>
        <w:t>Validate and certify FACE forms before submission to UNDP;</w:t>
      </w:r>
    </w:p>
    <w:p w:rsidR="00D42863" w:rsidRPr="00426D92" w:rsidRDefault="00D42863" w:rsidP="00156E73">
      <w:pPr>
        <w:numPr>
          <w:ilvl w:val="0"/>
          <w:numId w:val="18"/>
        </w:numPr>
        <w:spacing w:after="0" w:line="256" w:lineRule="auto"/>
        <w:jc w:val="left"/>
        <w:rPr>
          <w:szCs w:val="20"/>
        </w:rPr>
      </w:pPr>
      <w:r w:rsidRPr="00426D92">
        <w:rPr>
          <w:szCs w:val="20"/>
        </w:rPr>
        <w:t>Provide necessary financial information as and when required for project management decisions;</w:t>
      </w:r>
    </w:p>
    <w:p w:rsidR="00D42863" w:rsidRPr="00426D92" w:rsidRDefault="00D42863" w:rsidP="00156E73">
      <w:pPr>
        <w:numPr>
          <w:ilvl w:val="0"/>
          <w:numId w:val="18"/>
        </w:numPr>
        <w:spacing w:after="0" w:line="256" w:lineRule="auto"/>
        <w:jc w:val="left"/>
        <w:rPr>
          <w:szCs w:val="20"/>
        </w:rPr>
      </w:pPr>
      <w:r w:rsidRPr="00426D92">
        <w:rPr>
          <w:szCs w:val="20"/>
        </w:rPr>
        <w:t>Provide necessary financial information during project audit(s);</w:t>
      </w:r>
    </w:p>
    <w:p w:rsidR="00D42863" w:rsidRPr="00426D92" w:rsidRDefault="00D42863" w:rsidP="00156E73">
      <w:pPr>
        <w:numPr>
          <w:ilvl w:val="0"/>
          <w:numId w:val="18"/>
        </w:numPr>
        <w:spacing w:after="0" w:line="256" w:lineRule="auto"/>
        <w:jc w:val="left"/>
        <w:rPr>
          <w:szCs w:val="20"/>
        </w:rPr>
      </w:pPr>
      <w:r w:rsidRPr="00426D92">
        <w:rPr>
          <w:szCs w:val="20"/>
        </w:rPr>
        <w:t>Review annual budgets and project expenditure reports, and notify the Project Manager if there are any discrepancies or issues;</w:t>
      </w:r>
    </w:p>
    <w:p w:rsidR="00D42863" w:rsidRPr="00426D92" w:rsidRDefault="00D42863" w:rsidP="00156E73">
      <w:pPr>
        <w:numPr>
          <w:ilvl w:val="0"/>
          <w:numId w:val="18"/>
        </w:numPr>
        <w:spacing w:after="0" w:line="256" w:lineRule="auto"/>
        <w:jc w:val="left"/>
        <w:rPr>
          <w:szCs w:val="20"/>
        </w:rPr>
      </w:pPr>
      <w:r w:rsidRPr="00426D92">
        <w:rPr>
          <w:szCs w:val="20"/>
        </w:rPr>
        <w:lastRenderedPageBreak/>
        <w:t>Consolidate financial progress reports submitted by the responsible parties for implementation of project activities;</w:t>
      </w:r>
    </w:p>
    <w:p w:rsidR="00D42863" w:rsidRPr="00426D92" w:rsidRDefault="00D42863" w:rsidP="00156E73">
      <w:pPr>
        <w:numPr>
          <w:ilvl w:val="0"/>
          <w:numId w:val="18"/>
        </w:numPr>
        <w:spacing w:after="0" w:line="256" w:lineRule="auto"/>
        <w:jc w:val="left"/>
        <w:rPr>
          <w:szCs w:val="20"/>
        </w:rPr>
      </w:pPr>
      <w:r w:rsidRPr="00426D92">
        <w:rPr>
          <w:szCs w:val="20"/>
        </w:rPr>
        <w:t xml:space="preserve">Liaise and follow up with the responsible parties for implementation of project activities in matters related to project funds </w:t>
      </w:r>
      <w:r w:rsidR="00344E72" w:rsidRPr="00426D92">
        <w:rPr>
          <w:szCs w:val="20"/>
        </w:rPr>
        <w:t>and financial progress reports;</w:t>
      </w:r>
    </w:p>
    <w:p w:rsidR="00056A70" w:rsidRPr="00426D92" w:rsidRDefault="00056A70" w:rsidP="00156E73">
      <w:pPr>
        <w:numPr>
          <w:ilvl w:val="0"/>
          <w:numId w:val="18"/>
        </w:numPr>
        <w:spacing w:after="0" w:line="256" w:lineRule="auto"/>
        <w:jc w:val="left"/>
        <w:rPr>
          <w:szCs w:val="20"/>
        </w:rPr>
      </w:pPr>
      <w:r w:rsidRPr="00426D92">
        <w:rPr>
          <w:szCs w:val="20"/>
        </w:rPr>
        <w:t>Assist the Project Manager in day-to-day management and oversight of project activities;</w:t>
      </w:r>
    </w:p>
    <w:p w:rsidR="00056A70" w:rsidRPr="00426D92" w:rsidRDefault="00056A70" w:rsidP="00156E73">
      <w:pPr>
        <w:numPr>
          <w:ilvl w:val="0"/>
          <w:numId w:val="18"/>
        </w:numPr>
        <w:spacing w:after="0" w:line="256" w:lineRule="auto"/>
        <w:jc w:val="left"/>
        <w:rPr>
          <w:szCs w:val="20"/>
        </w:rPr>
      </w:pPr>
      <w:r w:rsidRPr="00426D92">
        <w:rPr>
          <w:szCs w:val="20"/>
        </w:rPr>
        <w:t>Assist the M&amp;E officer in matters related to M&amp;E and knowledge resources management;</w:t>
      </w:r>
    </w:p>
    <w:p w:rsidR="00056A70" w:rsidRPr="00426D92" w:rsidRDefault="00056A70" w:rsidP="00156E73">
      <w:pPr>
        <w:numPr>
          <w:ilvl w:val="0"/>
          <w:numId w:val="18"/>
        </w:numPr>
        <w:spacing w:after="0" w:line="256" w:lineRule="auto"/>
        <w:jc w:val="left"/>
        <w:rPr>
          <w:szCs w:val="20"/>
        </w:rPr>
      </w:pPr>
      <w:r w:rsidRPr="00426D92">
        <w:rPr>
          <w:szCs w:val="20"/>
        </w:rPr>
        <w:t>Assist in the preparation of progress reports;</w:t>
      </w:r>
    </w:p>
    <w:p w:rsidR="00056A70" w:rsidRPr="00426D92" w:rsidRDefault="00056A70" w:rsidP="00156E73">
      <w:pPr>
        <w:numPr>
          <w:ilvl w:val="0"/>
          <w:numId w:val="18"/>
        </w:numPr>
        <w:spacing w:after="0" w:line="256" w:lineRule="auto"/>
        <w:jc w:val="left"/>
        <w:rPr>
          <w:szCs w:val="20"/>
        </w:rPr>
      </w:pPr>
      <w:r w:rsidRPr="00426D92">
        <w:rPr>
          <w:szCs w:val="20"/>
        </w:rPr>
        <w:t>Ensure all project documentation (progress reports, consulting and other technical reports, minutes of meetings, etc.) are properly maintained in hard and electronic copies in an efficient and readily accessible filing system, for when required by PB, TAC, UNDP, project consultants and other PMU staff;</w:t>
      </w:r>
    </w:p>
    <w:p w:rsidR="00056A70" w:rsidRPr="00426D92" w:rsidRDefault="00056A70" w:rsidP="00156E73">
      <w:pPr>
        <w:numPr>
          <w:ilvl w:val="0"/>
          <w:numId w:val="18"/>
        </w:numPr>
        <w:spacing w:after="0" w:line="256" w:lineRule="auto"/>
        <w:jc w:val="left"/>
        <w:rPr>
          <w:szCs w:val="20"/>
        </w:rPr>
      </w:pPr>
      <w:r w:rsidRPr="00426D92">
        <w:rPr>
          <w:szCs w:val="20"/>
        </w:rPr>
        <w:t>Provide PMU-related administrative and logistical assistance.</w:t>
      </w:r>
    </w:p>
    <w:p w:rsidR="00D42863" w:rsidRPr="00426D92" w:rsidRDefault="00D42863" w:rsidP="00D42863">
      <w:pPr>
        <w:spacing w:after="0"/>
        <w:rPr>
          <w:szCs w:val="20"/>
        </w:rPr>
      </w:pPr>
    </w:p>
    <w:p w:rsidR="00D42863" w:rsidRPr="00426D92" w:rsidRDefault="00D42863" w:rsidP="00056A70">
      <w:pPr>
        <w:spacing w:after="120"/>
        <w:rPr>
          <w:szCs w:val="20"/>
        </w:rPr>
      </w:pPr>
      <w:r w:rsidRPr="00426D92">
        <w:rPr>
          <w:szCs w:val="20"/>
        </w:rPr>
        <w:t xml:space="preserve">The </w:t>
      </w:r>
      <w:r w:rsidR="00056A70" w:rsidRPr="00426D92">
        <w:rPr>
          <w:szCs w:val="20"/>
        </w:rPr>
        <w:t xml:space="preserve">Project Financial/Administrative Assistant </w:t>
      </w:r>
      <w:r w:rsidRPr="00426D92">
        <w:rPr>
          <w:szCs w:val="20"/>
        </w:rPr>
        <w:t>will be recruited based on the following qualifications:</w:t>
      </w:r>
    </w:p>
    <w:p w:rsidR="00D42863" w:rsidRPr="00426D92" w:rsidRDefault="00D42863" w:rsidP="00156E73">
      <w:pPr>
        <w:numPr>
          <w:ilvl w:val="0"/>
          <w:numId w:val="19"/>
        </w:numPr>
        <w:spacing w:after="0" w:line="256" w:lineRule="auto"/>
        <w:jc w:val="left"/>
        <w:rPr>
          <w:szCs w:val="20"/>
        </w:rPr>
      </w:pPr>
      <w:r w:rsidRPr="00426D92">
        <w:rPr>
          <w:szCs w:val="20"/>
        </w:rPr>
        <w:t>A Bachelors degree or an advanced diploma in accounting/ financial management;</w:t>
      </w:r>
    </w:p>
    <w:p w:rsidR="00D42863" w:rsidRPr="00426D92" w:rsidRDefault="00D42863" w:rsidP="00156E73">
      <w:pPr>
        <w:numPr>
          <w:ilvl w:val="0"/>
          <w:numId w:val="19"/>
        </w:numPr>
        <w:spacing w:after="0" w:line="256" w:lineRule="auto"/>
        <w:jc w:val="left"/>
        <w:rPr>
          <w:szCs w:val="20"/>
        </w:rPr>
      </w:pPr>
      <w:r w:rsidRPr="00426D92">
        <w:rPr>
          <w:szCs w:val="20"/>
        </w:rPr>
        <w:t>At least five years of relevant work experience preferably in a project management setting involving multi-lateral/ international funding agency. Previous experience with UN project will be a definite asset;</w:t>
      </w:r>
    </w:p>
    <w:p w:rsidR="00D42863" w:rsidRPr="00426D92" w:rsidRDefault="00D42863" w:rsidP="00156E73">
      <w:pPr>
        <w:numPr>
          <w:ilvl w:val="0"/>
          <w:numId w:val="19"/>
        </w:numPr>
        <w:spacing w:after="0" w:line="256" w:lineRule="auto"/>
        <w:jc w:val="left"/>
        <w:rPr>
          <w:szCs w:val="20"/>
        </w:rPr>
      </w:pPr>
      <w:r w:rsidRPr="00426D92">
        <w:rPr>
          <w:szCs w:val="20"/>
        </w:rPr>
        <w:t>Proficiency in the use of computer software applications particularly MS Excel;</w:t>
      </w:r>
    </w:p>
    <w:p w:rsidR="00D42863" w:rsidRPr="00426D92" w:rsidRDefault="00D42863" w:rsidP="00156E73">
      <w:pPr>
        <w:numPr>
          <w:ilvl w:val="0"/>
          <w:numId w:val="19"/>
        </w:numPr>
        <w:spacing w:after="0" w:line="256" w:lineRule="auto"/>
        <w:jc w:val="left"/>
        <w:rPr>
          <w:szCs w:val="20"/>
        </w:rPr>
      </w:pPr>
      <w:r w:rsidRPr="00426D92">
        <w:rPr>
          <w:szCs w:val="20"/>
        </w:rPr>
        <w:t>Excellent language skills in English (writing, speaking and</w:t>
      </w:r>
      <w:r w:rsidR="00056A70" w:rsidRPr="00426D92">
        <w:rPr>
          <w:szCs w:val="20"/>
        </w:rPr>
        <w:t xml:space="preserve"> reading)</w:t>
      </w:r>
      <w:r w:rsidRPr="00426D92">
        <w:rPr>
          <w:szCs w:val="20"/>
        </w:rPr>
        <w:t xml:space="preserve">. </w:t>
      </w:r>
    </w:p>
    <w:p w:rsidR="008503A8" w:rsidRPr="00426D92" w:rsidRDefault="008503A8" w:rsidP="00056A70">
      <w:pPr>
        <w:spacing w:after="0" w:line="259" w:lineRule="auto"/>
        <w:jc w:val="left"/>
        <w:rPr>
          <w:i/>
          <w:szCs w:val="20"/>
        </w:rPr>
      </w:pPr>
    </w:p>
    <w:p w:rsidR="009C2BE2" w:rsidRDefault="009C2BE2" w:rsidP="009B4245">
      <w:pPr>
        <w:spacing w:after="120"/>
        <w:rPr>
          <w:b/>
          <w:iCs/>
          <w:szCs w:val="20"/>
          <w:u w:val="single"/>
        </w:rPr>
      </w:pPr>
      <w:r w:rsidRPr="009C2BE2">
        <w:rPr>
          <w:b/>
          <w:iCs/>
          <w:szCs w:val="20"/>
          <w:u w:val="single"/>
        </w:rPr>
        <w:t>CSA/SLM Specialist</w:t>
      </w:r>
    </w:p>
    <w:p w:rsidR="009B4245" w:rsidRPr="003A1877" w:rsidRDefault="009B4245" w:rsidP="009B4245">
      <w:pPr>
        <w:spacing w:after="120"/>
        <w:rPr>
          <w:szCs w:val="20"/>
        </w:rPr>
      </w:pPr>
      <w:r w:rsidRPr="003A1877">
        <w:rPr>
          <w:szCs w:val="20"/>
        </w:rPr>
        <w:t xml:space="preserve">The project </w:t>
      </w:r>
      <w:r w:rsidR="009C2BE2" w:rsidRPr="009C2BE2">
        <w:rPr>
          <w:rFonts w:asciiTheme="majorHAnsi" w:hAnsiTheme="majorHAnsi"/>
          <w:iCs/>
        </w:rPr>
        <w:t>CSA/SLM Specialist</w:t>
      </w:r>
      <w:r w:rsidR="00FD582D">
        <w:rPr>
          <w:rFonts w:asciiTheme="majorHAnsi" w:hAnsiTheme="majorHAnsi"/>
          <w:iCs/>
        </w:rPr>
        <w:t xml:space="preserve"> (2)</w:t>
      </w:r>
      <w:r w:rsidR="009C2BE2" w:rsidRPr="003A1877">
        <w:rPr>
          <w:rFonts w:asciiTheme="majorHAnsi" w:hAnsiTheme="majorHAnsi"/>
          <w:iCs/>
          <w:szCs w:val="20"/>
        </w:rPr>
        <w:t xml:space="preserve"> will</w:t>
      </w:r>
      <w:r w:rsidR="009C2BE2">
        <w:rPr>
          <w:szCs w:val="20"/>
        </w:rPr>
        <w:t xml:space="preserve"> be responsible for </w:t>
      </w:r>
      <w:r w:rsidR="009C2BE2" w:rsidRPr="009C2BE2">
        <w:rPr>
          <w:szCs w:val="20"/>
        </w:rPr>
        <w:t>providing technical assistance and support for the operationalization of resilient agricultural practice</w:t>
      </w:r>
      <w:r w:rsidR="009C2BE2">
        <w:rPr>
          <w:szCs w:val="20"/>
        </w:rPr>
        <w:t>s</w:t>
      </w:r>
      <w:r w:rsidRPr="003A1877">
        <w:rPr>
          <w:szCs w:val="20"/>
        </w:rPr>
        <w:t xml:space="preserve"> under the supervision of the Project Manager. </w:t>
      </w:r>
      <w:r w:rsidR="009C2BE2" w:rsidRPr="00426D92">
        <w:rPr>
          <w:szCs w:val="20"/>
        </w:rPr>
        <w:t>Specific responsibilities will include:</w:t>
      </w:r>
    </w:p>
    <w:p w:rsidR="009B4245" w:rsidRPr="003A1877" w:rsidRDefault="009B4245" w:rsidP="009B4245">
      <w:pPr>
        <w:spacing w:after="120"/>
        <w:rPr>
          <w:b/>
          <w:szCs w:val="20"/>
        </w:rPr>
      </w:pPr>
      <w:r w:rsidRPr="003A1877">
        <w:rPr>
          <w:b/>
          <w:szCs w:val="20"/>
        </w:rPr>
        <w:t xml:space="preserve">Specific Duties </w:t>
      </w:r>
    </w:p>
    <w:p w:rsidR="009B4245" w:rsidRPr="003A1877" w:rsidRDefault="009B4245" w:rsidP="00156E73">
      <w:pPr>
        <w:numPr>
          <w:ilvl w:val="0"/>
          <w:numId w:val="44"/>
        </w:numPr>
        <w:spacing w:after="0"/>
        <w:rPr>
          <w:szCs w:val="20"/>
        </w:rPr>
      </w:pPr>
      <w:r w:rsidRPr="003A1877">
        <w:rPr>
          <w:szCs w:val="20"/>
        </w:rPr>
        <w:t xml:space="preserve">Assist the Project Manager in the preparation of an Operational Work Plan for the duration of the project and corresponding Annual Work Plans </w:t>
      </w:r>
      <w:r w:rsidR="009C2BE2">
        <w:rPr>
          <w:szCs w:val="20"/>
        </w:rPr>
        <w:t xml:space="preserve">in relation to the </w:t>
      </w:r>
      <w:r w:rsidR="009C2BE2" w:rsidRPr="009C2BE2">
        <w:rPr>
          <w:szCs w:val="20"/>
        </w:rPr>
        <w:t>operationalization of resilient agricultural practices</w:t>
      </w:r>
      <w:r w:rsidRPr="003A1877">
        <w:rPr>
          <w:szCs w:val="20"/>
        </w:rPr>
        <w:t>;</w:t>
      </w:r>
    </w:p>
    <w:p w:rsidR="009B4245" w:rsidRPr="003A1877" w:rsidRDefault="009C2BE2" w:rsidP="00156E73">
      <w:pPr>
        <w:numPr>
          <w:ilvl w:val="0"/>
          <w:numId w:val="44"/>
        </w:numPr>
        <w:spacing w:after="0"/>
        <w:rPr>
          <w:szCs w:val="20"/>
        </w:rPr>
      </w:pPr>
      <w:r>
        <w:rPr>
          <w:szCs w:val="20"/>
        </w:rPr>
        <w:t>Provide direction and technical assistance for</w:t>
      </w:r>
      <w:r w:rsidR="009B4245" w:rsidRPr="003A1877">
        <w:rPr>
          <w:szCs w:val="20"/>
        </w:rPr>
        <w:t xml:space="preserve"> the implementation of </w:t>
      </w:r>
      <w:r>
        <w:rPr>
          <w:szCs w:val="20"/>
        </w:rPr>
        <w:t>CSA</w:t>
      </w:r>
      <w:r w:rsidRPr="009C2BE2">
        <w:rPr>
          <w:szCs w:val="20"/>
        </w:rPr>
        <w:t xml:space="preserve"> and SLM practices in </w:t>
      </w:r>
      <w:r>
        <w:rPr>
          <w:szCs w:val="20"/>
        </w:rPr>
        <w:t xml:space="preserve">the </w:t>
      </w:r>
      <w:r w:rsidRPr="009C2BE2">
        <w:rPr>
          <w:szCs w:val="20"/>
        </w:rPr>
        <w:t>St David, St Andrew and St Patrick parishes</w:t>
      </w:r>
      <w:r>
        <w:rPr>
          <w:szCs w:val="20"/>
        </w:rPr>
        <w:t>, as well as CSA</w:t>
      </w:r>
      <w:r w:rsidRPr="009C2BE2">
        <w:rPr>
          <w:szCs w:val="20"/>
        </w:rPr>
        <w:t xml:space="preserve"> and rangeland management system</w:t>
      </w:r>
      <w:r>
        <w:rPr>
          <w:szCs w:val="20"/>
        </w:rPr>
        <w:t>s</w:t>
      </w:r>
      <w:r w:rsidRPr="009C2BE2">
        <w:rPr>
          <w:szCs w:val="20"/>
        </w:rPr>
        <w:t xml:space="preserve"> in Carriacou and Petit Martinique</w:t>
      </w:r>
      <w:r>
        <w:rPr>
          <w:szCs w:val="20"/>
        </w:rPr>
        <w:t>;</w:t>
      </w:r>
    </w:p>
    <w:p w:rsidR="009B4245" w:rsidRPr="003A1877" w:rsidRDefault="009B4245" w:rsidP="00156E73">
      <w:pPr>
        <w:numPr>
          <w:ilvl w:val="0"/>
          <w:numId w:val="44"/>
        </w:numPr>
        <w:spacing w:after="0"/>
        <w:rPr>
          <w:szCs w:val="20"/>
        </w:rPr>
      </w:pPr>
      <w:r w:rsidRPr="003A1877">
        <w:rPr>
          <w:szCs w:val="20"/>
        </w:rPr>
        <w:t>Coordinate and monitor the activities in the field as described in the Operational Work Plan;</w:t>
      </w:r>
    </w:p>
    <w:p w:rsidR="009B4245" w:rsidRPr="003A1877" w:rsidRDefault="009C2BE2" w:rsidP="00156E73">
      <w:pPr>
        <w:numPr>
          <w:ilvl w:val="0"/>
          <w:numId w:val="44"/>
        </w:numPr>
        <w:spacing w:after="0"/>
        <w:rPr>
          <w:szCs w:val="20"/>
        </w:rPr>
      </w:pPr>
      <w:r w:rsidRPr="003A1877">
        <w:rPr>
          <w:szCs w:val="20"/>
        </w:rPr>
        <w:t>Assist</w:t>
      </w:r>
      <w:r>
        <w:rPr>
          <w:szCs w:val="20"/>
        </w:rPr>
        <w:t xml:space="preserve"> </w:t>
      </w:r>
      <w:r w:rsidR="00DB3B9F">
        <w:rPr>
          <w:szCs w:val="20"/>
        </w:rPr>
        <w:t xml:space="preserve">the </w:t>
      </w:r>
      <w:r w:rsidRPr="009C2BE2">
        <w:rPr>
          <w:szCs w:val="20"/>
        </w:rPr>
        <w:t>Project Communications Expert</w:t>
      </w:r>
      <w:r>
        <w:rPr>
          <w:szCs w:val="20"/>
        </w:rPr>
        <w:t xml:space="preserve"> </w:t>
      </w:r>
      <w:r w:rsidR="009B4245" w:rsidRPr="003A1877">
        <w:rPr>
          <w:szCs w:val="20"/>
        </w:rPr>
        <w:t>in collecting and analyzing lessons learned and best practices</w:t>
      </w:r>
      <w:r>
        <w:rPr>
          <w:szCs w:val="20"/>
        </w:rPr>
        <w:t>;</w:t>
      </w:r>
    </w:p>
    <w:p w:rsidR="009B4245" w:rsidRPr="003A1877" w:rsidRDefault="009B4245" w:rsidP="00156E73">
      <w:pPr>
        <w:numPr>
          <w:ilvl w:val="0"/>
          <w:numId w:val="44"/>
        </w:numPr>
        <w:spacing w:after="0"/>
        <w:rPr>
          <w:szCs w:val="20"/>
        </w:rPr>
      </w:pPr>
      <w:r w:rsidRPr="003A1877">
        <w:rPr>
          <w:szCs w:val="20"/>
        </w:rPr>
        <w:t>Assist the Pr</w:t>
      </w:r>
      <w:r w:rsidR="009C2BE2">
        <w:rPr>
          <w:szCs w:val="20"/>
        </w:rPr>
        <w:t xml:space="preserve">oject Manager in organizing CSA/SLM </w:t>
      </w:r>
      <w:r w:rsidRPr="003A1877">
        <w:rPr>
          <w:szCs w:val="20"/>
        </w:rPr>
        <w:t>technical reporting activities to the GEF, UNDP, and Executing Agencies, ensuring adherence to the Agencies’ technical reporting requirements;</w:t>
      </w:r>
    </w:p>
    <w:p w:rsidR="009B4245" w:rsidRPr="003A1877" w:rsidRDefault="009B4245" w:rsidP="00156E73">
      <w:pPr>
        <w:numPr>
          <w:ilvl w:val="0"/>
          <w:numId w:val="44"/>
        </w:numPr>
        <w:spacing w:after="0"/>
        <w:rPr>
          <w:szCs w:val="20"/>
        </w:rPr>
      </w:pPr>
      <w:r w:rsidRPr="003A1877">
        <w:rPr>
          <w:szCs w:val="20"/>
        </w:rPr>
        <w:t>Promote the Project and seek opportunities to leverage additional co-funding at the local level; and</w:t>
      </w:r>
    </w:p>
    <w:p w:rsidR="009B4245" w:rsidRPr="003A1877" w:rsidRDefault="009B4245" w:rsidP="00156E73">
      <w:pPr>
        <w:numPr>
          <w:ilvl w:val="0"/>
          <w:numId w:val="44"/>
        </w:numPr>
        <w:spacing w:after="120"/>
        <w:rPr>
          <w:szCs w:val="20"/>
        </w:rPr>
      </w:pPr>
      <w:r w:rsidRPr="003A1877">
        <w:rPr>
          <w:szCs w:val="20"/>
        </w:rPr>
        <w:t>Represent the Project at meetings and other project-r</w:t>
      </w:r>
      <w:r w:rsidR="00DB3B9F">
        <w:rPr>
          <w:szCs w:val="20"/>
        </w:rPr>
        <w:t xml:space="preserve">elated fora at the local and </w:t>
      </w:r>
      <w:r w:rsidRPr="003A1877">
        <w:rPr>
          <w:szCs w:val="20"/>
        </w:rPr>
        <w:t>national levels, as required.</w:t>
      </w:r>
    </w:p>
    <w:p w:rsidR="009B4245" w:rsidRPr="003A1877" w:rsidRDefault="009B4245" w:rsidP="009B4245">
      <w:pPr>
        <w:spacing w:after="120"/>
        <w:rPr>
          <w:rFonts w:asciiTheme="majorHAnsi" w:hAnsiTheme="majorHAnsi"/>
          <w:i/>
          <w:iCs/>
          <w:szCs w:val="20"/>
        </w:rPr>
      </w:pPr>
      <w:r w:rsidRPr="003A1877">
        <w:rPr>
          <w:b/>
          <w:szCs w:val="20"/>
        </w:rPr>
        <w:t>Qualifications (indicative)</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 xml:space="preserve">An academic degree in areas relevant to </w:t>
      </w:r>
      <w:r w:rsidR="00EB62EE">
        <w:rPr>
          <w:rFonts w:asciiTheme="majorHAnsi" w:hAnsiTheme="majorHAnsi" w:cs="Arial"/>
          <w:color w:val="000000"/>
          <w:szCs w:val="20"/>
        </w:rPr>
        <w:t>CSA and S</w:t>
      </w:r>
      <w:r w:rsidRPr="003A1877">
        <w:rPr>
          <w:rFonts w:asciiTheme="majorHAnsi" w:hAnsiTheme="majorHAnsi" w:cs="Arial"/>
          <w:color w:val="000000"/>
        </w:rPr>
        <w:t>LM</w:t>
      </w:r>
      <w:r w:rsidRPr="003A1877">
        <w:rPr>
          <w:rFonts w:asciiTheme="majorHAnsi" w:hAnsiTheme="majorHAnsi" w:cs="Arial"/>
          <w:color w:val="000000"/>
          <w:szCs w:val="20"/>
        </w:rPr>
        <w:t>;</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 xml:space="preserve">At least 5 years of working experience in </w:t>
      </w:r>
      <w:r w:rsidR="00EB62EE">
        <w:rPr>
          <w:rFonts w:asciiTheme="majorHAnsi" w:hAnsiTheme="majorHAnsi" w:cs="Arial"/>
          <w:color w:val="000000"/>
          <w:szCs w:val="20"/>
        </w:rPr>
        <w:t>CSA and S</w:t>
      </w:r>
      <w:r w:rsidR="00EB62EE" w:rsidRPr="003A1877">
        <w:rPr>
          <w:rFonts w:asciiTheme="majorHAnsi" w:hAnsiTheme="majorHAnsi" w:cs="Arial"/>
          <w:color w:val="000000"/>
        </w:rPr>
        <w:t>LM</w:t>
      </w:r>
      <w:r w:rsidRPr="003A1877">
        <w:rPr>
          <w:rFonts w:asciiTheme="majorHAnsi" w:hAnsiTheme="majorHAnsi" w:cs="Arial"/>
          <w:color w:val="000000"/>
          <w:szCs w:val="20"/>
        </w:rPr>
        <w:t xml:space="preserve"> or a directly related field;</w:t>
      </w:r>
    </w:p>
    <w:p w:rsidR="009B4245" w:rsidRPr="003A1877" w:rsidRDefault="009B4245" w:rsidP="00156E73">
      <w:pPr>
        <w:numPr>
          <w:ilvl w:val="0"/>
          <w:numId w:val="44"/>
        </w:numPr>
        <w:spacing w:after="0"/>
        <w:rPr>
          <w:szCs w:val="20"/>
        </w:rPr>
      </w:pPr>
      <w:r w:rsidRPr="003A1877">
        <w:rPr>
          <w:rFonts w:asciiTheme="majorHAnsi" w:hAnsiTheme="majorHAnsi" w:cs="Arial"/>
          <w:color w:val="000000"/>
          <w:szCs w:val="20"/>
        </w:rPr>
        <w:t xml:space="preserve">Experience facilitating consultative processes, planning and monitoring at the local level (preferably in </w:t>
      </w:r>
      <w:r w:rsidR="00EB62EE">
        <w:rPr>
          <w:rFonts w:asciiTheme="majorHAnsi" w:hAnsiTheme="majorHAnsi" w:cs="Arial"/>
          <w:color w:val="000000"/>
          <w:szCs w:val="20"/>
        </w:rPr>
        <w:t>CSA and S</w:t>
      </w:r>
      <w:r w:rsidR="00EB62EE" w:rsidRPr="003A1877">
        <w:rPr>
          <w:rFonts w:asciiTheme="majorHAnsi" w:hAnsiTheme="majorHAnsi" w:cs="Arial"/>
          <w:color w:val="000000"/>
        </w:rPr>
        <w:t>LM</w:t>
      </w:r>
      <w:r w:rsidRPr="003A1877">
        <w:rPr>
          <w:rFonts w:asciiTheme="majorHAnsi" w:hAnsiTheme="majorHAnsi" w:cs="Arial"/>
          <w:color w:val="000000"/>
          <w:szCs w:val="20"/>
        </w:rPr>
        <w:t>)</w:t>
      </w:r>
      <w:r w:rsidRPr="003A1877">
        <w:rPr>
          <w:szCs w:val="20"/>
        </w:rPr>
        <w:t>;</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Ability to work both independently and as a member of a team;</w:t>
      </w:r>
    </w:p>
    <w:p w:rsidR="009B4245" w:rsidRPr="003A1877" w:rsidRDefault="009B4245" w:rsidP="00156E73">
      <w:pPr>
        <w:numPr>
          <w:ilvl w:val="0"/>
          <w:numId w:val="44"/>
        </w:numPr>
        <w:spacing w:after="0"/>
        <w:rPr>
          <w:szCs w:val="20"/>
        </w:rPr>
      </w:pPr>
      <w:r w:rsidRPr="003A1877">
        <w:rPr>
          <w:rFonts w:asciiTheme="majorHAnsi" w:hAnsiTheme="majorHAnsi" w:cs="Arial"/>
          <w:color w:val="000000"/>
          <w:szCs w:val="20"/>
        </w:rPr>
        <w:t xml:space="preserve">Demonstrable ability to organize, facilitate, and mediate technical </w:t>
      </w:r>
      <w:r w:rsidR="00EB62EE">
        <w:rPr>
          <w:rFonts w:asciiTheme="majorHAnsi" w:hAnsiTheme="majorHAnsi" w:cs="Arial"/>
          <w:color w:val="000000"/>
          <w:szCs w:val="20"/>
        </w:rPr>
        <w:t xml:space="preserve">activities with multiple stakeholders </w:t>
      </w:r>
      <w:r w:rsidR="00EB62EE" w:rsidRPr="003A1877">
        <w:rPr>
          <w:rFonts w:asciiTheme="majorHAnsi" w:hAnsiTheme="majorHAnsi" w:cs="Arial"/>
          <w:color w:val="000000"/>
          <w:szCs w:val="20"/>
        </w:rPr>
        <w:t>to</w:t>
      </w:r>
      <w:r w:rsidRPr="003A1877">
        <w:rPr>
          <w:rFonts w:asciiTheme="majorHAnsi" w:hAnsiTheme="majorHAnsi" w:cs="Arial"/>
          <w:color w:val="000000"/>
          <w:szCs w:val="20"/>
        </w:rPr>
        <w:t xml:space="preserve"> achieve stated project objectives</w:t>
      </w:r>
      <w:r w:rsidRPr="003A1877">
        <w:rPr>
          <w:szCs w:val="20"/>
        </w:rPr>
        <w:t xml:space="preserve"> at the local level; </w:t>
      </w:r>
    </w:p>
    <w:p w:rsidR="009B4245" w:rsidRPr="003A1877" w:rsidRDefault="009B4245" w:rsidP="00156E73">
      <w:pPr>
        <w:numPr>
          <w:ilvl w:val="0"/>
          <w:numId w:val="44"/>
        </w:numPr>
        <w:spacing w:after="0"/>
        <w:rPr>
          <w:szCs w:val="20"/>
        </w:rPr>
      </w:pPr>
      <w:r w:rsidRPr="003A1877">
        <w:rPr>
          <w:rFonts w:asciiTheme="majorHAnsi" w:hAnsiTheme="majorHAnsi" w:cs="Arial"/>
          <w:color w:val="000000"/>
          <w:szCs w:val="20"/>
        </w:rPr>
        <w:t>Familiarity with logical frameworks and strategic planning</w:t>
      </w:r>
      <w:r w:rsidRPr="003A1877">
        <w:rPr>
          <w:szCs w:val="20"/>
        </w:rPr>
        <w:t>;</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lastRenderedPageBreak/>
        <w:t>Strong computer skills;</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Flexible and willing to travel as required;</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 xml:space="preserve">Excellent communication and writing skills in </w:t>
      </w:r>
      <w:r w:rsidRPr="003A1877">
        <w:rPr>
          <w:rFonts w:asciiTheme="majorHAnsi" w:hAnsiTheme="majorHAnsi" w:cs="Arial"/>
          <w:color w:val="000000"/>
        </w:rPr>
        <w:t>English</w:t>
      </w:r>
      <w:r w:rsidRPr="003A1877">
        <w:rPr>
          <w:rFonts w:asciiTheme="majorHAnsi" w:hAnsiTheme="majorHAnsi" w:cs="Arial"/>
          <w:color w:val="000000"/>
          <w:szCs w:val="20"/>
        </w:rPr>
        <w:t>; and</w:t>
      </w:r>
    </w:p>
    <w:p w:rsidR="009B4245" w:rsidRPr="003A1877" w:rsidRDefault="009B4245" w:rsidP="00156E73">
      <w:pPr>
        <w:numPr>
          <w:ilvl w:val="0"/>
          <w:numId w:val="44"/>
        </w:numPr>
        <w:spacing w:after="0"/>
        <w:rPr>
          <w:rFonts w:asciiTheme="majorHAnsi" w:hAnsiTheme="majorHAnsi" w:cs="Arial"/>
          <w:color w:val="000000"/>
          <w:szCs w:val="20"/>
        </w:rPr>
      </w:pPr>
      <w:r w:rsidRPr="003A1877">
        <w:rPr>
          <w:rFonts w:asciiTheme="majorHAnsi" w:hAnsiTheme="majorHAnsi" w:cs="Arial"/>
          <w:color w:val="000000"/>
          <w:szCs w:val="20"/>
        </w:rPr>
        <w:t>Previous experience working with a GEF-supported project is considered an asset.</w:t>
      </w:r>
    </w:p>
    <w:p w:rsidR="008503A8" w:rsidRPr="00426D92" w:rsidRDefault="008503A8" w:rsidP="008503A8">
      <w:pPr>
        <w:sectPr w:rsidR="008503A8" w:rsidRPr="00426D92" w:rsidSect="0096798B">
          <w:pgSz w:w="12240" w:h="15840" w:code="1"/>
          <w:pgMar w:top="1440" w:right="1440" w:bottom="1440" w:left="1440" w:header="720" w:footer="720" w:gutter="0"/>
          <w:cols w:space="720"/>
          <w:docGrid w:linePitch="360"/>
        </w:sectPr>
      </w:pPr>
    </w:p>
    <w:p w:rsidR="006512C4" w:rsidRPr="00CD51E0" w:rsidRDefault="006512C4" w:rsidP="00CD51E0">
      <w:pPr>
        <w:pStyle w:val="Heading2"/>
      </w:pPr>
      <w:bookmarkStart w:id="72" w:name="_Toc386950630"/>
      <w:bookmarkStart w:id="73" w:name="_Toc389131934"/>
      <w:bookmarkStart w:id="74" w:name="_Toc410484595"/>
      <w:bookmarkStart w:id="75" w:name="_Hlk527629362"/>
      <w:r w:rsidRPr="00CD51E0">
        <w:lastRenderedPageBreak/>
        <w:t>Annex E:  UNDP Social and Environmental Screening Procedure</w:t>
      </w:r>
      <w:bookmarkEnd w:id="72"/>
      <w:bookmarkEnd w:id="73"/>
      <w:r w:rsidR="00C507CB">
        <w:t xml:space="preserve"> (see separate file)</w:t>
      </w:r>
      <w:bookmarkEnd w:id="74"/>
    </w:p>
    <w:bookmarkEnd w:id="75"/>
    <w:p w:rsidR="00556F17" w:rsidRPr="00426D92" w:rsidRDefault="00556F17" w:rsidP="00B54E97">
      <w:pPr>
        <w:rPr>
          <w:b/>
          <w:szCs w:val="22"/>
        </w:rPr>
      </w:pPr>
    </w:p>
    <w:p w:rsidR="006E40C8" w:rsidRPr="00426D92" w:rsidRDefault="006E40C8" w:rsidP="006E40C8">
      <w:pPr>
        <w:sectPr w:rsidR="006E40C8" w:rsidRPr="00426D92" w:rsidSect="006E40C8">
          <w:pgSz w:w="12240" w:h="15840" w:code="1"/>
          <w:pgMar w:top="1440" w:right="1440" w:bottom="1440" w:left="1440" w:header="720" w:footer="720" w:gutter="0"/>
          <w:cols w:space="720"/>
          <w:docGrid w:linePitch="360"/>
        </w:sectPr>
      </w:pPr>
    </w:p>
    <w:p w:rsidR="003B6502" w:rsidRPr="00CD51E0" w:rsidRDefault="003B6502" w:rsidP="00CD51E0">
      <w:pPr>
        <w:pStyle w:val="Heading2"/>
      </w:pPr>
      <w:bookmarkStart w:id="76" w:name="_Toc386950631"/>
      <w:bookmarkStart w:id="77" w:name="_Toc389131935"/>
      <w:bookmarkStart w:id="78" w:name="_Toc410484596"/>
      <w:r w:rsidRPr="00CD51E0">
        <w:lastRenderedPageBreak/>
        <w:t>Annex F:  Stakeholder Engagement Plan</w:t>
      </w:r>
      <w:bookmarkEnd w:id="76"/>
      <w:bookmarkEnd w:id="77"/>
      <w:bookmarkEnd w:id="78"/>
      <w:r w:rsidRPr="00CD51E0">
        <w:t xml:space="preserve"> </w:t>
      </w:r>
    </w:p>
    <w:p w:rsidR="00FB5B93" w:rsidRPr="00FB5B93" w:rsidRDefault="00FB5B93" w:rsidP="00FB5B93">
      <w:pPr>
        <w:spacing w:after="120"/>
        <w:rPr>
          <w:rFonts w:asciiTheme="majorHAnsi" w:eastAsia="Times New Roman" w:hAnsiTheme="majorHAnsi" w:cs="Arial"/>
          <w:i/>
          <w:iCs/>
          <w:color w:val="000000"/>
          <w:szCs w:val="20"/>
        </w:rPr>
      </w:pPr>
      <w:r w:rsidRPr="00FB5B93">
        <w:rPr>
          <w:rFonts w:asciiTheme="majorHAnsi" w:eastAsia="Times New Roman" w:hAnsiTheme="majorHAnsi" w:cs="Arial"/>
          <w:i/>
          <w:iCs/>
          <w:color w:val="000000"/>
          <w:szCs w:val="20"/>
        </w:rPr>
        <w:t>Stakeholder Engagement Process Framework</w:t>
      </w:r>
    </w:p>
    <w:p w:rsidR="00FB5B93" w:rsidRPr="00FB5B93" w:rsidRDefault="00FB5B93" w:rsidP="00FB5B93">
      <w:pPr>
        <w:spacing w:after="120"/>
        <w:ind w:right="-270"/>
        <w:rPr>
          <w:rFonts w:asciiTheme="majorHAnsi" w:hAnsiTheme="majorHAnsi" w:cs="Arial"/>
          <w:szCs w:val="20"/>
        </w:rPr>
      </w:pPr>
      <w:r w:rsidRPr="00FB5B93">
        <w:rPr>
          <w:rFonts w:asciiTheme="majorHAnsi" w:hAnsiTheme="majorHAnsi" w:cs="Arial"/>
          <w:szCs w:val="20"/>
        </w:rPr>
        <w:t xml:space="preserve">The project will adopt an adapted multi-stakeholder engagement process consisting of four progressive stages (see Figure 1). The output of each stage enables the subsequent stage, with a progressively wider group of stakeholders participating at each stage. Adequate representation of the diversity of perspectives and interests will be ensured throughout the process, making it effective and transparent. At the onset of the process, when the number of stakeholders involved is smaller, care will be taken to ensure that the diversity of interests related to the issues are represented as best as possible. </w:t>
      </w:r>
    </w:p>
    <w:p w:rsidR="00FB5B93" w:rsidRPr="00FB5B93" w:rsidRDefault="00FB5B93" w:rsidP="00FB5B93">
      <w:pPr>
        <w:ind w:right="-270"/>
        <w:rPr>
          <w:rFonts w:asciiTheme="majorHAnsi" w:hAnsiTheme="majorHAnsi"/>
          <w:szCs w:val="20"/>
        </w:rPr>
      </w:pPr>
      <w:r w:rsidRPr="00FB5B93">
        <w:rPr>
          <w:rFonts w:asciiTheme="majorHAnsi" w:hAnsiTheme="majorHAnsi"/>
          <w:noProof/>
          <w:szCs w:val="20"/>
        </w:rPr>
        <w:drawing>
          <wp:inline distT="0" distB="0" distL="0" distR="0" wp14:anchorId="290CDFBD" wp14:editId="6DF027B4">
            <wp:extent cx="6007100" cy="1828800"/>
            <wp:effectExtent l="57150" t="19050" r="88900" b="76200"/>
            <wp:docPr id="58" name="Diagram 5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8" r:lo="rId39" r:qs="rId40" r:cs="rId41"/>
              </a:graphicData>
            </a:graphic>
          </wp:inline>
        </w:drawing>
      </w:r>
    </w:p>
    <w:p w:rsidR="00FB5B93" w:rsidRPr="00FB5B93" w:rsidRDefault="00FB5B93" w:rsidP="00FB5B93">
      <w:pPr>
        <w:ind w:right="-270"/>
        <w:rPr>
          <w:rFonts w:asciiTheme="majorHAnsi" w:hAnsiTheme="majorHAnsi" w:cs="Arial"/>
          <w:szCs w:val="20"/>
        </w:rPr>
      </w:pPr>
      <w:r w:rsidRPr="00FB5B93">
        <w:rPr>
          <w:rFonts w:asciiTheme="majorHAnsi" w:hAnsiTheme="majorHAnsi" w:cs="Arial"/>
          <w:szCs w:val="20"/>
        </w:rPr>
        <w:t xml:space="preserve">Figure </w:t>
      </w:r>
      <w:r w:rsidRPr="00FB5B93">
        <w:rPr>
          <w:rFonts w:asciiTheme="majorHAnsi" w:hAnsiTheme="majorHAnsi" w:cs="Arial"/>
          <w:szCs w:val="20"/>
        </w:rPr>
        <w:fldChar w:fldCharType="begin"/>
      </w:r>
      <w:r w:rsidRPr="00FB5B93">
        <w:rPr>
          <w:rFonts w:asciiTheme="majorHAnsi" w:hAnsiTheme="majorHAnsi" w:cs="Arial"/>
          <w:szCs w:val="20"/>
        </w:rPr>
        <w:instrText xml:space="preserve"> SEQ Figure \* ARABIC </w:instrText>
      </w:r>
      <w:r w:rsidRPr="00FB5B93">
        <w:rPr>
          <w:rFonts w:asciiTheme="majorHAnsi" w:hAnsiTheme="majorHAnsi" w:cs="Arial"/>
          <w:szCs w:val="20"/>
        </w:rPr>
        <w:fldChar w:fldCharType="separate"/>
      </w:r>
      <w:r w:rsidR="00125519">
        <w:rPr>
          <w:rFonts w:asciiTheme="majorHAnsi" w:hAnsiTheme="majorHAnsi" w:cs="Arial"/>
          <w:noProof/>
          <w:szCs w:val="20"/>
        </w:rPr>
        <w:t>1</w:t>
      </w:r>
      <w:r w:rsidRPr="00FB5B93">
        <w:rPr>
          <w:rFonts w:asciiTheme="majorHAnsi" w:hAnsiTheme="majorHAnsi" w:cs="Arial"/>
          <w:noProof/>
          <w:szCs w:val="20"/>
        </w:rPr>
        <w:fldChar w:fldCharType="end"/>
      </w:r>
      <w:r w:rsidRPr="00FB5B93">
        <w:rPr>
          <w:rFonts w:asciiTheme="majorHAnsi" w:hAnsiTheme="majorHAnsi" w:cs="Arial"/>
          <w:szCs w:val="20"/>
        </w:rPr>
        <w:t>: Stages of the proposed stakeholder engagement process.</w:t>
      </w:r>
    </w:p>
    <w:p w:rsidR="00FB5B93" w:rsidRPr="00FB5B93" w:rsidRDefault="00FB5B93" w:rsidP="00FB5B93">
      <w:pPr>
        <w:spacing w:after="120"/>
        <w:rPr>
          <w:rFonts w:asciiTheme="majorHAnsi" w:hAnsiTheme="majorHAnsi" w:cs="Arial"/>
          <w:i/>
          <w:szCs w:val="20"/>
        </w:rPr>
      </w:pPr>
      <w:r w:rsidRPr="00FB5B93">
        <w:rPr>
          <w:rFonts w:asciiTheme="majorHAnsi" w:hAnsiTheme="majorHAnsi" w:cs="Arial"/>
          <w:i/>
          <w:szCs w:val="20"/>
        </w:rPr>
        <w:t>Scoping</w:t>
      </w:r>
    </w:p>
    <w:p w:rsidR="00FB5B93" w:rsidRPr="00FB5B93" w:rsidRDefault="00FB5B93" w:rsidP="00FB5B93">
      <w:pPr>
        <w:spacing w:after="120"/>
        <w:ind w:right="-270"/>
        <w:rPr>
          <w:rFonts w:asciiTheme="majorHAnsi" w:hAnsiTheme="majorHAnsi" w:cs="Arial"/>
          <w:szCs w:val="20"/>
        </w:rPr>
      </w:pPr>
      <w:r w:rsidRPr="00FB5B93">
        <w:rPr>
          <w:rFonts w:asciiTheme="majorHAnsi" w:hAnsiTheme="majorHAnsi" w:cs="Arial"/>
          <w:szCs w:val="20"/>
        </w:rPr>
        <w:t xml:space="preserve">In the scoping stage, research and data collection activities will assist in the development of facts based on the issue to be addressed throughout the process. This stage will deliver information about the key stakeholders related to the issues, and any segmentation based on their roles, interests, perspective on the issue, and other factors. This will involve the conduct of research based mostly on data from secondary sources and key informants, but augmented as necessary with primary data collection. Emphasis was placed on ensuring that duly qualified persons conduct the research that is objective, comprehensive, and cost-effective. This was achieved through due diligence in recruitment, planning research, and reviewing outputs thereof. </w:t>
      </w:r>
    </w:p>
    <w:p w:rsidR="00FB5B93" w:rsidRPr="00FB5B93" w:rsidRDefault="00FB5B93" w:rsidP="00FB5B93">
      <w:pPr>
        <w:spacing w:after="120"/>
        <w:rPr>
          <w:rFonts w:asciiTheme="majorHAnsi" w:hAnsiTheme="majorHAnsi" w:cs="Arial"/>
          <w:i/>
          <w:szCs w:val="20"/>
        </w:rPr>
      </w:pPr>
      <w:r w:rsidRPr="00FB5B93">
        <w:rPr>
          <w:rFonts w:asciiTheme="majorHAnsi" w:hAnsiTheme="majorHAnsi" w:cs="Arial"/>
          <w:i/>
          <w:szCs w:val="20"/>
        </w:rPr>
        <w:t>Diagnostic</w:t>
      </w:r>
    </w:p>
    <w:p w:rsidR="00FB5B93" w:rsidRPr="00FB5B93" w:rsidRDefault="00FB5B93" w:rsidP="00FB5B93">
      <w:pPr>
        <w:spacing w:after="120"/>
        <w:ind w:right="-270"/>
        <w:rPr>
          <w:rFonts w:asciiTheme="majorHAnsi" w:hAnsiTheme="majorHAnsi" w:cs="Arial"/>
          <w:szCs w:val="20"/>
        </w:rPr>
      </w:pPr>
      <w:r w:rsidRPr="00FB5B93">
        <w:rPr>
          <w:rFonts w:asciiTheme="majorHAnsi" w:hAnsiTheme="majorHAnsi" w:cs="Arial"/>
          <w:szCs w:val="20"/>
        </w:rPr>
        <w:t xml:space="preserve">This phase requires wider engagement on the issue, and is informed by the research and data from the first stage. This stage will involve participation by a core set of stakeholders who have the closest relationship to the issue. This group is diverse, but it is anticipated that owing to their strategic role in the sector, several key stakeholders would need to participate regardless. The intention of engagement at this stage is the collaborative identification of high-priority issues and the design of options for evidence-based solutions to the project. Ideally, all the key stakeholders who are expected to implement the solutions should be involved at this stage, but it is recognized that participation of these stakeholders at this stage would be best through representatives. It is therefore essential that these representatives ensure adequate interface with their constituents for the proper representation from an informed position. At this stage, “buy-in” and ownership by the stakeholders is secured. </w:t>
      </w:r>
    </w:p>
    <w:p w:rsidR="00FB5B93" w:rsidRPr="00FB5B93" w:rsidRDefault="00FB5B93" w:rsidP="00FB5B93">
      <w:pPr>
        <w:spacing w:after="120"/>
        <w:rPr>
          <w:rFonts w:asciiTheme="majorHAnsi" w:hAnsiTheme="majorHAnsi" w:cs="Arial"/>
          <w:i/>
          <w:szCs w:val="20"/>
        </w:rPr>
      </w:pPr>
      <w:r w:rsidRPr="00FB5B93">
        <w:rPr>
          <w:rFonts w:asciiTheme="majorHAnsi" w:hAnsiTheme="majorHAnsi" w:cs="Arial"/>
          <w:i/>
          <w:szCs w:val="20"/>
        </w:rPr>
        <w:t>Validation</w:t>
      </w:r>
    </w:p>
    <w:p w:rsidR="00FB5B93" w:rsidRPr="00FB5B93" w:rsidRDefault="00FB5B93" w:rsidP="00FB5B93">
      <w:pPr>
        <w:spacing w:after="120"/>
        <w:ind w:right="-270"/>
        <w:rPr>
          <w:rFonts w:asciiTheme="majorHAnsi" w:hAnsiTheme="majorHAnsi" w:cs="Arial"/>
          <w:szCs w:val="20"/>
        </w:rPr>
      </w:pPr>
      <w:r w:rsidRPr="00FB5B93">
        <w:rPr>
          <w:rFonts w:asciiTheme="majorHAnsi" w:hAnsiTheme="majorHAnsi" w:cs="Arial"/>
          <w:szCs w:val="20"/>
        </w:rPr>
        <w:t>The third stage of the stakeholder engagement process is validation, where the options for solutions discussed at stage 2 will be discussed with a further expanded group of stakeholders for validation and refinement. This stage will strengthen the proposal and determine the design and focus of the public engagement process towards finalization of the proposed solutions. This stage should also further build stakeholder ownership of the solutions and stir individual and joint actions for implementation by stakeholders. The main activity of this stage is the proposal validation workshop, which will seek final inputs from the main stakeholders regarding the project design and associated activities.</w:t>
      </w:r>
    </w:p>
    <w:p w:rsidR="00FB5B93" w:rsidRPr="00FB5B93" w:rsidRDefault="00FB5B93" w:rsidP="00FB5B93">
      <w:pPr>
        <w:spacing w:after="120"/>
        <w:rPr>
          <w:rFonts w:asciiTheme="majorHAnsi" w:hAnsiTheme="majorHAnsi" w:cs="Arial"/>
          <w:i/>
          <w:szCs w:val="20"/>
        </w:rPr>
      </w:pPr>
      <w:r w:rsidRPr="00FB5B93">
        <w:rPr>
          <w:rFonts w:asciiTheme="majorHAnsi" w:hAnsiTheme="majorHAnsi" w:cs="Arial"/>
          <w:i/>
          <w:szCs w:val="20"/>
        </w:rPr>
        <w:lastRenderedPageBreak/>
        <w:t>Public Engagement and Communication</w:t>
      </w:r>
    </w:p>
    <w:p w:rsidR="00FB5B93" w:rsidRPr="00FB5B93" w:rsidRDefault="00FB5B93" w:rsidP="00FB5B93">
      <w:pPr>
        <w:spacing w:after="120"/>
        <w:ind w:right="-270"/>
        <w:rPr>
          <w:rFonts w:asciiTheme="majorHAnsi" w:hAnsiTheme="majorHAnsi" w:cs="Arial"/>
          <w:szCs w:val="20"/>
        </w:rPr>
      </w:pPr>
      <w:r w:rsidRPr="00FB5B93">
        <w:rPr>
          <w:rFonts w:asciiTheme="majorHAnsi" w:hAnsiTheme="majorHAnsi" w:cs="Arial"/>
          <w:szCs w:val="20"/>
        </w:rPr>
        <w:t xml:space="preserve">The final stage of the stakeholder framework is ensuring public engagement with the proposal for wider support, input for its implementation, and ownership for its sustainability. This stage will provide key information to support the implementation of the solutions through critical public feedback mechanisms. A variety of mechanisms, tools, and media will be utilized at this stage to reach as wide a cross section of the public as is possible. Attention will be placed on ensuring that stakeholders who will be most impacted by implementation of the solution are fully engaged at this stage to augment informed representation that would have been made on their behalf in the earlier stages. It recognizes the limitations of official representations and attempts to ensure that all who are impacted or affected are aware of the project activities and are given an opportunity to have an input. </w:t>
      </w:r>
    </w:p>
    <w:p w:rsidR="00FB5B93" w:rsidRPr="00FB5B93" w:rsidRDefault="00FB5B93" w:rsidP="00FB5B93">
      <w:pPr>
        <w:spacing w:after="120"/>
        <w:rPr>
          <w:rFonts w:asciiTheme="majorHAnsi" w:eastAsia="Times New Roman" w:hAnsiTheme="majorHAnsi" w:cs="Arial"/>
          <w:szCs w:val="20"/>
          <w:lang w:eastAsia="en-029"/>
        </w:rPr>
      </w:pPr>
      <w:r w:rsidRPr="00FB5B93">
        <w:rPr>
          <w:rFonts w:asciiTheme="majorHAnsi" w:hAnsiTheme="majorHAnsi" w:cs="Arial"/>
          <w:szCs w:val="20"/>
        </w:rPr>
        <w:t xml:space="preserve">Engaging stakeholders early, often, and through participatory means is key to ensuring and maintaining transparency, and building and sustaining trust. The process will be implemented iteratively to design solutions for each of the issues identified as priority to be addressed throughout the project. </w:t>
      </w:r>
      <w:r w:rsidRPr="00FB5B93">
        <w:rPr>
          <w:rFonts w:asciiTheme="majorHAnsi" w:eastAsia="Times New Roman" w:hAnsiTheme="majorHAnsi" w:cs="Arial"/>
          <w:szCs w:val="20"/>
          <w:lang w:eastAsia="en-029"/>
        </w:rPr>
        <w:t xml:space="preserve">This process for arriving at decisions or results by repeating rounds of analysis to achieve the desired solution is critical, especially in activities </w:t>
      </w:r>
      <w:r w:rsidRPr="00FB5B93">
        <w:rPr>
          <w:rFonts w:asciiTheme="majorHAnsi" w:hAnsiTheme="majorHAnsi" w:cs="Arial"/>
          <w:szCs w:val="20"/>
        </w:rPr>
        <w:t>that require changes in public or private policy to be addressed.</w:t>
      </w:r>
      <w:r w:rsidRPr="00FB5B93">
        <w:rPr>
          <w:rFonts w:asciiTheme="majorHAnsi" w:eastAsia="Times New Roman" w:hAnsiTheme="majorHAnsi" w:cs="Arial"/>
          <w:szCs w:val="20"/>
          <w:lang w:eastAsia="en-029"/>
        </w:rPr>
        <w:t xml:space="preserve"> </w:t>
      </w:r>
    </w:p>
    <w:p w:rsidR="00FB5B93" w:rsidRPr="00FB5B93" w:rsidRDefault="00FB5B93" w:rsidP="00FB5B93">
      <w:pPr>
        <w:spacing w:after="120"/>
        <w:rPr>
          <w:rFonts w:asciiTheme="majorHAnsi" w:eastAsia="Times New Roman" w:hAnsiTheme="majorHAnsi" w:cs="Arial"/>
          <w:iCs/>
          <w:szCs w:val="20"/>
        </w:rPr>
      </w:pPr>
      <w:r w:rsidRPr="00FB5B93">
        <w:rPr>
          <w:rFonts w:asciiTheme="majorHAnsi" w:eastAsia="Times New Roman" w:hAnsiTheme="majorHAnsi" w:cs="Arial"/>
          <w:iCs/>
          <w:szCs w:val="20"/>
        </w:rPr>
        <w:t>Objectives of the Stakeholder Engagement Plan:</w:t>
      </w:r>
    </w:p>
    <w:p w:rsidR="00FB5B93" w:rsidRPr="00FB5B93" w:rsidRDefault="00FB5B93" w:rsidP="00156E73">
      <w:pPr>
        <w:pStyle w:val="ListParagraph"/>
        <w:numPr>
          <w:ilvl w:val="0"/>
          <w:numId w:val="41"/>
        </w:numPr>
        <w:spacing w:after="120"/>
        <w:contextualSpacing/>
        <w:jc w:val="both"/>
        <w:rPr>
          <w:rFonts w:asciiTheme="majorHAnsi" w:eastAsia="Times New Roman" w:hAnsiTheme="majorHAnsi" w:cs="Arial"/>
          <w:iCs/>
          <w:sz w:val="20"/>
          <w:szCs w:val="20"/>
          <w:lang w:val="en-GB"/>
        </w:rPr>
      </w:pPr>
      <w:r w:rsidRPr="00FB5B93">
        <w:rPr>
          <w:rFonts w:asciiTheme="majorHAnsi" w:eastAsia="Times New Roman" w:hAnsiTheme="majorHAnsi" w:cs="Arial"/>
          <w:iCs/>
          <w:sz w:val="20"/>
          <w:szCs w:val="20"/>
          <w:lang w:val="en-GB"/>
        </w:rPr>
        <w:t xml:space="preserve">To identify the roles and responsibility of all stakeholders and ensure their participation in the complete project cycle </w:t>
      </w:r>
    </w:p>
    <w:p w:rsidR="00FB5B93" w:rsidRPr="00FB5B93" w:rsidRDefault="00FB5B93" w:rsidP="00156E73">
      <w:pPr>
        <w:pStyle w:val="ListParagraph"/>
        <w:numPr>
          <w:ilvl w:val="0"/>
          <w:numId w:val="41"/>
        </w:numPr>
        <w:spacing w:after="120"/>
        <w:contextualSpacing/>
        <w:jc w:val="both"/>
        <w:rPr>
          <w:rFonts w:asciiTheme="majorHAnsi" w:eastAsia="Times New Roman" w:hAnsiTheme="majorHAnsi" w:cs="Arial"/>
          <w:iCs/>
          <w:sz w:val="20"/>
          <w:szCs w:val="20"/>
          <w:lang w:val="en-GB"/>
        </w:rPr>
      </w:pPr>
      <w:r w:rsidRPr="00FB5B93">
        <w:rPr>
          <w:rFonts w:asciiTheme="majorHAnsi" w:eastAsia="Times New Roman" w:hAnsiTheme="majorHAnsi" w:cs="Arial"/>
          <w:iCs/>
          <w:sz w:val="20"/>
          <w:szCs w:val="20"/>
          <w:lang w:val="en-GB"/>
        </w:rPr>
        <w:t>To input the knowledge, experience, and skills of stakeholders to enhance the design and implementation of the project</w:t>
      </w:r>
    </w:p>
    <w:p w:rsidR="00FB5B93" w:rsidRPr="00FB5B93" w:rsidRDefault="00FB5B93" w:rsidP="00156E73">
      <w:pPr>
        <w:pStyle w:val="ListParagraph"/>
        <w:numPr>
          <w:ilvl w:val="0"/>
          <w:numId w:val="41"/>
        </w:numPr>
        <w:spacing w:after="120"/>
        <w:contextualSpacing/>
        <w:jc w:val="both"/>
        <w:rPr>
          <w:rFonts w:asciiTheme="majorHAnsi" w:eastAsia="Times New Roman" w:hAnsiTheme="majorHAnsi" w:cs="Arial"/>
          <w:iCs/>
          <w:sz w:val="20"/>
          <w:szCs w:val="20"/>
          <w:lang w:val="en-GB"/>
        </w:rPr>
      </w:pPr>
      <w:r w:rsidRPr="00FB5B93">
        <w:rPr>
          <w:rFonts w:asciiTheme="majorHAnsi" w:eastAsia="Times New Roman" w:hAnsiTheme="majorHAnsi" w:cs="Arial"/>
          <w:iCs/>
          <w:sz w:val="20"/>
          <w:szCs w:val="20"/>
          <w:lang w:val="en-GB"/>
        </w:rPr>
        <w:t>To devise a plan of action that clearly identifies the means and frequency of engagement</w:t>
      </w:r>
    </w:p>
    <w:p w:rsidR="00FB5B93" w:rsidRPr="00FB5B93" w:rsidRDefault="00FB5B93" w:rsidP="00156E73">
      <w:pPr>
        <w:pStyle w:val="ListParagraph"/>
        <w:numPr>
          <w:ilvl w:val="0"/>
          <w:numId w:val="41"/>
        </w:numPr>
        <w:spacing w:after="120"/>
        <w:contextualSpacing/>
        <w:jc w:val="both"/>
        <w:rPr>
          <w:rFonts w:asciiTheme="majorHAnsi" w:eastAsia="Times New Roman" w:hAnsiTheme="majorHAnsi" w:cs="Arial"/>
          <w:iCs/>
          <w:sz w:val="20"/>
          <w:szCs w:val="20"/>
          <w:lang w:val="en-GB"/>
        </w:rPr>
      </w:pPr>
      <w:r w:rsidRPr="00FB5B93">
        <w:rPr>
          <w:rFonts w:asciiTheme="majorHAnsi" w:eastAsia="Times New Roman" w:hAnsiTheme="majorHAnsi" w:cs="Arial"/>
          <w:iCs/>
          <w:sz w:val="20"/>
          <w:szCs w:val="20"/>
          <w:lang w:val="en-GB"/>
        </w:rPr>
        <w:t>To allocate budgetary and other resources in the project design, project implementation, and monitoring and evaluation (M&amp;E) for stakeholder engagement and participation</w:t>
      </w:r>
    </w:p>
    <w:p w:rsidR="00FB5B93" w:rsidRPr="00FB5B93" w:rsidRDefault="00FB5B93" w:rsidP="00FB5B93">
      <w:pPr>
        <w:spacing w:after="120"/>
        <w:rPr>
          <w:rFonts w:asciiTheme="majorHAnsi" w:eastAsia="Times New Roman" w:hAnsiTheme="majorHAnsi" w:cs="Arial"/>
          <w:i/>
          <w:iCs/>
          <w:color w:val="000000"/>
          <w:szCs w:val="20"/>
        </w:rPr>
      </w:pPr>
      <w:r w:rsidRPr="00FB5B93">
        <w:rPr>
          <w:rFonts w:asciiTheme="majorHAnsi" w:eastAsia="Times New Roman" w:hAnsiTheme="majorHAnsi" w:cs="Arial"/>
          <w:i/>
          <w:iCs/>
          <w:color w:val="000000"/>
          <w:szCs w:val="20"/>
        </w:rPr>
        <w:t>Stakeholder Engagement during the PPG</w:t>
      </w:r>
    </w:p>
    <w:p w:rsidR="00FB5B93" w:rsidRPr="00FB5B93" w:rsidRDefault="00FB5B93" w:rsidP="00FB5B93">
      <w:pPr>
        <w:spacing w:after="120"/>
        <w:rPr>
          <w:rFonts w:asciiTheme="majorHAnsi" w:hAnsiTheme="majorHAnsi" w:cs="Arial"/>
          <w:szCs w:val="20"/>
        </w:rPr>
      </w:pPr>
      <w:r w:rsidRPr="00FB5B93">
        <w:rPr>
          <w:rFonts w:asciiTheme="majorHAnsi" w:eastAsia="Times New Roman" w:hAnsiTheme="majorHAnsi" w:cs="Arial"/>
          <w:iCs/>
          <w:color w:val="000000"/>
          <w:szCs w:val="20"/>
        </w:rPr>
        <w:t xml:space="preserve">The PPG team engaged in a series of consultations in the preparatory stage of the project. In the development of the final project proposal, several governmental and nongovernmental stakeholders were consulted through meetings. An inception mission was conducted from November 6-10, 2017 by the PPG team. Meetings and consultations were held with various stakeholders, governmental, nongovernmental, community groups, and farmers. The team met collectively with some governmental, quasi-governmental, nongovernmental and civil society groups, NGOs, CBOs; including farmers’ groups and cooperatives and a private sector member. Individual members of the team also met with stakeholders who were relevant to their role in the PPG. Annex M of this Project Document includes the list of the stakeholders consulted. From Feb 19-23, 2018, the project team held a second mission and a two-day </w:t>
      </w:r>
      <w:r w:rsidRPr="00FB5B93">
        <w:rPr>
          <w:rFonts w:asciiTheme="majorHAnsi" w:hAnsiTheme="majorHAnsi" w:cs="Arial"/>
          <w:szCs w:val="20"/>
        </w:rPr>
        <w:t>Project Results Framework Workshop.</w:t>
      </w:r>
      <w:r w:rsidRPr="00FB5B93">
        <w:rPr>
          <w:rFonts w:asciiTheme="majorHAnsi" w:hAnsiTheme="majorHAnsi" w:cs="Arial"/>
          <w:b/>
          <w:i/>
          <w:szCs w:val="20"/>
        </w:rPr>
        <w:t xml:space="preserve"> </w:t>
      </w:r>
      <w:r w:rsidRPr="00FB5B93">
        <w:rPr>
          <w:rFonts w:asciiTheme="majorHAnsi" w:eastAsia="Times New Roman" w:hAnsiTheme="majorHAnsi" w:cs="Arial"/>
          <w:iCs/>
          <w:color w:val="000000"/>
          <w:szCs w:val="20"/>
        </w:rPr>
        <w:t>The objectives of the workshop were the following:</w:t>
      </w:r>
      <w:r w:rsidRPr="00FB5B93">
        <w:rPr>
          <w:rFonts w:asciiTheme="majorHAnsi" w:hAnsiTheme="majorHAnsi" w:cs="Arial"/>
          <w:szCs w:val="20"/>
        </w:rPr>
        <w:t xml:space="preserve"> 1. Define the Project Results Framework, including the revised project outputs, indicators, baseline information,</w:t>
      </w:r>
      <w:r w:rsidR="000E6AC3">
        <w:rPr>
          <w:rFonts w:asciiTheme="majorHAnsi" w:hAnsiTheme="majorHAnsi" w:cs="Arial"/>
          <w:szCs w:val="20"/>
        </w:rPr>
        <w:t xml:space="preserve"> targets</w:t>
      </w:r>
      <w:r w:rsidRPr="00FB5B93">
        <w:rPr>
          <w:rFonts w:asciiTheme="majorHAnsi" w:hAnsiTheme="majorHAnsi" w:cs="Arial"/>
          <w:szCs w:val="20"/>
        </w:rPr>
        <w:t>, verification mechanisms, and assumptions; 2. Outline the project activities for each output/outcome; and 3. Preliminary project costing, including co-financing. The workshop saw the participation of the representatives of the major stakeholders of the sectors of society.</w:t>
      </w:r>
      <w:r w:rsidRPr="00FB5B93">
        <w:rPr>
          <w:rFonts w:asciiTheme="majorHAnsi" w:eastAsia="Times New Roman" w:hAnsiTheme="majorHAnsi" w:cs="Arial"/>
          <w:iCs/>
          <w:color w:val="000000"/>
          <w:szCs w:val="20"/>
        </w:rPr>
        <w:t xml:space="preserve"> Annex M of this Project Document includes the list of the stakeholders who participated in the workshop.</w:t>
      </w:r>
      <w:r w:rsidRPr="00FB5B93">
        <w:rPr>
          <w:rFonts w:asciiTheme="majorHAnsi" w:hAnsiTheme="majorHAnsi" w:cs="Arial"/>
          <w:szCs w:val="20"/>
        </w:rPr>
        <w:t xml:space="preserve"> Several field visits were undertaken in both missions to consult with local stakeholders in their own settings as well as to garner primary data.</w:t>
      </w:r>
    </w:p>
    <w:p w:rsidR="00FB5B93" w:rsidRPr="00FB5B93" w:rsidRDefault="00FB5B93" w:rsidP="00FB5B93">
      <w:pPr>
        <w:spacing w:after="120"/>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The project design phase was an intimate, collaborative process with national and local stakeholders. Government ministries, key donor agencies, and other international NGOs working in Grenada in promoting biodiversity conservation, SLM, and CSA were directly involved in the development of the project design. Consultations with co-financing institutions were conducted to ensure their endorsement of the project and the delivery of signed co-financing letters.</w:t>
      </w:r>
    </w:p>
    <w:p w:rsidR="00FB5B93" w:rsidRPr="00FB5B93" w:rsidRDefault="00FB5B93" w:rsidP="00FB5B93">
      <w:pPr>
        <w:spacing w:after="120"/>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 xml:space="preserve">Consultations used the method of representatives of the government agencies or Ministries in the case of governmental stakeholders. The PPG team therefore met with numerous Permanent Secretaries who are the chief administrative officers of their ministries. For the governmental agencies, the team or members of the team met with the Chief Executive Officer of the agency. In the case of NGOs and community groups, the team met with their duly representatives, in most cases; the President and or Secretary of the organization and or members of the </w:t>
      </w:r>
      <w:r w:rsidRPr="00FB5B93">
        <w:rPr>
          <w:rFonts w:asciiTheme="majorHAnsi" w:eastAsia="Calibri" w:hAnsiTheme="majorHAnsi" w:cs="Arial"/>
          <w:szCs w:val="20"/>
          <w:lang w:eastAsia="es-ES" w:bidi="es-ES"/>
        </w:rPr>
        <w:lastRenderedPageBreak/>
        <w:t>executive. For famers’ groups and cooperatives, the team met with their representatives in consultations in the office and in the fields. Consultations were conducted at the local level in the parishes selected for project activities. In these instances, the project team met with the direct members of farming groups and their representatives.</w:t>
      </w:r>
    </w:p>
    <w:p w:rsidR="00FB5B93" w:rsidRPr="00F113A3" w:rsidRDefault="00FB5B93" w:rsidP="00FB5B93">
      <w:pPr>
        <w:spacing w:after="120"/>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 xml:space="preserve">The socioeconomic assessment of the project used a gender-responsive approach and gender was an important consideration in all consultations. All efforts were made to have women represented and consulted in all the general consultations. Women’s organizations were consulted as part of the gender assessment and gender </w:t>
      </w:r>
      <w:r w:rsidR="0070238D">
        <w:rPr>
          <w:rFonts w:asciiTheme="majorHAnsi" w:eastAsia="Calibri" w:hAnsiTheme="majorHAnsi" w:cs="Arial"/>
          <w:szCs w:val="20"/>
          <w:lang w:eastAsia="es-ES" w:bidi="es-ES"/>
        </w:rPr>
        <w:t xml:space="preserve">action </w:t>
      </w:r>
      <w:r w:rsidRPr="00FB5B93">
        <w:rPr>
          <w:rFonts w:asciiTheme="majorHAnsi" w:eastAsia="Calibri" w:hAnsiTheme="majorHAnsi" w:cs="Arial"/>
          <w:szCs w:val="20"/>
          <w:lang w:eastAsia="es-ES" w:bidi="es-ES"/>
        </w:rPr>
        <w:t xml:space="preserve">plan. The women’s organizations were consulted at the level of their presidents and executive members. Several of </w:t>
      </w:r>
      <w:r w:rsidRPr="00F113A3">
        <w:rPr>
          <w:rFonts w:asciiTheme="majorHAnsi" w:eastAsia="Calibri" w:hAnsiTheme="majorHAnsi" w:cs="Arial"/>
          <w:szCs w:val="20"/>
          <w:lang w:eastAsia="es-ES" w:bidi="es-ES"/>
        </w:rPr>
        <w:t xml:space="preserve">the NGOs consulted were headed by females and included female executive members. </w:t>
      </w:r>
    </w:p>
    <w:p w:rsidR="00507599" w:rsidRPr="00FB5B93" w:rsidRDefault="00F02CED" w:rsidP="00FB5B93">
      <w:pPr>
        <w:spacing w:after="120"/>
        <w:rPr>
          <w:rFonts w:asciiTheme="majorHAnsi" w:eastAsia="Calibri" w:hAnsiTheme="majorHAnsi" w:cs="Arial"/>
          <w:szCs w:val="20"/>
          <w:lang w:eastAsia="es-ES" w:bidi="es-ES"/>
        </w:rPr>
      </w:pPr>
      <w:r w:rsidRPr="00F113A3">
        <w:rPr>
          <w:rFonts w:asciiTheme="majorHAnsi" w:eastAsia="Calibri" w:hAnsiTheme="majorHAnsi" w:cs="Arial"/>
          <w:szCs w:val="20"/>
          <w:lang w:eastAsia="es-ES" w:bidi="es-ES"/>
        </w:rPr>
        <w:t>A Project Validation Workshop was held on June 20</w:t>
      </w:r>
      <w:r w:rsidRPr="00F113A3">
        <w:rPr>
          <w:rFonts w:asciiTheme="majorHAnsi" w:eastAsia="Calibri" w:hAnsiTheme="majorHAnsi" w:cs="Arial"/>
          <w:szCs w:val="20"/>
          <w:vertAlign w:val="superscript"/>
          <w:lang w:eastAsia="es-ES" w:bidi="es-ES"/>
        </w:rPr>
        <w:t>th</w:t>
      </w:r>
      <w:r w:rsidRPr="00F113A3">
        <w:rPr>
          <w:rFonts w:asciiTheme="majorHAnsi" w:eastAsia="Calibri" w:hAnsiTheme="majorHAnsi" w:cs="Arial"/>
          <w:szCs w:val="20"/>
          <w:lang w:eastAsia="es-ES" w:bidi="es-ES"/>
        </w:rPr>
        <w:t>, 2018 to p</w:t>
      </w:r>
      <w:r w:rsidR="00507599" w:rsidRPr="00F113A3">
        <w:rPr>
          <w:rFonts w:asciiTheme="majorHAnsi" w:eastAsia="Calibri" w:hAnsiTheme="majorHAnsi" w:cs="Arial"/>
          <w:szCs w:val="20"/>
          <w:lang w:eastAsia="es-ES" w:bidi="es-ES"/>
        </w:rPr>
        <w:t>resent, discuss, and validate with relevant stakeholders the concept, results framework, activities, and implementation arrangements of the project proposal to be summited to the GEF.</w:t>
      </w:r>
      <w:r w:rsidRPr="00F113A3">
        <w:rPr>
          <w:rFonts w:asciiTheme="majorHAnsi" w:eastAsia="Calibri" w:hAnsiTheme="majorHAnsi" w:cs="Arial"/>
          <w:szCs w:val="20"/>
          <w:lang w:eastAsia="es-ES" w:bidi="es-ES"/>
        </w:rPr>
        <w:t xml:space="preserve"> Recommendations from the workshop participants were considered in the development of the final draft of this Project Document.</w:t>
      </w:r>
      <w:r w:rsidRPr="00F113A3">
        <w:rPr>
          <w:rFonts w:asciiTheme="majorHAnsi" w:eastAsia="Times New Roman" w:hAnsiTheme="majorHAnsi" w:cs="Arial"/>
          <w:iCs/>
          <w:color w:val="000000"/>
          <w:szCs w:val="20"/>
        </w:rPr>
        <w:t xml:space="preserve"> Annex M of this Project Document includes the list of the stakeholders who participated in the workshop.</w:t>
      </w:r>
    </w:p>
    <w:p w:rsidR="00FB5B93" w:rsidRPr="00FB5B93" w:rsidRDefault="00FB5B93" w:rsidP="00FB5B93">
      <w:pPr>
        <w:spacing w:after="0"/>
        <w:ind w:right="598"/>
        <w:rPr>
          <w:rFonts w:asciiTheme="majorHAnsi" w:hAnsiTheme="majorHAnsi" w:cs="Arial"/>
          <w:i/>
          <w:szCs w:val="20"/>
        </w:rPr>
      </w:pPr>
      <w:r w:rsidRPr="00FB5B93">
        <w:rPr>
          <w:rFonts w:asciiTheme="majorHAnsi" w:hAnsiTheme="majorHAnsi" w:cs="Arial"/>
          <w:i/>
          <w:szCs w:val="20"/>
        </w:rPr>
        <w:t>Stakeholder Engagement and Participation Approach</w:t>
      </w:r>
    </w:p>
    <w:p w:rsidR="00FB5B93" w:rsidRPr="00FB5B93" w:rsidRDefault="00FB5B93" w:rsidP="00FB5B93">
      <w:pPr>
        <w:spacing w:after="0"/>
        <w:ind w:right="598"/>
        <w:rPr>
          <w:rFonts w:asciiTheme="majorHAnsi" w:hAnsiTheme="majorHAnsi" w:cs="Arial"/>
          <w:szCs w:val="20"/>
        </w:rPr>
      </w:pPr>
    </w:p>
    <w:p w:rsidR="00FB5B93" w:rsidRPr="00FB5B93" w:rsidRDefault="00FB5B93" w:rsidP="00FB5B93">
      <w:pPr>
        <w:spacing w:after="0"/>
        <w:ind w:right="598"/>
        <w:rPr>
          <w:rFonts w:asciiTheme="majorHAnsi" w:hAnsiTheme="majorHAnsi" w:cs="Arial"/>
          <w:szCs w:val="20"/>
        </w:rPr>
      </w:pPr>
      <w:r w:rsidRPr="00FB5B93">
        <w:rPr>
          <w:rFonts w:asciiTheme="majorHAnsi" w:hAnsiTheme="majorHAnsi" w:cs="Arial"/>
          <w:szCs w:val="20"/>
        </w:rPr>
        <w:t>Stakeholder engagement will be held according to the following principles identified as critical by the UNDP stakeholder engagement guidelines:</w:t>
      </w:r>
    </w:p>
    <w:p w:rsidR="00FB5B93" w:rsidRPr="00FB5B93" w:rsidRDefault="00FB5B93" w:rsidP="00FB5B93">
      <w:pPr>
        <w:spacing w:after="0"/>
        <w:ind w:right="598"/>
        <w:rPr>
          <w:rFonts w:asciiTheme="majorHAnsi" w:hAnsiTheme="majorHAnsi" w:cs="Arial"/>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58"/>
        <w:gridCol w:w="7010"/>
      </w:tblGrid>
      <w:tr w:rsidR="00FB5B93" w:rsidRPr="00FB5B93" w:rsidTr="0070238D">
        <w:trPr>
          <w:trHeight w:val="215"/>
          <w:tblHeader/>
        </w:trPr>
        <w:tc>
          <w:tcPr>
            <w:tcW w:w="2458" w:type="dxa"/>
            <w:shd w:val="clear" w:color="auto" w:fill="D9D9D9"/>
          </w:tcPr>
          <w:p w:rsidR="00FB5B93" w:rsidRPr="00FB5B93" w:rsidRDefault="00FB5B93" w:rsidP="0070238D">
            <w:pPr>
              <w:spacing w:after="0"/>
              <w:rPr>
                <w:rFonts w:asciiTheme="majorHAnsi" w:hAnsiTheme="majorHAnsi" w:cs="Arial"/>
                <w:b/>
                <w:szCs w:val="20"/>
              </w:rPr>
            </w:pPr>
            <w:r w:rsidRPr="00FB5B93">
              <w:rPr>
                <w:rFonts w:asciiTheme="majorHAnsi" w:hAnsiTheme="majorHAnsi" w:cs="Arial"/>
                <w:b/>
                <w:szCs w:val="20"/>
              </w:rPr>
              <w:t>Principle</w:t>
            </w:r>
          </w:p>
        </w:tc>
        <w:tc>
          <w:tcPr>
            <w:tcW w:w="7010" w:type="dxa"/>
            <w:shd w:val="clear" w:color="auto" w:fill="D9D9D9"/>
          </w:tcPr>
          <w:p w:rsidR="00FB5B93" w:rsidRPr="00FB5B93" w:rsidRDefault="00FB5B93" w:rsidP="0070238D">
            <w:pPr>
              <w:spacing w:after="0"/>
              <w:rPr>
                <w:rFonts w:asciiTheme="majorHAnsi" w:hAnsiTheme="majorHAnsi" w:cs="Arial"/>
                <w:b/>
                <w:szCs w:val="20"/>
              </w:rPr>
            </w:pPr>
            <w:r w:rsidRPr="00FB5B93">
              <w:rPr>
                <w:rFonts w:asciiTheme="majorHAnsi" w:hAnsiTheme="majorHAnsi" w:cs="Arial"/>
                <w:b/>
                <w:szCs w:val="20"/>
              </w:rPr>
              <w:t>Stakeholder participation will:</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Adding Value</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an essential means of adding value to the project.</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Inclusivity</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Include all relevant stakeholders.</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Accessibility and Access</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accessible and promote access to the process.</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Transparency</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based on transparency and fair access to information.</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Fairness</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Ensure that all stakeholders are treated in a fair and unbiased way.</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Accountability</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based on a commitment to accountability by all stakeholders.</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Constructive</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Seek to manage conflict and promote the public interest.</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Redressing</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Seek to redress inequity and injustice.</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Capacitating</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Seek to develop the capacity of all stakeholders.</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Needs-Based</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based on the needs of all stakeholders.</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Flexible</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designed and implemented in a flexible manner.</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Rational and Coordinated</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rationally planned and coordinated, rather than ad hoc.</w:t>
            </w:r>
          </w:p>
        </w:tc>
      </w:tr>
      <w:tr w:rsidR="00FB5B93" w:rsidRPr="00FB5B93" w:rsidTr="0070238D">
        <w:tc>
          <w:tcPr>
            <w:tcW w:w="2458"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Excellence</w:t>
            </w:r>
          </w:p>
        </w:tc>
        <w:tc>
          <w:tcPr>
            <w:tcW w:w="7010" w:type="dxa"/>
          </w:tcPr>
          <w:p w:rsidR="00FB5B93" w:rsidRPr="00FB5B93" w:rsidRDefault="00FB5B93" w:rsidP="0070238D">
            <w:pPr>
              <w:spacing w:after="0"/>
              <w:rPr>
                <w:rFonts w:asciiTheme="majorHAnsi" w:hAnsiTheme="majorHAnsi" w:cs="Arial"/>
                <w:szCs w:val="20"/>
              </w:rPr>
            </w:pPr>
            <w:r w:rsidRPr="00FB5B93">
              <w:rPr>
                <w:rFonts w:asciiTheme="majorHAnsi" w:hAnsiTheme="majorHAnsi" w:cs="Arial"/>
                <w:szCs w:val="20"/>
              </w:rPr>
              <w:t>Be subject to ongoing selection and commitment.</w:t>
            </w:r>
          </w:p>
        </w:tc>
      </w:tr>
    </w:tbl>
    <w:p w:rsidR="00FB5B93" w:rsidRPr="00FB5B93" w:rsidRDefault="00FB5B93" w:rsidP="00FB5B93">
      <w:pPr>
        <w:spacing w:after="0"/>
        <w:ind w:right="598"/>
        <w:rPr>
          <w:rFonts w:asciiTheme="majorHAnsi" w:hAnsiTheme="majorHAnsi" w:cs="Arial"/>
          <w:szCs w:val="20"/>
        </w:rPr>
      </w:pPr>
    </w:p>
    <w:p w:rsidR="00FB5B93" w:rsidRPr="00FB5B93" w:rsidRDefault="00FB5B93" w:rsidP="00FB5B93">
      <w:pPr>
        <w:spacing w:after="120"/>
        <w:rPr>
          <w:rFonts w:asciiTheme="majorHAnsi" w:hAnsiTheme="majorHAnsi" w:cs="Arial"/>
          <w:i/>
          <w:szCs w:val="20"/>
        </w:rPr>
      </w:pPr>
      <w:r w:rsidRPr="00FB5B93">
        <w:rPr>
          <w:rFonts w:asciiTheme="majorHAnsi" w:hAnsiTheme="majorHAnsi" w:cs="Arial"/>
          <w:szCs w:val="20"/>
        </w:rPr>
        <w:t xml:space="preserve"> </w:t>
      </w:r>
      <w:r w:rsidRPr="00FB5B93">
        <w:rPr>
          <w:rFonts w:asciiTheme="majorHAnsi" w:hAnsiTheme="majorHAnsi" w:cs="Arial"/>
          <w:i/>
          <w:szCs w:val="20"/>
        </w:rPr>
        <w:t>Stakeholder Engagement Plan</w:t>
      </w:r>
    </w:p>
    <w:p w:rsidR="00FB5B93" w:rsidRPr="00FB5B93" w:rsidRDefault="00FB5B93" w:rsidP="00FB5B93">
      <w:pPr>
        <w:spacing w:after="120"/>
        <w:ind w:right="630"/>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 xml:space="preserve">The vigorous and extensive stakeholder consultations and engagement that began during the PPG phase will be continued throughout the project cycle. To achieve this the project design has several mechanisms. Among these are: </w:t>
      </w:r>
    </w:p>
    <w:p w:rsidR="00FB5B93" w:rsidRPr="00FB5B93" w:rsidRDefault="00FB5B93" w:rsidP="00156E73">
      <w:pPr>
        <w:pStyle w:val="ListParagraph"/>
        <w:numPr>
          <w:ilvl w:val="0"/>
          <w:numId w:val="42"/>
        </w:numPr>
        <w:spacing w:after="120"/>
        <w:ind w:right="630"/>
        <w:contextualSpacing/>
        <w:jc w:val="both"/>
        <w:rPr>
          <w:rFonts w:asciiTheme="majorHAnsi" w:eastAsia="Calibri" w:hAnsiTheme="majorHAnsi" w:cs="Arial"/>
          <w:sz w:val="20"/>
          <w:szCs w:val="20"/>
          <w:lang w:val="en-GB" w:eastAsia="es-ES" w:bidi="es-ES"/>
        </w:rPr>
      </w:pPr>
      <w:r w:rsidRPr="00FB5B93">
        <w:rPr>
          <w:rFonts w:asciiTheme="majorHAnsi" w:eastAsia="Calibri" w:hAnsiTheme="majorHAnsi" w:cs="Arial"/>
          <w:sz w:val="20"/>
          <w:szCs w:val="20"/>
          <w:lang w:val="en-GB" w:eastAsia="es-ES" w:bidi="es-ES"/>
        </w:rPr>
        <w:t xml:space="preserve"> Project Inception Workshop</w:t>
      </w:r>
    </w:p>
    <w:p w:rsidR="00FB5B93" w:rsidRPr="00FB5B93" w:rsidRDefault="00FB5B93" w:rsidP="00860352">
      <w:pPr>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 xml:space="preserve">The project inception workshop will present the official project document and contract to both direct stakeholders and the </w:t>
      </w:r>
      <w:r w:rsidRPr="00860352">
        <w:rPr>
          <w:rFonts w:asciiTheme="majorHAnsi" w:eastAsia="Times New Roman" w:hAnsiTheme="majorHAnsi" w:cs="Arial"/>
          <w:color w:val="000000"/>
          <w:szCs w:val="20"/>
        </w:rPr>
        <w:t>public</w:t>
      </w:r>
      <w:r w:rsidRPr="00FB5B93">
        <w:rPr>
          <w:rFonts w:asciiTheme="majorHAnsi" w:eastAsia="Calibri" w:hAnsiTheme="majorHAnsi" w:cs="Arial"/>
          <w:szCs w:val="20"/>
          <w:lang w:eastAsia="es-ES" w:bidi="es-ES"/>
        </w:rPr>
        <w:t xml:space="preserve">. The project </w:t>
      </w:r>
      <w:r w:rsidRPr="00860352">
        <w:rPr>
          <w:rFonts w:asciiTheme="majorHAnsi" w:eastAsia="Times New Roman" w:hAnsiTheme="majorHAnsi" w:cs="Arial"/>
          <w:color w:val="000000"/>
          <w:szCs w:val="20"/>
        </w:rPr>
        <w:t>inception</w:t>
      </w:r>
      <w:r w:rsidRPr="00FB5B93">
        <w:rPr>
          <w:rFonts w:asciiTheme="majorHAnsi" w:eastAsia="Calibri" w:hAnsiTheme="majorHAnsi" w:cs="Arial"/>
          <w:szCs w:val="20"/>
          <w:lang w:eastAsia="es-ES" w:bidi="es-ES"/>
        </w:rPr>
        <w:t xml:space="preserve"> is also the official launch of the project and presents stakeholders with the work plan of the project. The inception workshop is the final display of commitment to the project before stakeholders begin to delve into the activities of the project.</w:t>
      </w:r>
    </w:p>
    <w:p w:rsidR="00FB5B93" w:rsidRPr="00FB5B93" w:rsidRDefault="00FB5B93" w:rsidP="00156E73">
      <w:pPr>
        <w:pStyle w:val="ListParagraph"/>
        <w:numPr>
          <w:ilvl w:val="0"/>
          <w:numId w:val="42"/>
        </w:numPr>
        <w:spacing w:after="120"/>
        <w:ind w:right="630"/>
        <w:contextualSpacing/>
        <w:jc w:val="both"/>
        <w:rPr>
          <w:rFonts w:asciiTheme="majorHAnsi" w:eastAsia="Calibri" w:hAnsiTheme="majorHAnsi" w:cs="Arial"/>
          <w:sz w:val="20"/>
          <w:szCs w:val="20"/>
          <w:lang w:val="en-GB" w:eastAsia="es-ES" w:bidi="es-ES"/>
        </w:rPr>
      </w:pPr>
      <w:r w:rsidRPr="00FB5B93">
        <w:rPr>
          <w:rFonts w:asciiTheme="majorHAnsi" w:eastAsia="Calibri" w:hAnsiTheme="majorHAnsi" w:cs="Arial"/>
          <w:sz w:val="20"/>
          <w:szCs w:val="20"/>
          <w:lang w:val="en-GB" w:eastAsia="es-ES" w:bidi="es-ES"/>
        </w:rPr>
        <w:t xml:space="preserve">Project Board </w:t>
      </w:r>
    </w:p>
    <w:p w:rsidR="00FB5B93" w:rsidRPr="00EB7968" w:rsidRDefault="00FB5B93" w:rsidP="00860352">
      <w:pPr>
        <w:rPr>
          <w:rFonts w:asciiTheme="majorHAnsi" w:eastAsia="Calibri" w:hAnsiTheme="majorHAnsi" w:cs="Arial"/>
          <w:szCs w:val="20"/>
          <w:lang w:eastAsia="es-ES" w:bidi="es-ES"/>
        </w:rPr>
      </w:pPr>
      <w:r w:rsidRPr="00FB5B93">
        <w:rPr>
          <w:rFonts w:asciiTheme="majorHAnsi" w:eastAsia="Calibri" w:hAnsiTheme="majorHAnsi" w:cs="Arial"/>
          <w:szCs w:val="20"/>
          <w:lang w:eastAsia="es-ES" w:bidi="es-ES"/>
        </w:rPr>
        <w:t>The Project Board is the</w:t>
      </w:r>
      <w:r w:rsidRPr="00FB5B93">
        <w:rPr>
          <w:rFonts w:asciiTheme="majorHAnsi" w:eastAsia="Times New Roman" w:hAnsiTheme="majorHAnsi" w:cs="Arial"/>
          <w:color w:val="000000"/>
          <w:szCs w:val="20"/>
        </w:rPr>
        <w:t xml:space="preserve"> main governance body of the project that will ensure the continued participation of key stakeholders in the project planning, implementation, and M&amp;E. The </w:t>
      </w:r>
      <w:r w:rsidRPr="00FB5B93">
        <w:rPr>
          <w:rFonts w:asciiTheme="majorHAnsi" w:eastAsia="Calibri" w:hAnsiTheme="majorHAnsi" w:cs="Arial"/>
          <w:szCs w:val="20"/>
          <w:lang w:eastAsia="es-ES" w:bidi="es-ES"/>
        </w:rPr>
        <w:t xml:space="preserve">Project Board </w:t>
      </w:r>
      <w:r w:rsidRPr="00FB5B93">
        <w:rPr>
          <w:rFonts w:asciiTheme="majorHAnsi" w:eastAsia="Times New Roman" w:hAnsiTheme="majorHAnsi" w:cs="Arial"/>
          <w:color w:val="000000"/>
          <w:szCs w:val="20"/>
        </w:rPr>
        <w:t xml:space="preserve">will be comprised of representatives of the governmental agencies, private sector, and special interest groups. The </w:t>
      </w:r>
      <w:r w:rsidRPr="00FB5B93">
        <w:rPr>
          <w:rFonts w:asciiTheme="majorHAnsi" w:eastAsia="Calibri" w:hAnsiTheme="majorHAnsi" w:cs="Arial"/>
          <w:szCs w:val="20"/>
          <w:lang w:eastAsia="es-ES" w:bidi="es-ES"/>
        </w:rPr>
        <w:t xml:space="preserve">Project Board </w:t>
      </w:r>
      <w:r w:rsidRPr="00FB5B93">
        <w:rPr>
          <w:rFonts w:asciiTheme="majorHAnsi" w:eastAsia="Times New Roman" w:hAnsiTheme="majorHAnsi" w:cs="Arial"/>
          <w:color w:val="000000"/>
          <w:szCs w:val="20"/>
        </w:rPr>
        <w:t xml:space="preserve">will </w:t>
      </w:r>
      <w:r w:rsidRPr="00EB7968">
        <w:rPr>
          <w:rFonts w:asciiTheme="majorHAnsi" w:eastAsia="Times New Roman" w:hAnsiTheme="majorHAnsi" w:cs="Arial"/>
          <w:color w:val="000000"/>
          <w:szCs w:val="20"/>
        </w:rPr>
        <w:lastRenderedPageBreak/>
        <w:t xml:space="preserve">approve the work plans, be represented on recruitment processes, and provide overall strategic guidance to the project. </w:t>
      </w:r>
    </w:p>
    <w:p w:rsidR="00FB5B93" w:rsidRPr="00FB5B93" w:rsidRDefault="00FB5B93" w:rsidP="00860352">
      <w:pPr>
        <w:rPr>
          <w:rFonts w:asciiTheme="majorHAnsi" w:eastAsia="Times New Roman" w:hAnsiTheme="majorHAnsi" w:cs="Arial"/>
          <w:color w:val="000000"/>
          <w:szCs w:val="20"/>
        </w:rPr>
      </w:pPr>
      <w:r w:rsidRPr="00EB7968">
        <w:rPr>
          <w:rFonts w:asciiTheme="majorHAnsi" w:eastAsia="Times New Roman" w:hAnsiTheme="majorHAnsi" w:cs="Arial"/>
          <w:color w:val="000000"/>
          <w:szCs w:val="20"/>
        </w:rPr>
        <w:t xml:space="preserve">Whilst it is expected that the </w:t>
      </w:r>
      <w:r w:rsidR="00561F1B" w:rsidRPr="00EB7968">
        <w:rPr>
          <w:rFonts w:asciiTheme="majorHAnsi" w:hAnsiTheme="majorHAnsi" w:cs="Arial"/>
          <w:szCs w:val="20"/>
        </w:rPr>
        <w:t xml:space="preserve">Ministry of Climate Resilience, Environment, Forestry, Fisheries and Disaster Management </w:t>
      </w:r>
      <w:r w:rsidRPr="00EB7968">
        <w:rPr>
          <w:rFonts w:asciiTheme="majorHAnsi" w:eastAsia="Times New Roman" w:hAnsiTheme="majorHAnsi" w:cs="Arial"/>
          <w:color w:val="000000"/>
          <w:szCs w:val="20"/>
        </w:rPr>
        <w:t>will lead the project implementation and chair the Project</w:t>
      </w:r>
      <w:r w:rsidRPr="00EB7968">
        <w:rPr>
          <w:rFonts w:asciiTheme="majorHAnsi" w:eastAsia="Calibri" w:hAnsiTheme="majorHAnsi" w:cs="Arial"/>
          <w:szCs w:val="20"/>
          <w:lang w:eastAsia="es-ES" w:bidi="es-ES"/>
        </w:rPr>
        <w:t xml:space="preserve"> Board</w:t>
      </w:r>
      <w:r w:rsidRPr="00EB7968">
        <w:rPr>
          <w:rFonts w:asciiTheme="majorHAnsi" w:eastAsia="Times New Roman" w:hAnsiTheme="majorHAnsi" w:cs="Arial"/>
          <w:color w:val="000000"/>
          <w:szCs w:val="20"/>
        </w:rPr>
        <w:t>; others may chair at different stages of the project cycle in an alternating situation. Other stakeholders may also be invited to participate in meetings of</w:t>
      </w:r>
      <w:r w:rsidRPr="00FB5B93">
        <w:rPr>
          <w:rFonts w:asciiTheme="majorHAnsi" w:eastAsia="Times New Roman" w:hAnsiTheme="majorHAnsi" w:cs="Arial"/>
          <w:color w:val="000000"/>
          <w:szCs w:val="20"/>
        </w:rPr>
        <w:t xml:space="preserve"> the </w:t>
      </w:r>
      <w:r w:rsidRPr="00FB5B93">
        <w:rPr>
          <w:rFonts w:asciiTheme="majorHAnsi" w:eastAsia="Calibri" w:hAnsiTheme="majorHAnsi" w:cs="Arial"/>
          <w:szCs w:val="20"/>
          <w:lang w:eastAsia="es-ES" w:bidi="es-ES"/>
        </w:rPr>
        <w:t>Project Board</w:t>
      </w:r>
      <w:r w:rsidRPr="00FB5B93">
        <w:rPr>
          <w:rFonts w:asciiTheme="majorHAnsi" w:eastAsia="Times New Roman" w:hAnsiTheme="majorHAnsi" w:cs="Arial"/>
          <w:color w:val="000000"/>
          <w:szCs w:val="20"/>
        </w:rPr>
        <w:t xml:space="preserve">, </w:t>
      </w:r>
      <w:r w:rsidRPr="00860352">
        <w:rPr>
          <w:rFonts w:asciiTheme="majorHAnsi" w:hAnsiTheme="majorHAnsi" w:cs="Arial"/>
          <w:szCs w:val="20"/>
        </w:rPr>
        <w:t>during</w:t>
      </w:r>
      <w:r w:rsidRPr="00FB5B93">
        <w:rPr>
          <w:rFonts w:asciiTheme="majorHAnsi" w:eastAsia="Times New Roman" w:hAnsiTheme="majorHAnsi" w:cs="Arial"/>
          <w:color w:val="000000"/>
          <w:szCs w:val="20"/>
        </w:rPr>
        <w:t xml:space="preserve"> which strategic guidelines and work plans will be discussed, negotiated, and approved by executing parties.</w:t>
      </w:r>
    </w:p>
    <w:p w:rsidR="00FB5B93" w:rsidRPr="00FB5B93" w:rsidRDefault="00FB5B93" w:rsidP="00860352">
      <w:pPr>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t xml:space="preserve">During the initial phase of project implementation, agreements will be made regarding the development of each of the expected </w:t>
      </w:r>
      <w:r w:rsidRPr="00860352">
        <w:rPr>
          <w:rFonts w:asciiTheme="majorHAnsi" w:hAnsiTheme="majorHAnsi" w:cs="Arial"/>
          <w:szCs w:val="20"/>
        </w:rPr>
        <w:t>activities</w:t>
      </w:r>
      <w:r w:rsidRPr="00FB5B93">
        <w:rPr>
          <w:rFonts w:asciiTheme="majorHAnsi" w:eastAsia="Times New Roman" w:hAnsiTheme="majorHAnsi" w:cs="Arial"/>
          <w:color w:val="000000"/>
          <w:szCs w:val="20"/>
        </w:rPr>
        <w:t xml:space="preserve">. </w:t>
      </w:r>
      <w:r w:rsidR="00860352">
        <w:rPr>
          <w:rFonts w:asciiTheme="majorHAnsi" w:hAnsiTheme="majorHAnsi" w:cs="Arial"/>
          <w:szCs w:val="20"/>
        </w:rPr>
        <w:t xml:space="preserve">DETC </w:t>
      </w:r>
      <w:r w:rsidRPr="00FB5B93">
        <w:rPr>
          <w:rFonts w:asciiTheme="majorHAnsi" w:eastAsia="Times New Roman" w:hAnsiTheme="majorHAnsi" w:cs="Arial"/>
          <w:color w:val="000000"/>
          <w:szCs w:val="20"/>
        </w:rPr>
        <w:t xml:space="preserve">will take the lead for most of the activities, and may include other institutions as partners in the implementation of the activities based on their roles and mandates within the environmental, forestry, natural resources, agriculture, agro-processing, financial, and other sectors related to the project. It is suggested that the Gender Division has a seat on the </w:t>
      </w:r>
      <w:r w:rsidRPr="00FB5B93">
        <w:rPr>
          <w:rFonts w:asciiTheme="majorHAnsi" w:eastAsia="Calibri" w:hAnsiTheme="majorHAnsi" w:cs="Arial"/>
          <w:szCs w:val="20"/>
          <w:lang w:eastAsia="es-ES" w:bidi="es-ES"/>
        </w:rPr>
        <w:t>Project Board</w:t>
      </w:r>
      <w:r w:rsidRPr="00FB5B93">
        <w:rPr>
          <w:rFonts w:asciiTheme="majorHAnsi" w:eastAsia="Times New Roman" w:hAnsiTheme="majorHAnsi" w:cs="Arial"/>
          <w:color w:val="000000"/>
          <w:szCs w:val="20"/>
        </w:rPr>
        <w:t xml:space="preserve"> to ensure gender mainstreaming. The composition of the </w:t>
      </w:r>
      <w:r w:rsidRPr="00FB5B93">
        <w:rPr>
          <w:rFonts w:asciiTheme="majorHAnsi" w:eastAsia="Calibri" w:hAnsiTheme="majorHAnsi" w:cs="Arial"/>
          <w:szCs w:val="20"/>
          <w:lang w:eastAsia="es-ES" w:bidi="es-ES"/>
        </w:rPr>
        <w:t>Project Board</w:t>
      </w:r>
      <w:r w:rsidRPr="00FB5B93">
        <w:rPr>
          <w:rFonts w:asciiTheme="majorHAnsi" w:eastAsia="Times New Roman" w:hAnsiTheme="majorHAnsi" w:cs="Arial"/>
          <w:color w:val="000000"/>
          <w:szCs w:val="20"/>
        </w:rPr>
        <w:t xml:space="preserve"> should also strive for gender equality/equity.</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 xml:space="preserve">Project </w:t>
      </w:r>
      <w:r w:rsidR="005D43BB">
        <w:rPr>
          <w:rFonts w:asciiTheme="majorHAnsi" w:eastAsia="Times New Roman" w:hAnsiTheme="majorHAnsi" w:cs="Arial"/>
          <w:color w:val="000000"/>
          <w:sz w:val="20"/>
          <w:szCs w:val="20"/>
          <w:lang w:val="en-GB"/>
        </w:rPr>
        <w:t>Management Unit (PM</w:t>
      </w:r>
      <w:r w:rsidRPr="00FB5B93">
        <w:rPr>
          <w:rFonts w:asciiTheme="majorHAnsi" w:eastAsia="Times New Roman" w:hAnsiTheme="majorHAnsi" w:cs="Arial"/>
          <w:color w:val="000000"/>
          <w:sz w:val="20"/>
          <w:szCs w:val="20"/>
          <w:lang w:val="en-GB"/>
        </w:rPr>
        <w:t>U)</w:t>
      </w:r>
    </w:p>
    <w:p w:rsidR="00FB5B93" w:rsidRPr="00FB5B93" w:rsidRDefault="005D43BB" w:rsidP="00860352">
      <w:pPr>
        <w:rPr>
          <w:rFonts w:asciiTheme="majorHAnsi" w:hAnsiTheme="majorHAnsi" w:cs="Arial"/>
          <w:szCs w:val="20"/>
        </w:rPr>
      </w:pPr>
      <w:r>
        <w:rPr>
          <w:rFonts w:asciiTheme="majorHAnsi" w:hAnsiTheme="majorHAnsi" w:cs="Arial"/>
          <w:szCs w:val="20"/>
        </w:rPr>
        <w:t>The PM</w:t>
      </w:r>
      <w:r w:rsidR="00FB5B93" w:rsidRPr="00FB5B93">
        <w:rPr>
          <w:rFonts w:asciiTheme="majorHAnsi" w:hAnsiTheme="majorHAnsi" w:cs="Arial"/>
          <w:szCs w:val="20"/>
        </w:rPr>
        <w:t>U is the operational center of the project and has direct responsibilit</w:t>
      </w:r>
      <w:r>
        <w:rPr>
          <w:rFonts w:asciiTheme="majorHAnsi" w:hAnsiTheme="majorHAnsi" w:cs="Arial"/>
          <w:szCs w:val="20"/>
        </w:rPr>
        <w:t>y for its implementation. The PM</w:t>
      </w:r>
      <w:r w:rsidR="00FB5B93" w:rsidRPr="00FB5B93">
        <w:rPr>
          <w:rFonts w:asciiTheme="majorHAnsi" w:hAnsiTheme="majorHAnsi" w:cs="Arial"/>
          <w:szCs w:val="20"/>
        </w:rPr>
        <w:t xml:space="preserve">U is responsible for the implementation of the stakeholder engagement plan, communications plan, gender </w:t>
      </w:r>
      <w:r w:rsidR="0070238D">
        <w:rPr>
          <w:rFonts w:asciiTheme="majorHAnsi" w:hAnsiTheme="majorHAnsi" w:cs="Arial"/>
          <w:szCs w:val="20"/>
        </w:rPr>
        <w:t>action</w:t>
      </w:r>
      <w:r w:rsidR="00FB5B93" w:rsidRPr="00FB5B93">
        <w:rPr>
          <w:rFonts w:asciiTheme="majorHAnsi" w:hAnsiTheme="majorHAnsi" w:cs="Arial"/>
          <w:szCs w:val="20"/>
        </w:rPr>
        <w:t xml:space="preserve"> plan, grievance redress mechanisms, and M&amp;E. Led by a Project Manager who receives guidance from the </w:t>
      </w:r>
      <w:r w:rsidR="00FB5B93" w:rsidRPr="00FB5B93">
        <w:rPr>
          <w:rFonts w:asciiTheme="majorHAnsi" w:eastAsia="Calibri" w:hAnsiTheme="majorHAnsi" w:cs="Arial"/>
          <w:szCs w:val="20"/>
          <w:lang w:eastAsia="es-ES" w:bidi="es-ES"/>
        </w:rPr>
        <w:t>Project Board</w:t>
      </w:r>
      <w:r>
        <w:rPr>
          <w:rFonts w:asciiTheme="majorHAnsi" w:hAnsiTheme="majorHAnsi" w:cs="Arial"/>
          <w:szCs w:val="20"/>
        </w:rPr>
        <w:t>, the PM</w:t>
      </w:r>
      <w:r w:rsidR="00FB5B93" w:rsidRPr="00FB5B93">
        <w:rPr>
          <w:rFonts w:asciiTheme="majorHAnsi" w:hAnsiTheme="majorHAnsi" w:cs="Arial"/>
          <w:szCs w:val="20"/>
        </w:rPr>
        <w:t xml:space="preserve">U ensures the participation of all stakeholders and addresses stakeholder conflicts. </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Communications and Dissemination of Information</w:t>
      </w:r>
    </w:p>
    <w:p w:rsidR="00FB5B93" w:rsidRPr="00FB5B93" w:rsidRDefault="005D43BB" w:rsidP="00FB5B93">
      <w:pPr>
        <w:rPr>
          <w:rFonts w:asciiTheme="majorHAnsi" w:hAnsiTheme="majorHAnsi"/>
          <w:szCs w:val="20"/>
        </w:rPr>
      </w:pPr>
      <w:r>
        <w:rPr>
          <w:rFonts w:asciiTheme="majorHAnsi" w:hAnsiTheme="majorHAnsi" w:cs="Arial"/>
          <w:szCs w:val="20"/>
        </w:rPr>
        <w:t>The PM</w:t>
      </w:r>
      <w:r w:rsidR="00FB5B93" w:rsidRPr="00FB5B93">
        <w:rPr>
          <w:rFonts w:asciiTheme="majorHAnsi" w:hAnsiTheme="majorHAnsi" w:cs="Arial"/>
          <w:szCs w:val="20"/>
        </w:rPr>
        <w:t>U will implement a stakeholder’s communication plan to ensure communication with all stakeholders. The medium will be stakeholder specific and utilize both traditional methods such as meetings and telephone calls with newer methods such as a listserv, WhatsApp broadcast messaging, SMS, etc. Attention will be given to jargon-free language and translation of technical information into local dialect. The unit will engage the services of communication specialists to achieve the objectives o</w:t>
      </w:r>
      <w:r>
        <w:rPr>
          <w:rFonts w:asciiTheme="majorHAnsi" w:hAnsiTheme="majorHAnsi" w:cs="Arial"/>
          <w:szCs w:val="20"/>
        </w:rPr>
        <w:t>f the plan. Additionally, the PM</w:t>
      </w:r>
      <w:r w:rsidR="00FB5B93" w:rsidRPr="00FB5B93">
        <w:rPr>
          <w:rFonts w:asciiTheme="majorHAnsi" w:hAnsiTheme="majorHAnsi" w:cs="Arial"/>
          <w:szCs w:val="20"/>
        </w:rPr>
        <w:t>U will have active knowledge management with the documentation of processes and lessons learned, which will be shared with all stakeholders. Component 4 of the project is devoted to knowledge management.</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Local Committees to facilitate local stakeholder participation. </w:t>
      </w:r>
    </w:p>
    <w:p w:rsidR="00FB5B93" w:rsidRPr="00FB5B93" w:rsidRDefault="00FB5B93" w:rsidP="00FB5B93">
      <w:pPr>
        <w:spacing w:after="120"/>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t>Local project committees will be established at the Parish or watershed level for the three parishes where project activities will be implemented;</w:t>
      </w:r>
      <w:r w:rsidR="007E586E">
        <w:rPr>
          <w:rFonts w:asciiTheme="majorHAnsi" w:eastAsia="Times New Roman" w:hAnsiTheme="majorHAnsi" w:cs="Arial"/>
          <w:color w:val="000000"/>
          <w:szCs w:val="20"/>
        </w:rPr>
        <w:t xml:space="preserve"> and</w:t>
      </w:r>
      <w:r w:rsidRPr="00FB5B93">
        <w:rPr>
          <w:rFonts w:asciiTheme="majorHAnsi" w:eastAsia="Times New Roman" w:hAnsiTheme="majorHAnsi" w:cs="Arial"/>
          <w:color w:val="000000"/>
          <w:szCs w:val="20"/>
        </w:rPr>
        <w:t xml:space="preserve"> in Carriacou and Petit Martinique. These will provide mechanisms for the project to share approaches and strategic actions with local stakeholders, and at the same time provide a forum in which stakeholders can express their concerns, interests, and suggestions on the project activities prompting transparency and local ownership. It will also encourage participation in the project activities and enhance local ownership. This is especially important for Carriacou and Petit Martinique where stakeholders can become estranged from the pro</w:t>
      </w:r>
      <w:r w:rsidR="005D43BB">
        <w:rPr>
          <w:rFonts w:asciiTheme="majorHAnsi" w:eastAsia="Times New Roman" w:hAnsiTheme="majorHAnsi" w:cs="Arial"/>
          <w:color w:val="000000"/>
          <w:szCs w:val="20"/>
        </w:rPr>
        <w:t>ject due to distance from the PM</w:t>
      </w:r>
      <w:r w:rsidRPr="00FB5B93">
        <w:rPr>
          <w:rFonts w:asciiTheme="majorHAnsi" w:eastAsia="Times New Roman" w:hAnsiTheme="majorHAnsi" w:cs="Arial"/>
          <w:color w:val="000000"/>
          <w:szCs w:val="20"/>
        </w:rPr>
        <w:t>U, which will be in mainland Grenada. At the Parish level they can provide the same function.</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Gender Action Plan</w:t>
      </w:r>
    </w:p>
    <w:p w:rsidR="00FB5B93" w:rsidRPr="00FB5B93" w:rsidRDefault="00FB5B93" w:rsidP="00FB5B93">
      <w:pPr>
        <w:spacing w:after="120"/>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t xml:space="preserve">This will secure the involvement of both genders, but especially women who are often marginalized in the wider society and whose participation in agricultural and natural resource-based activities is low compared to men. The Gender Action Plan </w:t>
      </w:r>
      <w:r w:rsidR="003A072E" w:rsidRPr="00FB5B93">
        <w:rPr>
          <w:rFonts w:asciiTheme="majorHAnsi" w:eastAsia="Times New Roman" w:hAnsiTheme="majorHAnsi" w:cs="Arial"/>
          <w:color w:val="000000"/>
          <w:szCs w:val="20"/>
        </w:rPr>
        <w:t>will address</w:t>
      </w:r>
      <w:r w:rsidRPr="00FB5B93">
        <w:rPr>
          <w:rFonts w:asciiTheme="majorHAnsi" w:eastAsia="Times New Roman" w:hAnsiTheme="majorHAnsi" w:cs="Arial"/>
          <w:color w:val="000000"/>
          <w:szCs w:val="20"/>
        </w:rPr>
        <w:t xml:space="preserve"> the impacts of project activities and account for their specific means. It will also seek to empower women to not only participate in the sector but to extend their social nurturing roles in to advocacy for better environmental practices. The Gender Action Plan, included as Annex G of this Project Document, will be guided by the principle of equality or equity.</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Grievance Mechanism</w:t>
      </w:r>
    </w:p>
    <w:p w:rsidR="00FB5B93" w:rsidRPr="00FB5B93" w:rsidRDefault="00FB5B93" w:rsidP="00FB5B93">
      <w:pPr>
        <w:spacing w:after="120"/>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t xml:space="preserve">A grievance mechanism will be established and published so that all stakeholders are aware of its existence. The project coordinator/manager will be responsible for documenting all grievances and ensuring they are addressed in a timely manner. </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Activities, Training, and Engagement Plans</w:t>
      </w:r>
    </w:p>
    <w:p w:rsidR="00FB5B93" w:rsidRPr="00FB5B93" w:rsidRDefault="00FB5B93" w:rsidP="00FB5B93">
      <w:pPr>
        <w:spacing w:after="120"/>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lastRenderedPageBreak/>
        <w:t>All training programmes and engagement plans will use a participatory approach that is rights-based and integrates the perspectives of all users using bottom-up approaches, integrating the different views of local stakeholders and beneficiaries with those of institutions, authorities, and decision makers. It will also be gender-responsive.</w:t>
      </w:r>
    </w:p>
    <w:p w:rsidR="00FB5B93" w:rsidRPr="00FB5B93" w:rsidRDefault="00FB5B93" w:rsidP="00156E73">
      <w:pPr>
        <w:pStyle w:val="ListParagraph"/>
        <w:numPr>
          <w:ilvl w:val="0"/>
          <w:numId w:val="42"/>
        </w:numPr>
        <w:spacing w:after="120"/>
        <w:contextualSpacing/>
        <w:jc w:val="both"/>
        <w:rPr>
          <w:rFonts w:asciiTheme="majorHAnsi" w:eastAsia="Times New Roman" w:hAnsiTheme="majorHAnsi" w:cs="Arial"/>
          <w:color w:val="000000"/>
          <w:sz w:val="20"/>
          <w:szCs w:val="20"/>
          <w:lang w:val="en-GB"/>
        </w:rPr>
      </w:pPr>
      <w:r w:rsidRPr="00FB5B93">
        <w:rPr>
          <w:rFonts w:asciiTheme="majorHAnsi" w:eastAsia="Times New Roman" w:hAnsiTheme="majorHAnsi" w:cs="Arial"/>
          <w:color w:val="000000"/>
          <w:sz w:val="20"/>
          <w:szCs w:val="20"/>
          <w:lang w:val="en-GB"/>
        </w:rPr>
        <w:t>Decentralized M&amp;E</w:t>
      </w:r>
    </w:p>
    <w:p w:rsidR="00FB5B93" w:rsidRPr="00FB5B93" w:rsidRDefault="00FB5B93" w:rsidP="00FB5B93">
      <w:pPr>
        <w:spacing w:after="120"/>
        <w:rPr>
          <w:rFonts w:asciiTheme="majorHAnsi" w:eastAsia="Times New Roman" w:hAnsiTheme="majorHAnsi" w:cs="Arial"/>
          <w:color w:val="000000"/>
          <w:szCs w:val="20"/>
        </w:rPr>
      </w:pPr>
      <w:r w:rsidRPr="00FB5B93">
        <w:rPr>
          <w:rFonts w:asciiTheme="majorHAnsi" w:eastAsia="Times New Roman" w:hAnsiTheme="majorHAnsi" w:cs="Arial"/>
          <w:color w:val="000000"/>
          <w:szCs w:val="20"/>
        </w:rPr>
        <w:t>Project M&amp;E will be done through decentralized assessments including meetings with the local committees, interviews of direct beneficiaries and their representative organizations, local, and national workshops, with local and national stakeholders, as well as meetings with special groups such as women to verify indicators. The Annual Work Plan (AWP) and outputs will be the main tool used for monitoring and tracking indicators, with stakeholder participation monitored in progress evaluations. Progress towards achieving the objectives will be evaluated in terms of the quality and timeliness of products, using appropriate participatory methods that ensure the timely and appropriate adjustment of the project implementation strategy. M&amp;E will be conducted according to UNDP and GEF guidelines and following the project’s M&amp;E Plan.</w:t>
      </w:r>
    </w:p>
    <w:p w:rsidR="00FB5B93" w:rsidRPr="00F36186" w:rsidRDefault="00FB5B93" w:rsidP="00FB5B93">
      <w:r w:rsidRPr="00F36186">
        <w:br w:type="page"/>
      </w:r>
    </w:p>
    <w:p w:rsidR="00FB5B93" w:rsidRPr="00F36186" w:rsidRDefault="00FB5B93" w:rsidP="00FB5B93">
      <w:pPr>
        <w:spacing w:after="120" w:line="360" w:lineRule="auto"/>
        <w:rPr>
          <w:rFonts w:eastAsia="Times New Roman" w:cs="Arial"/>
          <w:color w:val="000000"/>
          <w:sz w:val="18"/>
          <w:szCs w:val="18"/>
        </w:rPr>
        <w:sectPr w:rsidR="00FB5B93" w:rsidRPr="00F36186">
          <w:pgSz w:w="12240" w:h="15840"/>
          <w:pgMar w:top="1440" w:right="1440" w:bottom="1440" w:left="1440" w:header="720" w:footer="720" w:gutter="0"/>
          <w:cols w:space="720"/>
          <w:docGrid w:linePitch="360"/>
        </w:sectPr>
      </w:pPr>
    </w:p>
    <w:p w:rsidR="00C144B9" w:rsidRDefault="000E0DC8">
      <w:r w:rsidRPr="000E0DC8">
        <w:rPr>
          <w:b/>
        </w:rPr>
        <w:lastRenderedPageBreak/>
        <w:t>STAKEHOLDER PARTICIPATION</w:t>
      </w:r>
      <w:r>
        <w:t xml:space="preserve"> </w:t>
      </w:r>
    </w:p>
    <w:tbl>
      <w:tblPr>
        <w:tblpPr w:leftFromText="180" w:rightFromText="180" w:horzAnchor="margin" w:tblpXSpec="center" w:tblpY="690"/>
        <w:tblW w:w="13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70" w:type="dxa"/>
          <w:bottom w:w="15" w:type="dxa"/>
          <w:right w:w="70" w:type="dxa"/>
        </w:tblCellMar>
        <w:tblLook w:val="04A0" w:firstRow="1" w:lastRow="0" w:firstColumn="1" w:lastColumn="0" w:noHBand="0" w:noVBand="1"/>
      </w:tblPr>
      <w:tblGrid>
        <w:gridCol w:w="1238"/>
        <w:gridCol w:w="1427"/>
        <w:gridCol w:w="2625"/>
        <w:gridCol w:w="3510"/>
        <w:gridCol w:w="2520"/>
        <w:gridCol w:w="1260"/>
        <w:gridCol w:w="1170"/>
      </w:tblGrid>
      <w:tr w:rsidR="00241433" w:rsidRPr="00EB7968" w:rsidTr="00C7556D">
        <w:tc>
          <w:tcPr>
            <w:tcW w:w="13750" w:type="dxa"/>
            <w:gridSpan w:val="7"/>
            <w:vAlign w:val="center"/>
          </w:tcPr>
          <w:p w:rsidR="00241433" w:rsidRPr="00EB7968" w:rsidRDefault="00241433" w:rsidP="002B0460">
            <w:pPr>
              <w:spacing w:after="0"/>
              <w:jc w:val="center"/>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 xml:space="preserve">STAKEHOLDER PARTICIPATION PLAN </w:t>
            </w:r>
          </w:p>
        </w:tc>
      </w:tr>
      <w:tr w:rsidR="00964F51" w:rsidRPr="00EB7968" w:rsidTr="00C7556D">
        <w:tblPrEx>
          <w:tblCellMar>
            <w:top w:w="0" w:type="dxa"/>
            <w:left w:w="0" w:type="dxa"/>
            <w:bottom w:w="0" w:type="dxa"/>
            <w:right w:w="0" w:type="dxa"/>
          </w:tblCellMar>
        </w:tblPrEx>
        <w:tc>
          <w:tcPr>
            <w:tcW w:w="1238" w:type="dxa"/>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Stakeholder Type</w:t>
            </w:r>
          </w:p>
        </w:tc>
        <w:tc>
          <w:tcPr>
            <w:tcW w:w="1427" w:type="dxa"/>
            <w:noWrap/>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Stakeholder</w:t>
            </w:r>
          </w:p>
        </w:tc>
        <w:tc>
          <w:tcPr>
            <w:tcW w:w="2625" w:type="dxa"/>
            <w:noWrap/>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Role in the Project</w:t>
            </w:r>
          </w:p>
        </w:tc>
        <w:tc>
          <w:tcPr>
            <w:tcW w:w="3510" w:type="dxa"/>
            <w:noWrap/>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Actions</w:t>
            </w:r>
          </w:p>
        </w:tc>
        <w:tc>
          <w:tcPr>
            <w:tcW w:w="2520" w:type="dxa"/>
            <w:noWrap/>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Results</w:t>
            </w:r>
          </w:p>
        </w:tc>
        <w:tc>
          <w:tcPr>
            <w:tcW w:w="1260" w:type="dxa"/>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Component</w:t>
            </w:r>
          </w:p>
        </w:tc>
        <w:tc>
          <w:tcPr>
            <w:tcW w:w="1170" w:type="dxa"/>
            <w:hideMark/>
          </w:tcPr>
          <w:p w:rsidR="00241433" w:rsidRPr="00EB7968" w:rsidRDefault="00241433" w:rsidP="000365C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bCs/>
                <w:color w:val="000000"/>
                <w:sz w:val="16"/>
                <w:szCs w:val="16"/>
                <w:lang w:eastAsia="es-GT"/>
              </w:rPr>
              <w:t xml:space="preserve">Duration </w:t>
            </w:r>
          </w:p>
        </w:tc>
      </w:tr>
      <w:tr w:rsidR="00C144B9" w:rsidRPr="00EB7968" w:rsidTr="00BB3C23">
        <w:tc>
          <w:tcPr>
            <w:tcW w:w="13750" w:type="dxa"/>
            <w:gridSpan w:val="7"/>
            <w:shd w:val="clear" w:color="auto" w:fill="F2F2F2" w:themeFill="background1" w:themeFillShade="F2"/>
            <w:noWrap/>
            <w:vAlign w:val="center"/>
          </w:tcPr>
          <w:p w:rsidR="00C144B9" w:rsidRPr="00EB7968" w:rsidRDefault="00C144B9" w:rsidP="0070238D">
            <w:pPr>
              <w:spacing w:after="0"/>
              <w:rPr>
                <w:rFonts w:asciiTheme="majorHAnsi" w:eastAsia="Times New Roman" w:hAnsiTheme="majorHAnsi" w:cs="Arial"/>
                <w:b/>
                <w:bCs/>
                <w:color w:val="000000"/>
                <w:sz w:val="16"/>
                <w:szCs w:val="16"/>
                <w:lang w:eastAsia="es-GT"/>
              </w:rPr>
            </w:pPr>
            <w:r w:rsidRPr="00EB7968">
              <w:rPr>
                <w:rFonts w:asciiTheme="majorHAnsi" w:eastAsia="Times New Roman" w:hAnsiTheme="majorHAnsi" w:cs="Arial"/>
                <w:b/>
                <w:color w:val="000000"/>
                <w:sz w:val="16"/>
                <w:szCs w:val="16"/>
                <w:lang w:eastAsia="es-GT"/>
              </w:rPr>
              <w:t>Government institutions, Implementation Agency responsible for project outputs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0365C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Government institution, Implementation Agency responsible for project outputs</w:t>
            </w:r>
          </w:p>
        </w:tc>
        <w:tc>
          <w:tcPr>
            <w:tcW w:w="1427" w:type="dxa"/>
            <w:hideMark/>
          </w:tcPr>
          <w:p w:rsidR="00241433" w:rsidRPr="00EB7968" w:rsidRDefault="002B0460" w:rsidP="00887133">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Ministry of Climate Resilience, Environment, Forestry, Fisheries and Disaster Management</w:t>
            </w:r>
          </w:p>
        </w:tc>
        <w:tc>
          <w:tcPr>
            <w:tcW w:w="2625" w:type="dxa"/>
            <w:hideMark/>
          </w:tcPr>
          <w:p w:rsidR="00241433" w:rsidRPr="00EB7968" w:rsidRDefault="002B0460" w:rsidP="000365C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The Ministry of Climate Resilience, Environment, Forestry, Fisheries and Disaster Management is the main implementing agency and the chair of the Project Board. </w:t>
            </w:r>
            <w:r w:rsidR="00241433" w:rsidRPr="00EB7968">
              <w:rPr>
                <w:rFonts w:asciiTheme="majorHAnsi" w:eastAsia="Times New Roman" w:hAnsiTheme="majorHAnsi" w:cs="Arial"/>
                <w:color w:val="000000"/>
                <w:sz w:val="16"/>
                <w:szCs w:val="16"/>
                <w:lang w:eastAsia="es-GT"/>
              </w:rPr>
              <w:t xml:space="preserve">It will be </w:t>
            </w:r>
            <w:r w:rsidR="00887133" w:rsidRPr="00EB7968">
              <w:rPr>
                <w:rFonts w:asciiTheme="majorHAnsi" w:eastAsia="Times New Roman" w:hAnsiTheme="majorHAnsi" w:cs="Arial"/>
                <w:color w:val="000000"/>
                <w:sz w:val="16"/>
                <w:szCs w:val="16"/>
                <w:lang w:eastAsia="es-GT"/>
              </w:rPr>
              <w:t>a responsible party</w:t>
            </w:r>
            <w:r w:rsidR="00241433" w:rsidRPr="00EB7968">
              <w:rPr>
                <w:rFonts w:asciiTheme="majorHAnsi" w:eastAsia="Times New Roman" w:hAnsiTheme="majorHAnsi" w:cs="Arial"/>
                <w:color w:val="000000"/>
                <w:sz w:val="16"/>
                <w:szCs w:val="16"/>
                <w:lang w:eastAsia="es-GT"/>
              </w:rPr>
              <w:t xml:space="preserve"> for project implementation including stakeholder engagement and project management through the PMU.</w:t>
            </w:r>
          </w:p>
          <w:p w:rsidR="00241433" w:rsidRPr="00EB7968" w:rsidRDefault="00241433" w:rsidP="000365CD">
            <w:pPr>
              <w:spacing w:after="0"/>
              <w:rPr>
                <w:rFonts w:asciiTheme="majorHAnsi" w:eastAsia="Times New Roman" w:hAnsiTheme="majorHAnsi" w:cs="Arial"/>
                <w:color w:val="000000"/>
                <w:sz w:val="16"/>
                <w:szCs w:val="16"/>
                <w:lang w:eastAsia="es-GT"/>
              </w:rPr>
            </w:pPr>
          </w:p>
        </w:tc>
        <w:tc>
          <w:tcPr>
            <w:tcW w:w="3510" w:type="dxa"/>
            <w:hideMark/>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 Implementation of the project through the establishment of the PMU</w:t>
            </w:r>
            <w:r w:rsidR="00C144B9" w:rsidRPr="00EB7968">
              <w:rPr>
                <w:rFonts w:asciiTheme="majorHAnsi" w:eastAsia="Times New Roman" w:hAnsiTheme="majorHAnsi" w:cs="Arial"/>
                <w:color w:val="000000"/>
                <w:sz w:val="16"/>
                <w:szCs w:val="16"/>
                <w:lang w:val="en-GB" w:eastAsia="es-GT"/>
              </w:rPr>
              <w:t>.</w:t>
            </w:r>
            <w:r w:rsidRPr="00EB7968">
              <w:rPr>
                <w:rFonts w:asciiTheme="majorHAnsi" w:eastAsia="Times New Roman" w:hAnsiTheme="majorHAnsi" w:cs="Arial"/>
                <w:color w:val="000000"/>
                <w:sz w:val="16"/>
                <w:szCs w:val="16"/>
                <w:lang w:val="en-GB" w:eastAsia="es-GT"/>
              </w:rPr>
              <w:t xml:space="preserve"> (Project Management)</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Communication and coordination with the GEF and UNDP</w:t>
            </w:r>
            <w:r w:rsidR="00C144B9" w:rsidRPr="00EB7968">
              <w:rPr>
                <w:rFonts w:asciiTheme="majorHAnsi" w:eastAsia="Times New Roman" w:hAnsiTheme="majorHAnsi" w:cs="Arial"/>
                <w:color w:val="000000"/>
                <w:sz w:val="16"/>
                <w:szCs w:val="16"/>
                <w:lang w:val="en-GB" w:eastAsia="es-GT"/>
              </w:rPr>
              <w:t>.</w:t>
            </w:r>
            <w:r w:rsidRPr="00EB7968">
              <w:rPr>
                <w:rFonts w:asciiTheme="majorHAnsi" w:eastAsia="Times New Roman" w:hAnsiTheme="majorHAnsi" w:cs="Arial"/>
                <w:color w:val="000000"/>
                <w:sz w:val="16"/>
                <w:szCs w:val="16"/>
                <w:lang w:val="en-GB" w:eastAsia="es-GT"/>
              </w:rPr>
              <w:t xml:space="preserve"> (Project Management)</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Technical knowledge and expertise to strengthening and supporting the themes of the project: CSA, biodiversity conservation, SLM, and gender</w:t>
            </w:r>
            <w:r w:rsidR="006F1A77" w:rsidRPr="00EB7968">
              <w:rPr>
                <w:rFonts w:asciiTheme="majorHAnsi" w:eastAsia="Times New Roman" w:hAnsiTheme="majorHAnsi" w:cs="Arial"/>
                <w:color w:val="000000"/>
                <w:sz w:val="16"/>
                <w:szCs w:val="16"/>
                <w:lang w:val="en-GB" w:eastAsia="es-GT"/>
              </w:rPr>
              <w:t xml:space="preserve"> and youth mainstreaming, etc. </w:t>
            </w:r>
            <w:r w:rsidR="00C144B9" w:rsidRPr="00EB7968">
              <w:rPr>
                <w:rFonts w:asciiTheme="majorHAnsi" w:eastAsia="Times New Roman" w:hAnsiTheme="majorHAnsi" w:cs="Arial"/>
                <w:color w:val="000000"/>
                <w:sz w:val="16"/>
                <w:szCs w:val="16"/>
                <w:lang w:val="en-GB" w:eastAsia="es-GT"/>
              </w:rPr>
              <w:t xml:space="preserve"> </w:t>
            </w:r>
            <w:r w:rsidR="006F1A77" w:rsidRPr="00EB7968">
              <w:rPr>
                <w:rFonts w:asciiTheme="majorHAnsi" w:eastAsia="Times New Roman" w:hAnsiTheme="majorHAnsi" w:cs="Arial"/>
                <w:color w:val="000000"/>
                <w:sz w:val="16"/>
                <w:szCs w:val="16"/>
                <w:lang w:val="en-GB" w:eastAsia="es-GT"/>
              </w:rPr>
              <w:t>(all project components)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Lead the Project Board and provide guidance and management of the PMU to achieve the obje</w:t>
            </w:r>
            <w:r w:rsidR="006F1A77" w:rsidRPr="00EB7968">
              <w:rPr>
                <w:rFonts w:asciiTheme="majorHAnsi" w:eastAsia="Times New Roman" w:hAnsiTheme="majorHAnsi" w:cs="Arial"/>
                <w:color w:val="000000"/>
                <w:sz w:val="16"/>
                <w:szCs w:val="16"/>
                <w:lang w:val="en-GB" w:eastAsia="es-GT"/>
              </w:rPr>
              <w:t>ctives and goals of the project</w:t>
            </w:r>
            <w:r w:rsidR="00C144B9" w:rsidRPr="00EB7968">
              <w:rPr>
                <w:rFonts w:asciiTheme="majorHAnsi" w:eastAsia="Times New Roman" w:hAnsiTheme="majorHAnsi" w:cs="Arial"/>
                <w:color w:val="000000"/>
                <w:sz w:val="16"/>
                <w:szCs w:val="16"/>
                <w:lang w:val="en-GB" w:eastAsia="es-GT"/>
              </w:rPr>
              <w:t>.</w:t>
            </w:r>
            <w:r w:rsidR="006F1A77" w:rsidRPr="00EB7968">
              <w:rPr>
                <w:rFonts w:asciiTheme="majorHAnsi" w:eastAsia="Times New Roman" w:hAnsiTheme="majorHAnsi" w:cs="Arial"/>
                <w:color w:val="000000"/>
                <w:sz w:val="16"/>
                <w:szCs w:val="16"/>
                <w:lang w:val="en-GB" w:eastAsia="es-GT"/>
              </w:rPr>
              <w:t xml:space="preserve"> (Output 4.3)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Will promote the exchange of lessons learnt from other GEF projects im</w:t>
            </w:r>
            <w:r w:rsidR="006F1A77" w:rsidRPr="00EB7968">
              <w:rPr>
                <w:rFonts w:asciiTheme="majorHAnsi" w:eastAsia="Times New Roman" w:hAnsiTheme="majorHAnsi" w:cs="Arial"/>
                <w:color w:val="000000"/>
                <w:sz w:val="16"/>
                <w:szCs w:val="16"/>
                <w:lang w:val="en-GB" w:eastAsia="es-GT"/>
              </w:rPr>
              <w:t>plemented in Grenada</w:t>
            </w:r>
            <w:r w:rsidR="00C144B9" w:rsidRPr="00EB7968">
              <w:rPr>
                <w:rFonts w:asciiTheme="majorHAnsi" w:eastAsia="Times New Roman" w:hAnsiTheme="majorHAnsi" w:cs="Arial"/>
                <w:color w:val="000000"/>
                <w:sz w:val="16"/>
                <w:szCs w:val="16"/>
                <w:lang w:val="en-GB" w:eastAsia="es-GT"/>
              </w:rPr>
              <w:t xml:space="preserve">. </w:t>
            </w:r>
            <w:r w:rsidR="006F1A77" w:rsidRPr="00EB7968">
              <w:rPr>
                <w:rFonts w:asciiTheme="majorHAnsi" w:eastAsia="Times New Roman" w:hAnsiTheme="majorHAnsi" w:cs="Arial"/>
                <w:color w:val="000000"/>
                <w:sz w:val="16"/>
                <w:szCs w:val="16"/>
                <w:lang w:val="en-GB" w:eastAsia="es-GT"/>
              </w:rPr>
              <w:t xml:space="preserve"> (Output 4.1)</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Ensure that the project is framed within the national policies and norms related to agricultural, environmental, and biodiversity conservation, and SLM. </w:t>
            </w:r>
            <w:r w:rsidR="006F1A77" w:rsidRPr="00EB7968">
              <w:rPr>
                <w:rFonts w:asciiTheme="majorHAnsi" w:eastAsia="Times New Roman" w:hAnsiTheme="majorHAnsi" w:cs="Arial"/>
                <w:color w:val="000000"/>
                <w:sz w:val="16"/>
                <w:szCs w:val="16"/>
                <w:lang w:val="en-GB" w:eastAsia="es-GT"/>
              </w:rPr>
              <w:t xml:space="preserve"> (Output 4.3)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Ensure that the project complies with GEF safeguard policies, including considerations of gender, and national social policies through the participation of the Gender Division. </w:t>
            </w:r>
            <w:r w:rsidR="006F1A77" w:rsidRPr="00EB7968">
              <w:rPr>
                <w:rFonts w:asciiTheme="majorHAnsi" w:eastAsia="Times New Roman" w:hAnsiTheme="majorHAnsi" w:cs="Arial"/>
                <w:color w:val="000000"/>
                <w:sz w:val="16"/>
                <w:szCs w:val="16"/>
                <w:lang w:val="en-GB" w:eastAsia="es-GT"/>
              </w:rPr>
              <w:t xml:space="preserve">(Output 4.3)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Ensure broad-</w:t>
            </w:r>
            <w:r w:rsidR="006F1A77" w:rsidRPr="00EB7968">
              <w:rPr>
                <w:rFonts w:asciiTheme="majorHAnsi" w:eastAsia="Times New Roman" w:hAnsiTheme="majorHAnsi" w:cs="Arial"/>
                <w:color w:val="000000"/>
                <w:sz w:val="16"/>
                <w:szCs w:val="16"/>
                <w:lang w:val="en-GB" w:eastAsia="es-GT"/>
              </w:rPr>
              <w:t>based stakeholder participation</w:t>
            </w:r>
            <w:r w:rsidR="00C144B9" w:rsidRPr="00EB7968">
              <w:rPr>
                <w:rFonts w:asciiTheme="majorHAnsi" w:eastAsia="Times New Roman" w:hAnsiTheme="majorHAnsi" w:cs="Arial"/>
                <w:color w:val="000000"/>
                <w:sz w:val="16"/>
                <w:szCs w:val="16"/>
                <w:lang w:val="en-GB" w:eastAsia="es-GT"/>
              </w:rPr>
              <w:t>.</w:t>
            </w:r>
            <w:r w:rsidR="006F1A77" w:rsidRPr="00EB7968">
              <w:rPr>
                <w:rFonts w:asciiTheme="majorHAnsi" w:eastAsia="Times New Roman" w:hAnsiTheme="majorHAnsi" w:cs="Arial"/>
                <w:color w:val="000000"/>
                <w:sz w:val="16"/>
                <w:szCs w:val="16"/>
                <w:lang w:val="en-GB" w:eastAsia="es-GT"/>
              </w:rPr>
              <w:t xml:space="preserve"> (all project components) </w:t>
            </w:r>
          </w:p>
        </w:tc>
        <w:tc>
          <w:tcPr>
            <w:tcW w:w="2520" w:type="dxa"/>
            <w:hideMark/>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Appropriate communication with the GEF and UNDP to guide the project actions.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Project is implemented and executed in all its aspects: planning, operational, technical, administrative, and related to gender.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Appropriate coordination with the project stakeholders to successfully achieve the project outcomes and outputs.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Gender focal points and the Gender Division coordinate to facilitate implementation of the project’s Gender Mainstreaming Plan.</w:t>
            </w:r>
          </w:p>
        </w:tc>
        <w:tc>
          <w:tcPr>
            <w:tcW w:w="1260" w:type="dxa"/>
            <w:hideMark/>
          </w:tcPr>
          <w:p w:rsidR="00241433" w:rsidRPr="00EB7968" w:rsidRDefault="006F1A77" w:rsidP="000365C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1,</w:t>
            </w:r>
            <w:r w:rsidR="00661388" w:rsidRPr="00EB7968">
              <w:rPr>
                <w:rFonts w:asciiTheme="majorHAnsi" w:eastAsia="Times New Roman" w:hAnsiTheme="majorHAnsi" w:cs="Arial"/>
                <w:color w:val="000000"/>
                <w:sz w:val="16"/>
                <w:szCs w:val="16"/>
                <w:lang w:eastAsia="es-GT"/>
              </w:rPr>
              <w:t xml:space="preserve"> </w:t>
            </w:r>
            <w:r w:rsidRPr="00EB7968">
              <w:rPr>
                <w:rFonts w:asciiTheme="majorHAnsi" w:eastAsia="Times New Roman" w:hAnsiTheme="majorHAnsi" w:cs="Arial"/>
                <w:color w:val="000000"/>
                <w:sz w:val="16"/>
                <w:szCs w:val="16"/>
                <w:lang w:eastAsia="es-GT"/>
              </w:rPr>
              <w:t>2,</w:t>
            </w:r>
            <w:r w:rsidR="00661388" w:rsidRPr="00EB7968">
              <w:rPr>
                <w:rFonts w:asciiTheme="majorHAnsi" w:eastAsia="Times New Roman" w:hAnsiTheme="majorHAnsi" w:cs="Arial"/>
                <w:color w:val="000000"/>
                <w:sz w:val="16"/>
                <w:szCs w:val="16"/>
                <w:lang w:eastAsia="es-GT"/>
              </w:rPr>
              <w:t xml:space="preserve"> </w:t>
            </w:r>
            <w:r w:rsidRPr="00EB7968">
              <w:rPr>
                <w:rFonts w:asciiTheme="majorHAnsi" w:eastAsia="Times New Roman" w:hAnsiTheme="majorHAnsi" w:cs="Arial"/>
                <w:color w:val="000000"/>
                <w:sz w:val="16"/>
                <w:szCs w:val="16"/>
                <w:lang w:eastAsia="es-GT"/>
              </w:rPr>
              <w:t>3,</w:t>
            </w:r>
            <w:r w:rsidR="00661388" w:rsidRPr="00EB7968">
              <w:rPr>
                <w:rFonts w:asciiTheme="majorHAnsi" w:eastAsia="Times New Roman" w:hAnsiTheme="majorHAnsi" w:cs="Arial"/>
                <w:color w:val="000000"/>
                <w:sz w:val="16"/>
                <w:szCs w:val="16"/>
                <w:lang w:eastAsia="es-GT"/>
              </w:rPr>
              <w:t xml:space="preserve"> </w:t>
            </w:r>
            <w:r w:rsidR="00C144B9" w:rsidRPr="00EB7968">
              <w:rPr>
                <w:rFonts w:asciiTheme="majorHAnsi" w:eastAsia="Times New Roman" w:hAnsiTheme="majorHAnsi" w:cs="Arial"/>
                <w:color w:val="000000"/>
                <w:sz w:val="16"/>
                <w:szCs w:val="16"/>
                <w:lang w:eastAsia="es-GT"/>
              </w:rPr>
              <w:t xml:space="preserve">and </w:t>
            </w:r>
            <w:r w:rsidRPr="00EB7968">
              <w:rPr>
                <w:rFonts w:asciiTheme="majorHAnsi" w:eastAsia="Times New Roman" w:hAnsiTheme="majorHAnsi" w:cs="Arial"/>
                <w:color w:val="000000"/>
                <w:sz w:val="16"/>
                <w:szCs w:val="16"/>
                <w:lang w:eastAsia="es-GT"/>
              </w:rPr>
              <w:t>4</w:t>
            </w:r>
            <w:r w:rsidR="00661388" w:rsidRPr="00EB7968">
              <w:rPr>
                <w:rFonts w:asciiTheme="majorHAnsi" w:eastAsia="Times New Roman" w:hAnsiTheme="majorHAnsi" w:cs="Arial"/>
                <w:color w:val="000000"/>
                <w:sz w:val="16"/>
                <w:szCs w:val="16"/>
                <w:lang w:eastAsia="es-GT"/>
              </w:rPr>
              <w:t xml:space="preserve"> </w:t>
            </w:r>
          </w:p>
        </w:tc>
        <w:tc>
          <w:tcPr>
            <w:tcW w:w="1170" w:type="dxa"/>
            <w:hideMark/>
          </w:tcPr>
          <w:p w:rsidR="00241433" w:rsidRPr="00EB7968" w:rsidRDefault="00241433" w:rsidP="000365C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hideMark/>
          </w:tcPr>
          <w:p w:rsidR="00241433" w:rsidRPr="00EB7968" w:rsidRDefault="00241433" w:rsidP="00C7556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 xml:space="preserve">Forestry and National Parks Department </w:t>
            </w:r>
          </w:p>
        </w:tc>
        <w:tc>
          <w:tcPr>
            <w:tcW w:w="2625"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The Forestry and National Parks Department is directly responsible for conservation and management of forested landscape, national parks and protected areas, biodiversity, invasive alien species (IAS) and ecosystems functions, including watersheds and water sources.</w:t>
            </w:r>
          </w:p>
        </w:tc>
        <w:tc>
          <w:tcPr>
            <w:tcW w:w="3510" w:type="dxa"/>
          </w:tcPr>
          <w:p w:rsidR="00241433" w:rsidRPr="00EB7968" w:rsidRDefault="00241433" w:rsidP="007B46DD">
            <w:pPr>
              <w:pStyle w:val="ListParagraph"/>
              <w:tabs>
                <w:tab w:val="left" w:pos="379"/>
              </w:tabs>
              <w:ind w:left="96"/>
              <w:jc w:val="both"/>
              <w:rPr>
                <w:rFonts w:asciiTheme="majorHAnsi" w:hAnsiTheme="majorHAnsi" w:cs="Arial"/>
                <w:sz w:val="16"/>
                <w:szCs w:val="16"/>
                <w:lang w:val="en-GB"/>
              </w:rPr>
            </w:pPr>
            <w:r w:rsidRPr="00EB7968">
              <w:rPr>
                <w:rFonts w:asciiTheme="majorHAnsi" w:hAnsiTheme="majorHAnsi" w:cs="Arial"/>
                <w:sz w:val="16"/>
                <w:szCs w:val="16"/>
                <w:lang w:val="en-GB"/>
              </w:rPr>
              <w:t>- Contribute to education and awareness about con</w:t>
            </w:r>
            <w:r w:rsidR="00871C8C" w:rsidRPr="00EB7968">
              <w:rPr>
                <w:rFonts w:asciiTheme="majorHAnsi" w:hAnsiTheme="majorHAnsi" w:cs="Arial"/>
                <w:sz w:val="16"/>
                <w:szCs w:val="16"/>
                <w:lang w:val="en-GB"/>
              </w:rPr>
              <w:t>servation and management issues</w:t>
            </w:r>
            <w:r w:rsidR="00C144B9" w:rsidRPr="00EB7968">
              <w:rPr>
                <w:rFonts w:asciiTheme="majorHAnsi" w:hAnsiTheme="majorHAnsi" w:cs="Arial"/>
                <w:sz w:val="16"/>
                <w:szCs w:val="16"/>
                <w:lang w:val="en-GB"/>
              </w:rPr>
              <w:t>.</w:t>
            </w:r>
            <w:r w:rsidR="00D9528A" w:rsidRPr="00EB7968">
              <w:rPr>
                <w:rFonts w:asciiTheme="majorHAnsi" w:hAnsiTheme="majorHAnsi" w:cs="Arial"/>
                <w:sz w:val="16"/>
                <w:szCs w:val="16"/>
                <w:lang w:val="en-GB"/>
              </w:rPr>
              <w:t xml:space="preserve"> (</w:t>
            </w:r>
            <w:r w:rsidR="00871C8C" w:rsidRPr="00EB7968">
              <w:rPr>
                <w:rFonts w:asciiTheme="majorHAnsi" w:hAnsiTheme="majorHAnsi" w:cs="Arial"/>
                <w:sz w:val="16"/>
                <w:szCs w:val="16"/>
                <w:lang w:val="en-GB"/>
              </w:rPr>
              <w:t>Output 1.3 and Output 3.2)</w:t>
            </w:r>
          </w:p>
          <w:p w:rsidR="00241433" w:rsidRPr="00EB7968" w:rsidRDefault="00241433" w:rsidP="007B46DD">
            <w:pPr>
              <w:pStyle w:val="ListParagraph"/>
              <w:tabs>
                <w:tab w:val="left" w:pos="379"/>
              </w:tabs>
              <w:ind w:left="96"/>
              <w:jc w:val="both"/>
              <w:rPr>
                <w:rFonts w:asciiTheme="majorHAnsi" w:hAnsiTheme="majorHAnsi" w:cs="Arial"/>
                <w:sz w:val="16"/>
                <w:szCs w:val="16"/>
                <w:lang w:val="en-GB"/>
              </w:rPr>
            </w:pPr>
            <w:r w:rsidRPr="00EB7968">
              <w:rPr>
                <w:rFonts w:asciiTheme="majorHAnsi" w:hAnsiTheme="majorHAnsi" w:cs="Arial"/>
                <w:sz w:val="16"/>
                <w:szCs w:val="16"/>
                <w:lang w:val="en-GB"/>
              </w:rPr>
              <w:t>- Provide technical ass</w:t>
            </w:r>
            <w:r w:rsidR="00871C8C" w:rsidRPr="00EB7968">
              <w:rPr>
                <w:rFonts w:asciiTheme="majorHAnsi" w:hAnsiTheme="majorHAnsi" w:cs="Arial"/>
                <w:sz w:val="16"/>
                <w:szCs w:val="16"/>
                <w:lang w:val="en-GB"/>
              </w:rPr>
              <w:t>istance in watershed management</w:t>
            </w:r>
            <w:r w:rsidR="00C144B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 xml:space="preserve"> (Output 1.2)</w:t>
            </w:r>
          </w:p>
          <w:p w:rsidR="00241433" w:rsidRPr="00EB7968" w:rsidRDefault="00241433" w:rsidP="007B46DD">
            <w:pPr>
              <w:pStyle w:val="ListParagraph"/>
              <w:tabs>
                <w:tab w:val="left" w:pos="379"/>
              </w:tabs>
              <w:ind w:left="96"/>
              <w:jc w:val="both"/>
              <w:rPr>
                <w:rFonts w:asciiTheme="majorHAnsi" w:hAnsiTheme="majorHAnsi" w:cs="Arial"/>
                <w:sz w:val="16"/>
                <w:szCs w:val="16"/>
                <w:lang w:val="en-GB"/>
              </w:rPr>
            </w:pPr>
            <w:r w:rsidRPr="00EB7968">
              <w:rPr>
                <w:rFonts w:asciiTheme="majorHAnsi" w:hAnsiTheme="majorHAnsi" w:cs="Arial"/>
                <w:sz w:val="16"/>
                <w:szCs w:val="16"/>
                <w:lang w:val="en-GB"/>
              </w:rPr>
              <w:t>- Assist with stakeholder management and participation in SLM and watershed mana</w:t>
            </w:r>
            <w:r w:rsidR="00871C8C" w:rsidRPr="00EB7968">
              <w:rPr>
                <w:rFonts w:asciiTheme="majorHAnsi" w:hAnsiTheme="majorHAnsi" w:cs="Arial"/>
                <w:sz w:val="16"/>
                <w:szCs w:val="16"/>
                <w:lang w:val="en-GB"/>
              </w:rPr>
              <w:t>gement issues</w:t>
            </w:r>
            <w:r w:rsidR="00C144B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 xml:space="preserve"> (Output 3.1 and Output 3.3)</w:t>
            </w:r>
          </w:p>
          <w:p w:rsidR="00C144B9" w:rsidRPr="00EB7968" w:rsidRDefault="00241433" w:rsidP="0070238D">
            <w:pPr>
              <w:pStyle w:val="ListParagraph"/>
              <w:tabs>
                <w:tab w:val="left" w:pos="379"/>
              </w:tabs>
              <w:ind w:left="96"/>
              <w:jc w:val="both"/>
              <w:rPr>
                <w:rFonts w:asciiTheme="majorHAnsi" w:hAnsiTheme="majorHAnsi" w:cs="Arial"/>
                <w:sz w:val="16"/>
                <w:szCs w:val="16"/>
                <w:lang w:val="en-GB"/>
              </w:rPr>
            </w:pPr>
            <w:r w:rsidRPr="00EB7968">
              <w:rPr>
                <w:rFonts w:asciiTheme="majorHAnsi" w:hAnsiTheme="majorHAnsi" w:cs="Arial"/>
                <w:sz w:val="16"/>
                <w:szCs w:val="16"/>
                <w:lang w:val="en-GB"/>
              </w:rPr>
              <w:t>- Assist in training through its field staff, including rangers</w:t>
            </w:r>
            <w:r w:rsidR="00C144B9" w:rsidRPr="00EB7968">
              <w:rPr>
                <w:rFonts w:asciiTheme="majorHAnsi" w:hAnsiTheme="majorHAnsi" w:cs="Arial"/>
                <w:sz w:val="16"/>
                <w:szCs w:val="16"/>
                <w:lang w:val="en-GB"/>
              </w:rPr>
              <w:t>.</w:t>
            </w:r>
          </w:p>
          <w:p w:rsidR="00241433" w:rsidRPr="00EB7968" w:rsidRDefault="00871C8C" w:rsidP="007B46DD">
            <w:pPr>
              <w:pStyle w:val="ListParagraph"/>
              <w:tabs>
                <w:tab w:val="left" w:pos="379"/>
              </w:tabs>
              <w:ind w:left="96"/>
              <w:jc w:val="both"/>
              <w:rPr>
                <w:rFonts w:asciiTheme="majorHAnsi" w:hAnsiTheme="majorHAnsi" w:cs="Arial"/>
                <w:sz w:val="16"/>
                <w:szCs w:val="16"/>
                <w:lang w:val="en-GB"/>
              </w:rPr>
            </w:pPr>
            <w:r w:rsidRPr="00EB7968">
              <w:rPr>
                <w:rFonts w:asciiTheme="majorHAnsi" w:hAnsiTheme="majorHAnsi" w:cs="Arial"/>
                <w:sz w:val="16"/>
                <w:szCs w:val="16"/>
                <w:lang w:val="en-GB"/>
              </w:rPr>
              <w:t xml:space="preserve"> (Output 3.1 and Output 3.3)</w:t>
            </w:r>
          </w:p>
        </w:tc>
        <w:tc>
          <w:tcPr>
            <w:tcW w:w="2520" w:type="dxa"/>
          </w:tcPr>
          <w:p w:rsidR="00241433" w:rsidRPr="00EB7968" w:rsidRDefault="00241433" w:rsidP="007B46DD">
            <w:pPr>
              <w:tabs>
                <w:tab w:val="left" w:pos="379"/>
              </w:tabs>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Guidance provided to the PMU on conservation management issues.</w:t>
            </w:r>
          </w:p>
          <w:p w:rsidR="00241433" w:rsidRPr="00EB7968" w:rsidRDefault="00241433" w:rsidP="007B46DD">
            <w:pPr>
              <w:tabs>
                <w:tab w:val="left" w:pos="379"/>
              </w:tabs>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-Watershed management expertise and training developed.</w:t>
            </w:r>
          </w:p>
          <w:p w:rsidR="00241433" w:rsidRPr="00EB7968" w:rsidRDefault="00241433" w:rsidP="007B46DD">
            <w:pPr>
              <w:tabs>
                <w:tab w:val="left" w:pos="379"/>
              </w:tabs>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-Stakeholders actively involved in all project activities.</w:t>
            </w:r>
          </w:p>
        </w:tc>
        <w:tc>
          <w:tcPr>
            <w:tcW w:w="1260" w:type="dxa"/>
            <w:hideMark/>
          </w:tcPr>
          <w:p w:rsidR="00241433" w:rsidRPr="00EB7968" w:rsidRDefault="00661388" w:rsidP="00E74A6E">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w:t>
            </w:r>
            <w:r w:rsidR="00C144B9" w:rsidRPr="00EB7968">
              <w:rPr>
                <w:rFonts w:asciiTheme="majorHAnsi" w:eastAsia="Times New Roman" w:hAnsiTheme="majorHAnsi" w:cs="Arial"/>
                <w:color w:val="000000"/>
                <w:sz w:val="16"/>
                <w:szCs w:val="16"/>
                <w:lang w:eastAsia="es-GT"/>
              </w:rPr>
              <w:t>2,</w:t>
            </w:r>
            <w:r w:rsidR="00241433" w:rsidRPr="00EB7968">
              <w:rPr>
                <w:rFonts w:asciiTheme="majorHAnsi" w:eastAsia="Times New Roman" w:hAnsiTheme="majorHAnsi" w:cs="Arial"/>
                <w:color w:val="000000"/>
                <w:sz w:val="16"/>
                <w:szCs w:val="16"/>
                <w:lang w:eastAsia="es-GT"/>
              </w:rPr>
              <w:t>3</w:t>
            </w:r>
            <w:r w:rsidR="00C144B9" w:rsidRPr="00EB7968">
              <w:rPr>
                <w:rFonts w:asciiTheme="majorHAnsi" w:eastAsia="Times New Roman" w:hAnsiTheme="majorHAnsi" w:cs="Arial"/>
                <w:color w:val="000000"/>
                <w:sz w:val="16"/>
                <w:szCs w:val="16"/>
                <w:lang w:eastAsia="es-GT"/>
              </w:rPr>
              <w:t>, and 4</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hideMark/>
          </w:tcPr>
          <w:p w:rsidR="00241433" w:rsidRPr="00EB7968" w:rsidRDefault="00241433" w:rsidP="009E66C2">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 xml:space="preserve">Environment Unit </w:t>
            </w:r>
          </w:p>
        </w:tc>
        <w:tc>
          <w:tcPr>
            <w:tcW w:w="2625" w:type="dxa"/>
            <w:hideMark/>
          </w:tcPr>
          <w:p w:rsidR="00241433" w:rsidRPr="00EB7968" w:rsidRDefault="00241433" w:rsidP="00C7556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Agency responsible for climate change policies, programmes, and initiatives; will contribute to the activities throughout this project, including enhancing management and conservation of biodiversity and ecosystems functions in Grenada.</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Contribute information and data to the </w:t>
            </w:r>
            <w:r w:rsidRPr="00EB7968">
              <w:rPr>
                <w:rFonts w:asciiTheme="majorHAnsi" w:hAnsiTheme="majorHAnsi" w:cs="Arial"/>
                <w:sz w:val="16"/>
                <w:szCs w:val="16"/>
                <w:lang w:val="en-GB"/>
              </w:rPr>
              <w:t>information management database and monitoring system established and operationalized within a land use planning process</w:t>
            </w:r>
            <w:r w:rsidR="00C144B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 xml:space="preserve"> (Output 1.1</w:t>
            </w:r>
            <w:r w:rsidR="00E74A6E" w:rsidRPr="00EB7968">
              <w:rPr>
                <w:rFonts w:asciiTheme="majorHAnsi" w:hAnsiTheme="majorHAnsi" w:cs="Arial"/>
                <w:sz w:val="16"/>
                <w:szCs w:val="16"/>
                <w:lang w:val="en-GB"/>
              </w:rPr>
              <w:t>, Output 2.2</w:t>
            </w:r>
            <w:r w:rsidR="00871C8C" w:rsidRPr="00EB7968">
              <w:rPr>
                <w:rFonts w:asciiTheme="majorHAnsi" w:hAnsiTheme="majorHAnsi" w:cs="Arial"/>
                <w:sz w:val="16"/>
                <w:szCs w:val="16"/>
                <w:lang w:val="en-GB"/>
              </w:rPr>
              <w:t>)</w:t>
            </w:r>
          </w:p>
          <w:p w:rsidR="00241433" w:rsidRPr="00EB7968" w:rsidRDefault="00C144B9" w:rsidP="00871C8C">
            <w:pPr>
              <w:pStyle w:val="ListParagraph"/>
              <w:tabs>
                <w:tab w:val="left" w:pos="379"/>
              </w:tabs>
              <w:ind w:left="96"/>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Technical skills in the field.</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Project Board functioning and possesses diverse stakeholders.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Environmental data and information incorporated into database monitoring system.</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Incorporation of environmental laws and regulations adhered to in project activities.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International conventions observed and mainstreamed.</w:t>
            </w:r>
          </w:p>
        </w:tc>
        <w:tc>
          <w:tcPr>
            <w:tcW w:w="1260" w:type="dxa"/>
            <w:hideMark/>
          </w:tcPr>
          <w:p w:rsidR="00241433" w:rsidRPr="00EB7968" w:rsidRDefault="00241433" w:rsidP="00661388">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w:t>
            </w:r>
            <w:r w:rsidR="00E74A6E" w:rsidRPr="00EB7968">
              <w:rPr>
                <w:rFonts w:asciiTheme="majorHAnsi" w:eastAsia="Times New Roman" w:hAnsiTheme="majorHAnsi" w:cs="Arial"/>
                <w:color w:val="000000"/>
                <w:sz w:val="16"/>
                <w:szCs w:val="16"/>
                <w:lang w:eastAsia="es-GT"/>
              </w:rPr>
              <w:t xml:space="preserve">2, </w:t>
            </w:r>
            <w:r w:rsidR="00C144B9" w:rsidRPr="00EB7968">
              <w:rPr>
                <w:rFonts w:asciiTheme="majorHAnsi" w:eastAsia="Times New Roman" w:hAnsiTheme="majorHAnsi" w:cs="Arial"/>
                <w:color w:val="000000"/>
                <w:sz w:val="16"/>
                <w:szCs w:val="16"/>
                <w:lang w:eastAsia="es-GT"/>
              </w:rPr>
              <w:t>3</w:t>
            </w:r>
            <w:r w:rsidR="0018718D" w:rsidRPr="00EB7968">
              <w:rPr>
                <w:rFonts w:asciiTheme="majorHAnsi" w:eastAsia="Times New Roman" w:hAnsiTheme="majorHAnsi" w:cs="Arial"/>
                <w:color w:val="000000"/>
                <w:sz w:val="16"/>
                <w:szCs w:val="16"/>
                <w:lang w:eastAsia="es-GT"/>
              </w:rPr>
              <w:t xml:space="preserve">, and </w:t>
            </w:r>
            <w:r w:rsidR="00E74A6E" w:rsidRPr="00EB7968">
              <w:rPr>
                <w:rFonts w:asciiTheme="majorHAnsi" w:eastAsia="Times New Roman" w:hAnsiTheme="majorHAnsi" w:cs="Arial"/>
                <w:color w:val="000000"/>
                <w:sz w:val="16"/>
                <w:szCs w:val="16"/>
                <w:lang w:eastAsia="es-GT"/>
              </w:rPr>
              <w:t>4</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hideMark/>
          </w:tcPr>
          <w:p w:rsidR="00241433" w:rsidRPr="00EB7968" w:rsidRDefault="00241433" w:rsidP="009E66C2">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Land Use Division</w:t>
            </w:r>
            <w:r w:rsidR="0095061D" w:rsidRPr="00EB7968">
              <w:rPr>
                <w:rFonts w:asciiTheme="majorHAnsi" w:hAnsiTheme="majorHAnsi" w:cs="Arial"/>
                <w:sz w:val="16"/>
                <w:szCs w:val="16"/>
              </w:rPr>
              <w:t>, Ministry</w:t>
            </w:r>
            <w:r w:rsidR="002B0460" w:rsidRPr="00EB7968">
              <w:rPr>
                <w:rFonts w:asciiTheme="majorHAnsi" w:hAnsiTheme="majorHAnsi" w:cs="Arial"/>
                <w:sz w:val="16"/>
                <w:szCs w:val="16"/>
              </w:rPr>
              <w:t xml:space="preserve"> of Agriculture and Lands</w:t>
            </w:r>
          </w:p>
        </w:tc>
        <w:tc>
          <w:tcPr>
            <w:tcW w:w="2625" w:type="dxa"/>
            <w:hideMark/>
          </w:tcPr>
          <w:p w:rsidR="00241433" w:rsidRPr="00EB7968" w:rsidRDefault="00241433" w:rsidP="00C7556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Division responsible for the Ministry’s geographical information system (GIS) and spatial database of land use, agriculture, water resources, ecosystems and forest cover, population and political boundaries/ geographic information.</w:t>
            </w:r>
          </w:p>
        </w:tc>
        <w:tc>
          <w:tcPr>
            <w:tcW w:w="3510" w:type="dxa"/>
            <w:hideMark/>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 xml:space="preserve">Provide input and project preparation direction related to land use, water resources, database/GIS development, </w:t>
            </w:r>
            <w:r w:rsidR="00FB1664" w:rsidRPr="00EB7968">
              <w:rPr>
                <w:rFonts w:asciiTheme="majorHAnsi" w:hAnsiTheme="majorHAnsi" w:cs="Arial"/>
                <w:sz w:val="16"/>
                <w:szCs w:val="16"/>
                <w:lang w:val="en-GB"/>
              </w:rPr>
              <w:t xml:space="preserve">soil </w:t>
            </w:r>
            <w:r w:rsidRPr="00EB7968">
              <w:rPr>
                <w:rFonts w:asciiTheme="majorHAnsi" w:hAnsiTheme="majorHAnsi" w:cs="Arial"/>
                <w:sz w:val="16"/>
                <w:szCs w:val="16"/>
                <w:lang w:val="en-GB"/>
              </w:rPr>
              <w:t>management, and use</w:t>
            </w:r>
            <w:r w:rsidR="00C144B9" w:rsidRPr="00EB7968">
              <w:rPr>
                <w:rFonts w:asciiTheme="majorHAnsi" w:hAnsiTheme="majorHAnsi" w:cs="Arial"/>
                <w:sz w:val="16"/>
                <w:szCs w:val="16"/>
                <w:lang w:val="en-GB"/>
              </w:rPr>
              <w:t>.</w:t>
            </w:r>
            <w:r w:rsidR="00C144B9" w:rsidRPr="00EB7968">
              <w:rPr>
                <w:rFonts w:asciiTheme="majorHAnsi" w:eastAsia="Times New Roman" w:hAnsiTheme="majorHAnsi" w:cs="Arial"/>
                <w:color w:val="000000"/>
                <w:sz w:val="16"/>
                <w:szCs w:val="16"/>
                <w:lang w:val="en-GB" w:eastAsia="es-GT"/>
              </w:rPr>
              <w:t xml:space="preserve"> </w:t>
            </w:r>
            <w:r w:rsidRPr="00EB7968">
              <w:rPr>
                <w:rFonts w:asciiTheme="majorHAnsi" w:eastAsia="Times New Roman" w:hAnsiTheme="majorHAnsi" w:cs="Arial"/>
                <w:color w:val="000000"/>
                <w:sz w:val="16"/>
                <w:szCs w:val="16"/>
                <w:lang w:val="en-GB" w:eastAsia="es-GT"/>
              </w:rPr>
              <w:t xml:space="preserve"> </w:t>
            </w:r>
            <w:r w:rsidR="00871C8C" w:rsidRPr="00EB7968">
              <w:rPr>
                <w:rFonts w:asciiTheme="majorHAnsi" w:hAnsiTheme="majorHAnsi" w:cs="Arial"/>
                <w:sz w:val="16"/>
                <w:szCs w:val="16"/>
                <w:lang w:val="en-GB"/>
              </w:rPr>
              <w:t>(Output 1.1</w:t>
            </w:r>
            <w:r w:rsidR="00E74A6E" w:rsidRPr="00EB7968">
              <w:rPr>
                <w:rFonts w:asciiTheme="majorHAnsi" w:hAnsiTheme="majorHAnsi" w:cs="Arial"/>
                <w:sz w:val="16"/>
                <w:szCs w:val="16"/>
                <w:lang w:val="en-GB"/>
              </w:rPr>
              <w:t xml:space="preserve"> and </w:t>
            </w:r>
            <w:r w:rsidR="00FB1664" w:rsidRPr="00EB7968">
              <w:rPr>
                <w:rFonts w:asciiTheme="majorHAnsi" w:hAnsiTheme="majorHAnsi" w:cs="Arial"/>
                <w:sz w:val="16"/>
                <w:szCs w:val="16"/>
                <w:lang w:val="en-GB"/>
              </w:rPr>
              <w:t>Output 2.2</w:t>
            </w:r>
            <w:r w:rsidR="00871C8C" w:rsidRPr="00EB7968">
              <w:rPr>
                <w:rFonts w:asciiTheme="majorHAnsi" w:hAnsiTheme="majorHAnsi" w:cs="Arial"/>
                <w:sz w:val="16"/>
                <w:szCs w:val="16"/>
                <w:lang w:val="en-GB"/>
              </w:rPr>
              <w:t>)</w:t>
            </w:r>
          </w:p>
        </w:tc>
        <w:tc>
          <w:tcPr>
            <w:tcW w:w="2520" w:type="dxa"/>
            <w:hideMark/>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Information management database and monitoring system established and operationalized within a land use planning process.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Project activities informed by database and information including GIS and maps.</w:t>
            </w:r>
          </w:p>
        </w:tc>
        <w:tc>
          <w:tcPr>
            <w:tcW w:w="1260" w:type="dxa"/>
            <w:hideMark/>
          </w:tcPr>
          <w:p w:rsidR="00241433" w:rsidRPr="00EB7968" w:rsidRDefault="00661388" w:rsidP="00E74A6E">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w:t>
            </w:r>
            <w:r w:rsidR="00241433" w:rsidRPr="00EB7968">
              <w:rPr>
                <w:rFonts w:asciiTheme="majorHAnsi" w:eastAsia="Times New Roman" w:hAnsiTheme="majorHAnsi" w:cs="Arial"/>
                <w:color w:val="000000"/>
                <w:sz w:val="16"/>
                <w:szCs w:val="16"/>
                <w:lang w:eastAsia="es-GT"/>
              </w:rPr>
              <w:t>2</w:t>
            </w:r>
            <w:r w:rsidR="00C144B9" w:rsidRPr="00EB7968">
              <w:rPr>
                <w:rFonts w:asciiTheme="majorHAnsi" w:eastAsia="Times New Roman" w:hAnsiTheme="majorHAnsi" w:cs="Arial"/>
                <w:color w:val="000000"/>
                <w:sz w:val="16"/>
                <w:szCs w:val="16"/>
                <w:lang w:eastAsia="es-GT"/>
              </w:rPr>
              <w:t>, and 3</w:t>
            </w:r>
            <w:r w:rsidR="00241433" w:rsidRPr="00EB7968">
              <w:rPr>
                <w:rFonts w:asciiTheme="majorHAnsi" w:eastAsia="Times New Roman" w:hAnsiTheme="majorHAnsi" w:cs="Arial"/>
                <w:color w:val="000000"/>
                <w:sz w:val="16"/>
                <w:szCs w:val="16"/>
                <w:lang w:eastAsia="es-GT"/>
              </w:rPr>
              <w:t xml:space="preserve"> </w:t>
            </w:r>
          </w:p>
        </w:tc>
        <w:tc>
          <w:tcPr>
            <w:tcW w:w="1170" w:type="dxa"/>
            <w:hideMark/>
          </w:tcPr>
          <w:p w:rsidR="00241433" w:rsidRPr="00EB7968" w:rsidRDefault="00362769"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Years 1 to 3</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41433" w:rsidP="009E66C2">
            <w:pPr>
              <w:spacing w:after="0"/>
              <w:rPr>
                <w:rFonts w:asciiTheme="majorHAnsi" w:hAnsiTheme="majorHAnsi" w:cs="Arial"/>
                <w:sz w:val="16"/>
                <w:szCs w:val="16"/>
              </w:rPr>
            </w:pPr>
            <w:r w:rsidRPr="00EB7968">
              <w:rPr>
                <w:rFonts w:asciiTheme="majorHAnsi" w:hAnsiTheme="majorHAnsi" w:cs="Arial"/>
                <w:sz w:val="16"/>
                <w:szCs w:val="16"/>
              </w:rPr>
              <w:t>Extension Division</w:t>
            </w:r>
            <w:r w:rsidR="002B0460" w:rsidRPr="00EB7968">
              <w:rPr>
                <w:rFonts w:asciiTheme="majorHAnsi" w:hAnsiTheme="majorHAnsi" w:cs="Arial"/>
                <w:sz w:val="16"/>
                <w:szCs w:val="16"/>
              </w:rPr>
              <w:t>, Ministry of Agriculture and Lands</w:t>
            </w:r>
          </w:p>
        </w:tc>
        <w:tc>
          <w:tcPr>
            <w:tcW w:w="2625" w:type="dxa"/>
          </w:tcPr>
          <w:p w:rsidR="00241433" w:rsidRPr="00EB7968" w:rsidRDefault="00241433" w:rsidP="00C7556D">
            <w:pPr>
              <w:pStyle w:val="NoSpacing"/>
              <w:jc w:val="both"/>
              <w:rPr>
                <w:rFonts w:asciiTheme="majorHAnsi" w:hAnsiTheme="majorHAnsi" w:cs="Arial"/>
                <w:sz w:val="16"/>
                <w:szCs w:val="16"/>
              </w:rPr>
            </w:pPr>
            <w:r w:rsidRPr="00EB7968">
              <w:rPr>
                <w:rFonts w:asciiTheme="majorHAnsi" w:hAnsiTheme="majorHAnsi" w:cs="Arial"/>
                <w:sz w:val="16"/>
                <w:szCs w:val="16"/>
              </w:rPr>
              <w:t>This agency maintains direct relationships with farmers (crop and livestock) for the purpose of administering government support and for rendering technical advisory services with respect to sustainable agricultural technologies and practices.</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inputs into training activities including language, medi</w:t>
            </w:r>
            <w:r w:rsidR="00871C8C" w:rsidRPr="00EB7968">
              <w:rPr>
                <w:rFonts w:asciiTheme="majorHAnsi" w:eastAsia="Times New Roman" w:hAnsiTheme="majorHAnsi" w:cs="Arial"/>
                <w:color w:val="000000"/>
                <w:sz w:val="16"/>
                <w:szCs w:val="16"/>
                <w:lang w:val="en-GB" w:eastAsia="es-GT"/>
              </w:rPr>
              <w:t>ums, and schedules for training</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hAnsiTheme="majorHAnsi" w:cs="Arial"/>
                <w:sz w:val="16"/>
                <w:szCs w:val="16"/>
                <w:lang w:val="en-GB"/>
              </w:rPr>
              <w:t xml:space="preserve"> </w:t>
            </w:r>
            <w:r w:rsidR="006B309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Output 3.1 and Output 3.3)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access to the stakeholder</w:t>
            </w:r>
            <w:r w:rsidR="00871C8C" w:rsidRPr="00EB7968">
              <w:rPr>
                <w:rFonts w:asciiTheme="majorHAnsi" w:eastAsia="Times New Roman" w:hAnsiTheme="majorHAnsi" w:cs="Arial"/>
                <w:color w:val="000000"/>
                <w:sz w:val="16"/>
                <w:szCs w:val="16"/>
                <w:lang w:val="en-GB" w:eastAsia="es-GT"/>
              </w:rPr>
              <w:t>s and knowledge of stakeholders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hAnsiTheme="majorHAnsi" w:cs="Arial"/>
                <w:sz w:val="16"/>
                <w:szCs w:val="16"/>
                <w:lang w:val="en-GB"/>
              </w:rPr>
              <w:t xml:space="preserve"> </w:t>
            </w:r>
            <w:r w:rsidR="006B309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Output 3.1 and Output 3.3)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Technical advisory services with respect to sustainable agricultural tec</w:t>
            </w:r>
            <w:r w:rsidR="00871C8C" w:rsidRPr="00EB7968">
              <w:rPr>
                <w:rFonts w:asciiTheme="majorHAnsi" w:eastAsia="Times New Roman" w:hAnsiTheme="majorHAnsi" w:cs="Arial"/>
                <w:color w:val="000000"/>
                <w:sz w:val="16"/>
                <w:szCs w:val="16"/>
                <w:lang w:val="en-GB" w:eastAsia="es-GT"/>
              </w:rPr>
              <w:t>hnologies and practices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w:t>
            </w:r>
            <w:r w:rsidR="006B3099" w:rsidRPr="00EB7968">
              <w:rPr>
                <w:rFonts w:asciiTheme="majorHAnsi" w:hAnsiTheme="majorHAnsi" w:cs="Arial"/>
                <w:sz w:val="16"/>
                <w:szCs w:val="16"/>
                <w:lang w:val="en-GB"/>
              </w:rPr>
              <w:t xml:space="preserve">(Output 2.3, </w:t>
            </w:r>
            <w:r w:rsidR="00871C8C" w:rsidRPr="00EB7968">
              <w:rPr>
                <w:rFonts w:asciiTheme="majorHAnsi" w:hAnsiTheme="majorHAnsi" w:cs="Arial"/>
                <w:sz w:val="16"/>
                <w:szCs w:val="16"/>
                <w:lang w:val="en-GB"/>
              </w:rPr>
              <w:t>Output 3.1 and Output 3.3)</w:t>
            </w:r>
          </w:p>
          <w:p w:rsidR="00241433" w:rsidRPr="00EB7968" w:rsidRDefault="00241433" w:rsidP="007B46DD">
            <w:pPr>
              <w:tabs>
                <w:tab w:val="left" w:pos="379"/>
              </w:tabs>
              <w:spacing w:after="0"/>
              <w:ind w:left="96"/>
              <w:rPr>
                <w:rFonts w:asciiTheme="majorHAnsi" w:eastAsia="Times New Roman" w:hAnsiTheme="majorHAnsi" w:cs="Arial"/>
                <w:color w:val="000000"/>
                <w:sz w:val="16"/>
                <w:szCs w:val="16"/>
                <w:lang w:eastAsia="es-GT"/>
              </w:rPr>
            </w:pP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Participatory training programmes and activities developed that reach all the relevant stakeholders.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Training programs that are reflective of local needs and in local language and are culturally sensitive.</w:t>
            </w:r>
          </w:p>
        </w:tc>
        <w:tc>
          <w:tcPr>
            <w:tcW w:w="1260" w:type="dxa"/>
          </w:tcPr>
          <w:p w:rsidR="00241433" w:rsidRPr="00EB7968" w:rsidRDefault="00661388" w:rsidP="0018718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2</w:t>
            </w:r>
            <w:r w:rsidR="00C144B9" w:rsidRPr="00EB7968">
              <w:rPr>
                <w:rFonts w:asciiTheme="majorHAnsi" w:eastAsia="Times New Roman" w:hAnsiTheme="majorHAnsi" w:cs="Arial"/>
                <w:color w:val="000000"/>
                <w:sz w:val="16"/>
                <w:szCs w:val="16"/>
                <w:lang w:eastAsia="es-GT"/>
              </w:rPr>
              <w:t xml:space="preserve"> </w:t>
            </w:r>
            <w:r w:rsidR="0018718D" w:rsidRPr="00EB7968">
              <w:rPr>
                <w:rFonts w:asciiTheme="majorHAnsi" w:eastAsia="Times New Roman" w:hAnsiTheme="majorHAnsi" w:cs="Arial"/>
                <w:color w:val="000000"/>
                <w:sz w:val="16"/>
                <w:szCs w:val="16"/>
                <w:lang w:eastAsia="es-GT"/>
              </w:rPr>
              <w:t>and</w:t>
            </w:r>
            <w:r w:rsidRPr="00EB7968">
              <w:rPr>
                <w:rFonts w:asciiTheme="majorHAnsi" w:eastAsia="Times New Roman" w:hAnsiTheme="majorHAnsi" w:cs="Arial"/>
                <w:color w:val="000000"/>
                <w:sz w:val="16"/>
                <w:szCs w:val="16"/>
                <w:lang w:eastAsia="es-GT"/>
              </w:rPr>
              <w:t xml:space="preserve"> </w:t>
            </w:r>
            <w:r w:rsidR="00E74A6E" w:rsidRPr="00EB7968">
              <w:rPr>
                <w:rFonts w:asciiTheme="majorHAnsi" w:eastAsia="Times New Roman" w:hAnsiTheme="majorHAnsi" w:cs="Arial"/>
                <w:color w:val="000000"/>
                <w:sz w:val="16"/>
                <w:szCs w:val="16"/>
                <w:lang w:eastAsia="es-GT"/>
              </w:rPr>
              <w:t>3</w:t>
            </w:r>
          </w:p>
        </w:tc>
        <w:tc>
          <w:tcPr>
            <w:tcW w:w="1170"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B0460" w:rsidP="00C7556D">
            <w:pPr>
              <w:pStyle w:val="NoSpacing"/>
              <w:jc w:val="both"/>
              <w:rPr>
                <w:rFonts w:asciiTheme="majorHAnsi" w:hAnsiTheme="majorHAnsi" w:cs="Arial"/>
                <w:sz w:val="16"/>
                <w:szCs w:val="16"/>
              </w:rPr>
            </w:pPr>
            <w:r w:rsidRPr="00EB7968">
              <w:rPr>
                <w:rFonts w:asciiTheme="majorHAnsi" w:hAnsiTheme="majorHAnsi" w:cs="Arial"/>
                <w:sz w:val="16"/>
                <w:szCs w:val="16"/>
              </w:rPr>
              <w:t>Pest Management</w:t>
            </w:r>
            <w:r w:rsidR="0095061D" w:rsidRPr="00EB7968">
              <w:rPr>
                <w:rFonts w:asciiTheme="majorHAnsi" w:hAnsiTheme="majorHAnsi" w:cs="Arial"/>
                <w:sz w:val="16"/>
                <w:szCs w:val="16"/>
              </w:rPr>
              <w:t>, Ministry</w:t>
            </w:r>
            <w:r w:rsidRPr="00EB7968">
              <w:rPr>
                <w:rFonts w:asciiTheme="majorHAnsi" w:hAnsiTheme="majorHAnsi" w:cs="Arial"/>
                <w:sz w:val="16"/>
                <w:szCs w:val="16"/>
              </w:rPr>
              <w:t xml:space="preserve"> of Agriculture and Lands</w:t>
            </w: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Responsible for preventing and controlling invasive pest species in Grenada, including those affecting agricultural crops. </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technical advisory services with res</w:t>
            </w:r>
            <w:r w:rsidR="00871C8C" w:rsidRPr="00EB7968">
              <w:rPr>
                <w:rFonts w:asciiTheme="majorHAnsi" w:eastAsia="Times New Roman" w:hAnsiTheme="majorHAnsi" w:cs="Arial"/>
                <w:color w:val="000000"/>
                <w:sz w:val="16"/>
                <w:szCs w:val="16"/>
                <w:lang w:val="en-GB" w:eastAsia="es-GT"/>
              </w:rPr>
              <w:t>pect to pest control management</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hAnsiTheme="majorHAnsi" w:cs="Arial"/>
                <w:sz w:val="16"/>
                <w:szCs w:val="16"/>
                <w:lang w:val="en-GB"/>
              </w:rPr>
              <w:t xml:space="preserve"> (</w:t>
            </w:r>
            <w:r w:rsidR="006B3099" w:rsidRPr="00EB7968">
              <w:rPr>
                <w:rFonts w:asciiTheme="majorHAnsi" w:hAnsiTheme="majorHAnsi" w:cs="Arial"/>
                <w:sz w:val="16"/>
                <w:szCs w:val="16"/>
                <w:lang w:val="en-GB"/>
              </w:rPr>
              <w:t xml:space="preserve">Output 2.3, </w:t>
            </w:r>
            <w:r w:rsidR="00871C8C" w:rsidRPr="00EB7968">
              <w:rPr>
                <w:rFonts w:asciiTheme="majorHAnsi" w:hAnsiTheme="majorHAnsi" w:cs="Arial"/>
                <w:sz w:val="16"/>
                <w:szCs w:val="16"/>
                <w:lang w:val="en-GB"/>
              </w:rPr>
              <w:t>Output 3.1</w:t>
            </w:r>
            <w:r w:rsidR="006B3099" w:rsidRPr="00EB7968">
              <w:rPr>
                <w:rFonts w:asciiTheme="majorHAnsi" w:hAnsiTheme="majorHAnsi" w:cs="Arial"/>
                <w:sz w:val="16"/>
                <w:szCs w:val="16"/>
                <w:lang w:val="en-GB"/>
              </w:rPr>
              <w:t>,</w:t>
            </w:r>
            <w:r w:rsidR="00871C8C" w:rsidRPr="00EB7968">
              <w:rPr>
                <w:rFonts w:asciiTheme="majorHAnsi" w:hAnsiTheme="majorHAnsi" w:cs="Arial"/>
                <w:sz w:val="16"/>
                <w:szCs w:val="16"/>
                <w:lang w:val="en-GB"/>
              </w:rPr>
              <w:t xml:space="preserve"> and Output 3.3)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Input into training programs and activities.</w:t>
            </w:r>
            <w:r w:rsidR="00871C8C" w:rsidRPr="00EB7968">
              <w:rPr>
                <w:rFonts w:asciiTheme="majorHAnsi" w:hAnsiTheme="majorHAnsi" w:cs="Arial"/>
                <w:sz w:val="16"/>
                <w:szCs w:val="16"/>
                <w:lang w:val="en-GB"/>
              </w:rPr>
              <w:t xml:space="preserve"> (Output 3.1 and Output 3.3)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Technical knowledg</w:t>
            </w:r>
            <w:r w:rsidR="00871C8C" w:rsidRPr="00EB7968">
              <w:rPr>
                <w:rFonts w:asciiTheme="majorHAnsi" w:eastAsia="Times New Roman" w:hAnsiTheme="majorHAnsi" w:cs="Arial"/>
                <w:color w:val="000000"/>
                <w:sz w:val="16"/>
                <w:szCs w:val="16"/>
                <w:lang w:val="en-GB" w:eastAsia="es-GT"/>
              </w:rPr>
              <w:t>e and skills in pest management</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w:t>
            </w:r>
            <w:r w:rsidR="006B3099" w:rsidRPr="00EB7968">
              <w:rPr>
                <w:rFonts w:asciiTheme="majorHAnsi" w:eastAsia="Times New Roman" w:hAnsiTheme="majorHAnsi" w:cs="Arial"/>
                <w:color w:val="000000"/>
                <w:sz w:val="16"/>
                <w:szCs w:val="16"/>
                <w:lang w:val="en-GB" w:eastAsia="es-GT"/>
              </w:rPr>
              <w:t>(</w:t>
            </w:r>
            <w:r w:rsidR="006B3099" w:rsidRPr="00EB7968">
              <w:rPr>
                <w:rFonts w:asciiTheme="majorHAnsi" w:hAnsiTheme="majorHAnsi" w:cs="Arial"/>
                <w:sz w:val="16"/>
                <w:szCs w:val="16"/>
                <w:lang w:val="en-GB"/>
              </w:rPr>
              <w:t xml:space="preserve">Output 2.3, </w:t>
            </w:r>
            <w:r w:rsidR="00871C8C" w:rsidRPr="00EB7968">
              <w:rPr>
                <w:rFonts w:asciiTheme="majorHAnsi" w:hAnsiTheme="majorHAnsi" w:cs="Arial"/>
                <w:sz w:val="16"/>
                <w:szCs w:val="16"/>
                <w:lang w:val="en-GB"/>
              </w:rPr>
              <w:t>Output 3.1 and Output 3.3)</w:t>
            </w:r>
          </w:p>
          <w:p w:rsidR="00241433" w:rsidRPr="00EB7968" w:rsidRDefault="00241433" w:rsidP="007B46DD">
            <w:pPr>
              <w:pStyle w:val="ListParagraph"/>
              <w:tabs>
                <w:tab w:val="left" w:pos="379"/>
              </w:tabs>
              <w:ind w:left="96"/>
              <w:jc w:val="both"/>
              <w:rPr>
                <w:rFonts w:asciiTheme="majorHAnsi" w:eastAsia="Times New Roman" w:hAnsiTheme="majorHAnsi" w:cs="Arial"/>
                <w:color w:val="000000"/>
                <w:sz w:val="16"/>
                <w:szCs w:val="16"/>
                <w:lang w:val="en-GB" w:eastAsia="es-GT"/>
              </w:rPr>
            </w:pP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Participatory training programmes and activities developed that reach all the relevant stakeholders.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Training programs that are reflective of local needs and in local language and are culturally sensitive.</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Capacity developed in pest management.</w:t>
            </w:r>
          </w:p>
        </w:tc>
        <w:tc>
          <w:tcPr>
            <w:tcW w:w="1260" w:type="dxa"/>
          </w:tcPr>
          <w:p w:rsidR="00241433" w:rsidRPr="00EB7968" w:rsidRDefault="00661388"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2, </w:t>
            </w:r>
            <w:r w:rsidR="00E74A6E" w:rsidRPr="00EB7968">
              <w:rPr>
                <w:rFonts w:asciiTheme="majorHAnsi" w:eastAsia="Times New Roman" w:hAnsiTheme="majorHAnsi" w:cs="Arial"/>
                <w:color w:val="000000"/>
                <w:sz w:val="16"/>
                <w:szCs w:val="16"/>
                <w:lang w:eastAsia="es-GT"/>
              </w:rPr>
              <w:t>3</w:t>
            </w:r>
          </w:p>
        </w:tc>
        <w:tc>
          <w:tcPr>
            <w:tcW w:w="1170"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pStyle w:val="NoSpacing"/>
              <w:jc w:val="both"/>
              <w:rPr>
                <w:rFonts w:asciiTheme="majorHAnsi" w:hAnsiTheme="majorHAnsi" w:cs="Arial"/>
                <w:sz w:val="16"/>
                <w:szCs w:val="16"/>
              </w:rPr>
            </w:pP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Physical Planning Development </w:t>
            </w:r>
            <w:r w:rsidRPr="00EB7968">
              <w:rPr>
                <w:rFonts w:asciiTheme="majorHAnsi" w:hAnsiTheme="majorHAnsi" w:cs="Arial"/>
                <w:sz w:val="16"/>
                <w:szCs w:val="16"/>
              </w:rPr>
              <w:lastRenderedPageBreak/>
              <w:t>Control Authority,</w:t>
            </w:r>
            <w:r w:rsidRPr="00EB7968" w:rsidDel="0039272C">
              <w:rPr>
                <w:rFonts w:asciiTheme="majorHAnsi" w:hAnsiTheme="majorHAnsi" w:cs="Arial"/>
                <w:sz w:val="16"/>
                <w:szCs w:val="16"/>
              </w:rPr>
              <w:t xml:space="preserve"> </w:t>
            </w: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Physical Planning Unit </w:t>
            </w: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Ministry of Communication, Works, Physical Development, Public Utilities, ICT, and Community Development</w:t>
            </w:r>
          </w:p>
          <w:p w:rsidR="00241433" w:rsidRPr="00EB7968" w:rsidRDefault="00241433" w:rsidP="007B46DD">
            <w:pPr>
              <w:pStyle w:val="NoSpacing"/>
              <w:jc w:val="both"/>
              <w:rPr>
                <w:rFonts w:asciiTheme="majorHAnsi" w:hAnsiTheme="majorHAnsi" w:cs="Arial"/>
                <w:sz w:val="16"/>
                <w:szCs w:val="16"/>
              </w:rPr>
            </w:pPr>
          </w:p>
          <w:p w:rsidR="00241433" w:rsidRPr="00EB7968" w:rsidRDefault="00241433" w:rsidP="007B46DD">
            <w:pPr>
              <w:pStyle w:val="NoSpacing"/>
              <w:jc w:val="both"/>
              <w:rPr>
                <w:rFonts w:asciiTheme="majorHAnsi" w:hAnsiTheme="majorHAnsi" w:cs="Arial"/>
                <w:sz w:val="16"/>
                <w:szCs w:val="16"/>
              </w:rPr>
            </w:pP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lastRenderedPageBreak/>
              <w:t xml:space="preserve">Responsible for controlling the exploration of aggregates from </w:t>
            </w:r>
            <w:r w:rsidRPr="00EB7968">
              <w:rPr>
                <w:rFonts w:asciiTheme="majorHAnsi" w:hAnsiTheme="majorHAnsi" w:cs="Arial"/>
                <w:sz w:val="16"/>
                <w:szCs w:val="16"/>
              </w:rPr>
              <w:lastRenderedPageBreak/>
              <w:t xml:space="preserve">landscapes and seascapes and which authority through the Physical Planning Development Control Authority (PPDCA) is responsible for ensuring land and building construction and development. </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lastRenderedPageBreak/>
              <w:t xml:space="preserve">This Ministry’s input will be key for project design related to land use and regulatory </w:t>
            </w:r>
            <w:r w:rsidRPr="00EB7968">
              <w:rPr>
                <w:rFonts w:asciiTheme="majorHAnsi" w:eastAsia="Times New Roman" w:hAnsiTheme="majorHAnsi" w:cs="Arial"/>
                <w:color w:val="000000"/>
                <w:sz w:val="16"/>
                <w:szCs w:val="16"/>
                <w:lang w:val="en-GB" w:eastAsia="es-GT"/>
              </w:rPr>
              <w:lastRenderedPageBreak/>
              <w:t>processes and the financial incentives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(Output 1.2)</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Liaise with the GEF, UNDP, and the Government of Grenada on finan</w:t>
            </w:r>
            <w:r w:rsidR="00871C8C" w:rsidRPr="00EB7968">
              <w:rPr>
                <w:rFonts w:asciiTheme="majorHAnsi" w:eastAsia="Times New Roman" w:hAnsiTheme="majorHAnsi" w:cs="Arial"/>
                <w:color w:val="000000"/>
                <w:sz w:val="16"/>
                <w:szCs w:val="16"/>
                <w:lang w:val="en-GB" w:eastAsia="es-GT"/>
              </w:rPr>
              <w:t>cial obligations of the project</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(Output 4.3)</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lastRenderedPageBreak/>
              <w:t>Project financial management is efficient.</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lastRenderedPageBreak/>
              <w:t>Obligations to the GEF and UNDP are met.</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Financial incentives are reflective of </w:t>
            </w:r>
            <w:r w:rsidR="0018718D" w:rsidRPr="00EB7968">
              <w:rPr>
                <w:rFonts w:asciiTheme="majorHAnsi" w:eastAsia="Times New Roman" w:hAnsiTheme="majorHAnsi" w:cs="Arial"/>
                <w:color w:val="000000"/>
                <w:sz w:val="16"/>
                <w:szCs w:val="16"/>
                <w:lang w:val="en-GB" w:eastAsia="es-GT"/>
              </w:rPr>
              <w:t>the Government</w:t>
            </w:r>
            <w:r w:rsidRPr="00EB7968">
              <w:rPr>
                <w:rFonts w:asciiTheme="majorHAnsi" w:eastAsia="Times New Roman" w:hAnsiTheme="majorHAnsi" w:cs="Arial"/>
                <w:color w:val="000000"/>
                <w:sz w:val="16"/>
                <w:szCs w:val="16"/>
                <w:lang w:val="en-GB" w:eastAsia="es-GT"/>
              </w:rPr>
              <w:t xml:space="preserve"> of </w:t>
            </w:r>
            <w:r w:rsidR="00772430" w:rsidRPr="00EB7968">
              <w:rPr>
                <w:rFonts w:asciiTheme="majorHAnsi" w:eastAsia="Times New Roman" w:hAnsiTheme="majorHAnsi" w:cs="Arial"/>
                <w:color w:val="000000"/>
                <w:sz w:val="16"/>
                <w:szCs w:val="16"/>
                <w:lang w:val="en-GB" w:eastAsia="es-GT"/>
              </w:rPr>
              <w:t>Grenada policies</w:t>
            </w:r>
            <w:r w:rsidRPr="00EB7968">
              <w:rPr>
                <w:rFonts w:asciiTheme="majorHAnsi" w:eastAsia="Times New Roman" w:hAnsiTheme="majorHAnsi" w:cs="Arial"/>
                <w:color w:val="000000"/>
                <w:sz w:val="16"/>
                <w:szCs w:val="16"/>
                <w:lang w:val="en-GB" w:eastAsia="es-GT"/>
              </w:rPr>
              <w:t>.</w:t>
            </w:r>
          </w:p>
        </w:tc>
        <w:tc>
          <w:tcPr>
            <w:tcW w:w="1260" w:type="dxa"/>
          </w:tcPr>
          <w:p w:rsidR="00241433" w:rsidRPr="00EB7968" w:rsidRDefault="00E74A6E" w:rsidP="00661388">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lastRenderedPageBreak/>
              <w:t>1</w:t>
            </w:r>
            <w:r w:rsidR="00661388" w:rsidRPr="00EB7968">
              <w:rPr>
                <w:rFonts w:asciiTheme="majorHAnsi" w:eastAsia="Times New Roman" w:hAnsiTheme="majorHAnsi" w:cs="Arial"/>
                <w:color w:val="000000"/>
                <w:sz w:val="16"/>
                <w:szCs w:val="16"/>
                <w:lang w:eastAsia="es-GT"/>
              </w:rPr>
              <w:t xml:space="preserve">, </w:t>
            </w:r>
            <w:r w:rsidRPr="00EB7968">
              <w:rPr>
                <w:rFonts w:asciiTheme="majorHAnsi" w:eastAsia="Times New Roman" w:hAnsiTheme="majorHAnsi" w:cs="Arial"/>
                <w:color w:val="000000"/>
                <w:sz w:val="16"/>
                <w:szCs w:val="16"/>
                <w:lang w:eastAsia="es-GT"/>
              </w:rPr>
              <w:t>4</w:t>
            </w:r>
          </w:p>
        </w:tc>
        <w:tc>
          <w:tcPr>
            <w:tcW w:w="1170"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Ministry of Social Development, Housing, and Community Development</w:t>
            </w: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color w:val="000000"/>
                <w:sz w:val="16"/>
                <w:szCs w:val="16"/>
                <w:shd w:val="clear" w:color="auto" w:fill="FFFFFF"/>
              </w:rPr>
              <w:t xml:space="preserve">The provision of services geared towards the resolution of individual and family problems, the alleviation of poverty, rehabilitation of the disabled, disadvantaged, </w:t>
            </w:r>
            <w:r w:rsidR="00661388" w:rsidRPr="00EB7968">
              <w:rPr>
                <w:rFonts w:asciiTheme="majorHAnsi" w:hAnsiTheme="majorHAnsi" w:cs="Arial"/>
                <w:color w:val="000000"/>
                <w:sz w:val="16"/>
                <w:szCs w:val="16"/>
                <w:shd w:val="clear" w:color="auto" w:fill="FFFFFF"/>
              </w:rPr>
              <w:t>and deprived</w:t>
            </w:r>
            <w:r w:rsidRPr="00EB7968">
              <w:rPr>
                <w:rFonts w:asciiTheme="majorHAnsi" w:hAnsiTheme="majorHAnsi" w:cs="Arial"/>
                <w:color w:val="000000"/>
                <w:sz w:val="16"/>
                <w:szCs w:val="16"/>
                <w:shd w:val="clear" w:color="auto" w:fill="FFFFFF"/>
              </w:rPr>
              <w:t xml:space="preserve"> and those affected by crisis and natural disasters.</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Provide inputs and monitor </w:t>
            </w:r>
            <w:r w:rsidR="0018718D" w:rsidRPr="00EB7968">
              <w:rPr>
                <w:rFonts w:asciiTheme="majorHAnsi" w:eastAsia="Times New Roman" w:hAnsiTheme="majorHAnsi" w:cs="Arial"/>
                <w:color w:val="000000"/>
                <w:sz w:val="16"/>
                <w:szCs w:val="16"/>
                <w:lang w:val="en-GB" w:eastAsia="es-GT"/>
              </w:rPr>
              <w:t>that Government</w:t>
            </w:r>
            <w:r w:rsidRPr="00EB7968">
              <w:rPr>
                <w:rFonts w:asciiTheme="majorHAnsi" w:eastAsia="Times New Roman" w:hAnsiTheme="majorHAnsi" w:cs="Arial"/>
                <w:color w:val="000000"/>
                <w:sz w:val="16"/>
                <w:szCs w:val="16"/>
                <w:lang w:val="en-GB" w:eastAsia="es-GT"/>
              </w:rPr>
              <w:t xml:space="preserve"> of Grenada social safeguards are reflected and obs</w:t>
            </w:r>
            <w:r w:rsidR="00871C8C" w:rsidRPr="00EB7968">
              <w:rPr>
                <w:rFonts w:asciiTheme="majorHAnsi" w:eastAsia="Times New Roman" w:hAnsiTheme="majorHAnsi" w:cs="Arial"/>
                <w:color w:val="000000"/>
                <w:sz w:val="16"/>
                <w:szCs w:val="16"/>
                <w:lang w:val="en-GB" w:eastAsia="es-GT"/>
              </w:rPr>
              <w:t>erved in all project activities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(Output 4.3)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Ensure that project activities do not negatively i</w:t>
            </w:r>
            <w:r w:rsidR="00871C8C" w:rsidRPr="00EB7968">
              <w:rPr>
                <w:rFonts w:asciiTheme="majorHAnsi" w:eastAsia="Times New Roman" w:hAnsiTheme="majorHAnsi" w:cs="Arial"/>
                <w:color w:val="000000"/>
                <w:sz w:val="16"/>
                <w:szCs w:val="16"/>
                <w:lang w:val="en-GB" w:eastAsia="es-GT"/>
              </w:rPr>
              <w:t>mpact the vulnerable in society</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(Output 4.3)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Ensure gender and youth mainstre</w:t>
            </w:r>
            <w:r w:rsidR="00871C8C" w:rsidRPr="00EB7968">
              <w:rPr>
                <w:rFonts w:asciiTheme="majorHAnsi" w:eastAsia="Times New Roman" w:hAnsiTheme="majorHAnsi" w:cs="Arial"/>
                <w:color w:val="000000"/>
                <w:sz w:val="16"/>
                <w:szCs w:val="16"/>
                <w:lang w:val="en-GB" w:eastAsia="es-GT"/>
              </w:rPr>
              <w:t>aming in all project activities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w:t>
            </w:r>
            <w:r w:rsidR="00772430" w:rsidRPr="00EB7968">
              <w:rPr>
                <w:rFonts w:asciiTheme="majorHAnsi" w:eastAsia="Times New Roman" w:hAnsiTheme="majorHAnsi" w:cs="Arial"/>
                <w:color w:val="000000"/>
                <w:sz w:val="16"/>
                <w:szCs w:val="16"/>
                <w:lang w:val="en-GB" w:eastAsia="es-GT"/>
              </w:rPr>
              <w:t>All</w:t>
            </w:r>
            <w:r w:rsidR="00871C8C" w:rsidRPr="00EB7968">
              <w:rPr>
                <w:rFonts w:asciiTheme="majorHAnsi" w:eastAsia="Times New Roman" w:hAnsiTheme="majorHAnsi" w:cs="Arial"/>
                <w:color w:val="000000"/>
                <w:sz w:val="16"/>
                <w:szCs w:val="16"/>
                <w:lang w:val="en-GB" w:eastAsia="es-GT"/>
              </w:rPr>
              <w:t xml:space="preserve"> project components)</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Project social safeguards are implemented inclusive of gender and youth mainstreaming, the establishment of grievance mechanism.</w:t>
            </w:r>
          </w:p>
        </w:tc>
        <w:tc>
          <w:tcPr>
            <w:tcW w:w="1260" w:type="dxa"/>
          </w:tcPr>
          <w:p w:rsidR="00241433" w:rsidRPr="00EB7968" w:rsidRDefault="00241433" w:rsidP="0018718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1, 2, 3</w:t>
            </w:r>
            <w:r w:rsidR="00E74A6E" w:rsidRPr="00EB7968">
              <w:rPr>
                <w:rFonts w:asciiTheme="majorHAnsi" w:eastAsia="Times New Roman" w:hAnsiTheme="majorHAnsi" w:cs="Arial"/>
                <w:color w:val="000000"/>
                <w:sz w:val="16"/>
                <w:szCs w:val="16"/>
                <w:lang w:eastAsia="es-GT"/>
              </w:rPr>
              <w:t xml:space="preserve">, </w:t>
            </w:r>
            <w:r w:rsidR="0018718D" w:rsidRPr="00EB7968">
              <w:rPr>
                <w:rFonts w:asciiTheme="majorHAnsi" w:eastAsia="Times New Roman" w:hAnsiTheme="majorHAnsi" w:cs="Arial"/>
                <w:color w:val="000000"/>
                <w:sz w:val="16"/>
                <w:szCs w:val="16"/>
                <w:lang w:eastAsia="es-GT"/>
              </w:rPr>
              <w:t xml:space="preserve">and </w:t>
            </w:r>
            <w:r w:rsidR="00E74A6E" w:rsidRPr="00EB7968">
              <w:rPr>
                <w:rFonts w:asciiTheme="majorHAnsi" w:eastAsia="Times New Roman" w:hAnsiTheme="majorHAnsi" w:cs="Arial"/>
                <w:color w:val="000000"/>
                <w:sz w:val="16"/>
                <w:szCs w:val="16"/>
                <w:lang w:eastAsia="es-GT"/>
              </w:rPr>
              <w:t>4</w:t>
            </w:r>
            <w:r w:rsidRPr="00EB7968">
              <w:rPr>
                <w:rFonts w:asciiTheme="majorHAnsi" w:eastAsia="Times New Roman" w:hAnsiTheme="majorHAnsi" w:cs="Arial"/>
                <w:color w:val="000000"/>
                <w:sz w:val="16"/>
                <w:szCs w:val="16"/>
                <w:lang w:eastAsia="es-GT"/>
              </w:rPr>
              <w:t xml:space="preserve"> </w:t>
            </w:r>
          </w:p>
        </w:tc>
        <w:tc>
          <w:tcPr>
            <w:tcW w:w="1170"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Gender Bureau</w:t>
            </w:r>
          </w:p>
          <w:p w:rsidR="00241433" w:rsidRPr="00EB7968" w:rsidRDefault="00241433" w:rsidP="007B46DD">
            <w:pPr>
              <w:pStyle w:val="NoSpacing"/>
              <w:jc w:val="both"/>
              <w:rPr>
                <w:rStyle w:val="Strong"/>
                <w:rFonts w:asciiTheme="majorHAnsi" w:hAnsiTheme="majorHAnsi" w:cs="Arial"/>
                <w:b w:val="0"/>
                <w:color w:val="000000"/>
                <w:sz w:val="16"/>
                <w:szCs w:val="16"/>
                <w:shd w:val="clear" w:color="auto" w:fill="FFFFFF"/>
              </w:rPr>
            </w:pPr>
            <w:r w:rsidRPr="00EB7968">
              <w:rPr>
                <w:rStyle w:val="Strong"/>
                <w:rFonts w:asciiTheme="majorHAnsi" w:hAnsiTheme="majorHAnsi" w:cs="Arial"/>
                <w:b w:val="0"/>
                <w:color w:val="000000"/>
                <w:sz w:val="16"/>
                <w:szCs w:val="16"/>
                <w:shd w:val="clear" w:color="auto" w:fill="FFFFFF"/>
              </w:rPr>
              <w:t>Division of Gender and Family Affairs</w:t>
            </w: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Ministry of Social Development, Housing, and Community Development</w:t>
            </w: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color w:val="000000"/>
                <w:sz w:val="16"/>
                <w:szCs w:val="16"/>
                <w:shd w:val="clear" w:color="auto" w:fill="FFFFFF"/>
              </w:rPr>
              <w:t>The Division of Gender and Family Affairs has the responsibility to coordinate activities to create a gender balance society.  To achieve this goal, the Division plans and coordinates activities and programmes that would educate and highlight critical issues that affect the family as it continues to promote gender equality and fairness in our society.  </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gender inputs into the desig</w:t>
            </w:r>
            <w:r w:rsidR="00871C8C" w:rsidRPr="00EB7968">
              <w:rPr>
                <w:rFonts w:asciiTheme="majorHAnsi" w:eastAsia="Times New Roman" w:hAnsiTheme="majorHAnsi" w:cs="Arial"/>
                <w:color w:val="000000"/>
                <w:sz w:val="16"/>
                <w:szCs w:val="16"/>
                <w:lang w:val="en-GB" w:eastAsia="es-GT"/>
              </w:rPr>
              <w:t>n of project training materials</w:t>
            </w:r>
            <w:r w:rsidR="00C144B9" w:rsidRPr="00EB7968">
              <w:rPr>
                <w:rFonts w:asciiTheme="majorHAnsi" w:eastAsia="Times New Roman" w:hAnsiTheme="majorHAnsi" w:cs="Arial"/>
                <w:color w:val="000000"/>
                <w:sz w:val="16"/>
                <w:szCs w:val="16"/>
                <w:lang w:val="en-GB" w:eastAsia="es-GT"/>
              </w:rPr>
              <w:t>.</w:t>
            </w:r>
            <w:r w:rsidR="00871C8C" w:rsidRPr="00EB7968">
              <w:rPr>
                <w:rFonts w:asciiTheme="majorHAnsi" w:eastAsia="Times New Roman" w:hAnsiTheme="majorHAnsi" w:cs="Arial"/>
                <w:color w:val="000000"/>
                <w:sz w:val="16"/>
                <w:szCs w:val="16"/>
                <w:lang w:val="en-GB" w:eastAsia="es-GT"/>
              </w:rPr>
              <w:t xml:space="preserve"> (Output 1.3</w:t>
            </w:r>
            <w:r w:rsidR="00F33F1B" w:rsidRPr="00EB7968">
              <w:rPr>
                <w:rFonts w:asciiTheme="majorHAnsi" w:eastAsia="Times New Roman" w:hAnsiTheme="majorHAnsi" w:cs="Arial"/>
                <w:color w:val="000000"/>
                <w:sz w:val="16"/>
                <w:szCs w:val="16"/>
                <w:lang w:val="en-GB" w:eastAsia="es-GT"/>
              </w:rPr>
              <w:t xml:space="preserve">, Output 2.1, </w:t>
            </w:r>
            <w:r w:rsidR="00871C8C" w:rsidRPr="00EB7968">
              <w:rPr>
                <w:rFonts w:asciiTheme="majorHAnsi" w:eastAsia="Times New Roman" w:hAnsiTheme="majorHAnsi" w:cs="Arial"/>
                <w:color w:val="000000"/>
                <w:sz w:val="16"/>
                <w:szCs w:val="16"/>
                <w:lang w:val="en-GB" w:eastAsia="es-GT"/>
              </w:rPr>
              <w:t xml:space="preserve">Output 3.1, </w:t>
            </w:r>
            <w:r w:rsidR="00F33F1B" w:rsidRPr="00EB7968">
              <w:rPr>
                <w:rFonts w:asciiTheme="majorHAnsi" w:eastAsia="Times New Roman" w:hAnsiTheme="majorHAnsi" w:cs="Arial"/>
                <w:color w:val="000000"/>
                <w:sz w:val="16"/>
                <w:szCs w:val="16"/>
                <w:lang w:val="en-GB" w:eastAsia="es-GT"/>
              </w:rPr>
              <w:t>Output 3.3)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Ensure gender equity in the </w:t>
            </w:r>
            <w:r w:rsidR="00052269" w:rsidRPr="00EB7968">
              <w:rPr>
                <w:rFonts w:asciiTheme="majorHAnsi" w:eastAsia="Times New Roman" w:hAnsiTheme="majorHAnsi" w:cs="Arial"/>
                <w:color w:val="000000"/>
                <w:sz w:val="16"/>
                <w:szCs w:val="16"/>
                <w:lang w:val="en-GB" w:eastAsia="es-GT"/>
              </w:rPr>
              <w:t xml:space="preserve">recipients </w:t>
            </w:r>
            <w:r w:rsidR="00F33F1B" w:rsidRPr="00EB7968">
              <w:rPr>
                <w:rFonts w:asciiTheme="majorHAnsi" w:eastAsia="Times New Roman" w:hAnsiTheme="majorHAnsi" w:cs="Arial"/>
                <w:color w:val="000000"/>
                <w:sz w:val="16"/>
                <w:szCs w:val="16"/>
                <w:lang w:val="en-GB" w:eastAsia="es-GT"/>
              </w:rPr>
              <w:t>of project benefits (Components 1,</w:t>
            </w:r>
            <w:r w:rsidR="00E74A6E" w:rsidRPr="00EB7968">
              <w:rPr>
                <w:rFonts w:asciiTheme="majorHAnsi" w:eastAsia="Times New Roman" w:hAnsiTheme="majorHAnsi" w:cs="Arial"/>
                <w:color w:val="000000"/>
                <w:sz w:val="16"/>
                <w:szCs w:val="16"/>
                <w:lang w:val="en-GB" w:eastAsia="es-GT"/>
              </w:rPr>
              <w:t xml:space="preserve"> </w:t>
            </w:r>
            <w:r w:rsidR="00F33F1B" w:rsidRPr="00EB7968">
              <w:rPr>
                <w:rFonts w:asciiTheme="majorHAnsi" w:eastAsia="Times New Roman" w:hAnsiTheme="majorHAnsi" w:cs="Arial"/>
                <w:color w:val="000000"/>
                <w:sz w:val="16"/>
                <w:szCs w:val="16"/>
                <w:lang w:val="en-GB" w:eastAsia="es-GT"/>
              </w:rPr>
              <w:t>2, and 3)</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Gender Mainstreaming Plan implemented in all project activities inclusive of governance.</w:t>
            </w:r>
          </w:p>
        </w:tc>
        <w:tc>
          <w:tcPr>
            <w:tcW w:w="1260" w:type="dxa"/>
          </w:tcPr>
          <w:p w:rsidR="00241433" w:rsidRPr="00EB7968" w:rsidRDefault="00241433" w:rsidP="00661388">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1, 2, 3, </w:t>
            </w:r>
            <w:r w:rsidR="00C144B9" w:rsidRPr="00EB7968">
              <w:rPr>
                <w:rFonts w:asciiTheme="majorHAnsi" w:eastAsia="Times New Roman" w:hAnsiTheme="majorHAnsi" w:cs="Arial"/>
                <w:color w:val="000000"/>
                <w:sz w:val="16"/>
                <w:szCs w:val="16"/>
                <w:lang w:eastAsia="es-GT"/>
              </w:rPr>
              <w:t xml:space="preserve">and </w:t>
            </w:r>
            <w:r w:rsidRPr="00EB7968">
              <w:rPr>
                <w:rFonts w:asciiTheme="majorHAnsi" w:eastAsia="Times New Roman" w:hAnsiTheme="majorHAnsi" w:cs="Arial"/>
                <w:color w:val="000000"/>
                <w:sz w:val="16"/>
                <w:szCs w:val="16"/>
                <w:lang w:eastAsia="es-GT"/>
              </w:rPr>
              <w:t>4</w:t>
            </w:r>
          </w:p>
        </w:tc>
        <w:tc>
          <w:tcPr>
            <w:tcW w:w="1170"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National Water and Sewerage Authority (NAWASA), Statutory Body</w:t>
            </w: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Responsible for management of water supply for Grenada, ensuring that the water source is adequately protected from threats that would compromise potable water quality. </w:t>
            </w:r>
          </w:p>
        </w:tc>
        <w:tc>
          <w:tcPr>
            <w:tcW w:w="3510" w:type="dxa"/>
          </w:tcPr>
          <w:p w:rsidR="00241433" w:rsidRPr="00EB7968" w:rsidRDefault="00241433" w:rsidP="00E74A6E">
            <w:pPr>
              <w:pStyle w:val="ListParagraph"/>
              <w:tabs>
                <w:tab w:val="left" w:pos="379"/>
              </w:tabs>
              <w:ind w:left="96"/>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w:t>
            </w:r>
            <w:r w:rsidR="00F33F1B" w:rsidRPr="00EB7968">
              <w:rPr>
                <w:rFonts w:asciiTheme="majorHAnsi" w:hAnsiTheme="majorHAnsi" w:cs="Arial"/>
                <w:sz w:val="16"/>
                <w:szCs w:val="16"/>
                <w:lang w:val="en-GB"/>
              </w:rPr>
              <w:t xml:space="preserve"> </w:t>
            </w:r>
            <w:r w:rsidRPr="00EB7968">
              <w:rPr>
                <w:rFonts w:asciiTheme="majorHAnsi" w:hAnsiTheme="majorHAnsi" w:cs="Arial"/>
                <w:sz w:val="16"/>
                <w:szCs w:val="16"/>
                <w:lang w:val="en-GB"/>
              </w:rPr>
              <w:t>Provide technical advisory role and data related to water use, management, and supply of non-treated water for agricultural purposes</w:t>
            </w:r>
            <w:r w:rsidR="00C144B9" w:rsidRPr="00EB7968">
              <w:rPr>
                <w:rFonts w:asciiTheme="majorHAnsi" w:hAnsiTheme="majorHAnsi" w:cs="Arial"/>
                <w:sz w:val="16"/>
                <w:szCs w:val="16"/>
                <w:lang w:val="en-GB"/>
              </w:rPr>
              <w:t>.</w:t>
            </w:r>
            <w:r w:rsidR="00F33F1B" w:rsidRPr="00EB7968">
              <w:rPr>
                <w:rFonts w:asciiTheme="majorHAnsi" w:hAnsiTheme="majorHAnsi" w:cs="Arial"/>
                <w:sz w:val="16"/>
                <w:szCs w:val="16"/>
                <w:lang w:val="en-GB"/>
              </w:rPr>
              <w:t xml:space="preserve"> (</w:t>
            </w:r>
            <w:r w:rsidR="00E74A6E" w:rsidRPr="00EB7968">
              <w:rPr>
                <w:rFonts w:asciiTheme="majorHAnsi" w:hAnsiTheme="majorHAnsi" w:cs="Arial"/>
                <w:sz w:val="16"/>
                <w:szCs w:val="16"/>
                <w:lang w:val="en-GB"/>
              </w:rPr>
              <w:t>Output 1.2 and</w:t>
            </w:r>
            <w:r w:rsidR="00F33F1B" w:rsidRPr="00EB7968">
              <w:rPr>
                <w:rFonts w:asciiTheme="majorHAnsi" w:hAnsiTheme="majorHAnsi" w:cs="Arial"/>
                <w:sz w:val="16"/>
                <w:szCs w:val="16"/>
                <w:lang w:val="en-GB"/>
              </w:rPr>
              <w:t xml:space="preserve"> </w:t>
            </w:r>
            <w:r w:rsidR="00E74A6E" w:rsidRPr="00EB7968">
              <w:rPr>
                <w:rFonts w:asciiTheme="majorHAnsi" w:hAnsiTheme="majorHAnsi" w:cs="Arial"/>
                <w:sz w:val="16"/>
                <w:szCs w:val="16"/>
                <w:lang w:val="en-GB"/>
              </w:rPr>
              <w:t>Output 2.2</w:t>
            </w:r>
            <w:r w:rsidR="00F33F1B" w:rsidRPr="00EB7968">
              <w:rPr>
                <w:rFonts w:asciiTheme="majorHAnsi" w:hAnsiTheme="majorHAnsi" w:cs="Arial"/>
                <w:sz w:val="16"/>
                <w:szCs w:val="16"/>
                <w:lang w:val="en-GB"/>
              </w:rPr>
              <w:t>)</w:t>
            </w:r>
          </w:p>
        </w:tc>
        <w:tc>
          <w:tcPr>
            <w:tcW w:w="2520" w:type="dxa"/>
          </w:tcPr>
          <w:p w:rsidR="00241433" w:rsidRPr="00EB7968" w:rsidRDefault="00241433" w:rsidP="007B46DD">
            <w:pPr>
              <w:pStyle w:val="ListParagraph"/>
              <w:tabs>
                <w:tab w:val="left" w:pos="379"/>
              </w:tabs>
              <w:ind w:left="96"/>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w:t>
            </w:r>
            <w:r w:rsidRPr="00EB7968">
              <w:rPr>
                <w:rFonts w:asciiTheme="majorHAnsi" w:hAnsiTheme="majorHAnsi" w:cs="Arial"/>
                <w:b/>
                <w:sz w:val="16"/>
                <w:szCs w:val="16"/>
                <w:lang w:val="en-GB"/>
              </w:rPr>
              <w:t xml:space="preserve"> </w:t>
            </w:r>
            <w:r w:rsidRPr="00EB7968">
              <w:rPr>
                <w:rFonts w:asciiTheme="majorHAnsi" w:hAnsiTheme="majorHAnsi" w:cs="Arial"/>
                <w:sz w:val="16"/>
                <w:szCs w:val="16"/>
                <w:lang w:val="en-GB"/>
              </w:rPr>
              <w:t>Information management database and monitoring system established and operationalized within a land use planning process with data reflective of water use management and supply of non-treated water</w:t>
            </w:r>
            <w:r w:rsidRPr="00EB7968">
              <w:rPr>
                <w:rFonts w:asciiTheme="majorHAnsi" w:hAnsiTheme="majorHAnsi" w:cs="Arial"/>
                <w:b/>
                <w:sz w:val="16"/>
                <w:szCs w:val="16"/>
                <w:lang w:val="en-GB"/>
              </w:rPr>
              <w:t>.</w:t>
            </w:r>
          </w:p>
        </w:tc>
        <w:tc>
          <w:tcPr>
            <w:tcW w:w="1260" w:type="dxa"/>
          </w:tcPr>
          <w:p w:rsidR="00241433" w:rsidRPr="00EB7968" w:rsidRDefault="00241433" w:rsidP="00E74A6E">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1</w:t>
            </w:r>
            <w:r w:rsidR="00C144B9" w:rsidRPr="00EB7968">
              <w:rPr>
                <w:rFonts w:asciiTheme="majorHAnsi" w:eastAsia="Times New Roman" w:hAnsiTheme="majorHAnsi" w:cs="Arial"/>
                <w:color w:val="000000"/>
                <w:sz w:val="16"/>
                <w:szCs w:val="16"/>
                <w:lang w:eastAsia="es-GT"/>
              </w:rPr>
              <w:t xml:space="preserve"> and</w:t>
            </w:r>
            <w:r w:rsidR="00E74A6E" w:rsidRPr="00EB7968">
              <w:rPr>
                <w:rFonts w:asciiTheme="majorHAnsi" w:eastAsia="Times New Roman" w:hAnsiTheme="majorHAnsi" w:cs="Arial"/>
                <w:color w:val="000000"/>
                <w:sz w:val="16"/>
                <w:szCs w:val="16"/>
                <w:lang w:eastAsia="es-GT"/>
              </w:rPr>
              <w:t>,</w:t>
            </w:r>
            <w:r w:rsidRPr="00EB7968">
              <w:rPr>
                <w:rFonts w:asciiTheme="majorHAnsi" w:eastAsia="Times New Roman" w:hAnsiTheme="majorHAnsi" w:cs="Arial"/>
                <w:color w:val="000000"/>
                <w:sz w:val="16"/>
                <w:szCs w:val="16"/>
                <w:lang w:eastAsia="es-GT"/>
              </w:rPr>
              <w:t xml:space="preserve"> 2</w:t>
            </w:r>
          </w:p>
        </w:tc>
        <w:tc>
          <w:tcPr>
            <w:tcW w:w="1170" w:type="dxa"/>
          </w:tcPr>
          <w:p w:rsidR="00241433" w:rsidRPr="00EB7968" w:rsidRDefault="00362769"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Years 1 to 3</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1427" w:type="dxa"/>
          </w:tcPr>
          <w:p w:rsidR="00241433" w:rsidRPr="00EB7968" w:rsidRDefault="00241433" w:rsidP="007B46DD">
            <w:pPr>
              <w:pStyle w:val="NoSpacing"/>
              <w:jc w:val="both"/>
              <w:rPr>
                <w:rFonts w:asciiTheme="majorHAnsi" w:hAnsiTheme="majorHAnsi" w:cs="Arial"/>
                <w:sz w:val="16"/>
                <w:szCs w:val="16"/>
              </w:rPr>
            </w:pP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shd w:val="clear" w:color="auto" w:fill="FFFFFF" w:themeFill="background1"/>
              </w:rPr>
              <w:t xml:space="preserve">Ministry of Tourism, Civil </w:t>
            </w:r>
            <w:r w:rsidRPr="00EB7968">
              <w:rPr>
                <w:rFonts w:asciiTheme="majorHAnsi" w:hAnsiTheme="majorHAnsi" w:cs="Arial"/>
                <w:sz w:val="16"/>
                <w:szCs w:val="16"/>
                <w:shd w:val="clear" w:color="auto" w:fill="FFFFFF" w:themeFill="background1"/>
              </w:rPr>
              <w:lastRenderedPageBreak/>
              <w:t>Aviation, and Culture</w:t>
            </w:r>
          </w:p>
        </w:tc>
        <w:tc>
          <w:tcPr>
            <w:tcW w:w="2625"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lastRenderedPageBreak/>
              <w:t xml:space="preserve">Responsible for management of historical components of National Parks and some tourism attractions. </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overall guidance regarding tourism-related activities and its accordance w</w:t>
            </w:r>
            <w:r w:rsidR="00F33F1B" w:rsidRPr="00EB7968">
              <w:rPr>
                <w:rFonts w:asciiTheme="majorHAnsi" w:eastAsia="Times New Roman" w:hAnsiTheme="majorHAnsi" w:cs="Arial"/>
                <w:color w:val="000000"/>
                <w:sz w:val="16"/>
                <w:szCs w:val="16"/>
                <w:lang w:val="en-GB" w:eastAsia="es-GT"/>
              </w:rPr>
              <w:t>ith national policies and plans</w:t>
            </w:r>
            <w:r w:rsidR="00C144B9" w:rsidRPr="00EB7968">
              <w:rPr>
                <w:rFonts w:asciiTheme="majorHAnsi" w:eastAsia="Times New Roman" w:hAnsiTheme="majorHAnsi" w:cs="Arial"/>
                <w:color w:val="000000"/>
                <w:sz w:val="16"/>
                <w:szCs w:val="16"/>
                <w:lang w:val="en-GB" w:eastAsia="es-GT"/>
              </w:rPr>
              <w:t>.</w:t>
            </w:r>
            <w:r w:rsidR="00F33F1B" w:rsidRPr="00EB7968">
              <w:rPr>
                <w:rFonts w:asciiTheme="majorHAnsi" w:eastAsia="Times New Roman" w:hAnsiTheme="majorHAnsi" w:cs="Arial"/>
                <w:color w:val="000000"/>
                <w:sz w:val="16"/>
                <w:szCs w:val="16"/>
                <w:lang w:val="en-GB" w:eastAsia="es-GT"/>
              </w:rPr>
              <w:t xml:space="preserve"> (Output 3.4)</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lastRenderedPageBreak/>
              <w:t>Provide inputs in the development of potential visitor functions in the dry forest that are to be gazetted</w:t>
            </w:r>
            <w:r w:rsidR="00C144B9" w:rsidRPr="00EB7968">
              <w:rPr>
                <w:rFonts w:asciiTheme="majorHAnsi" w:hAnsiTheme="majorHAnsi" w:cs="Arial"/>
                <w:sz w:val="16"/>
                <w:szCs w:val="16"/>
                <w:lang w:val="en-GB"/>
              </w:rPr>
              <w:t>.</w:t>
            </w:r>
            <w:r w:rsidR="00F33F1B" w:rsidRPr="00EB7968">
              <w:rPr>
                <w:rFonts w:asciiTheme="majorHAnsi" w:hAnsiTheme="majorHAnsi" w:cs="Arial"/>
                <w:sz w:val="16"/>
                <w:szCs w:val="16"/>
                <w:lang w:val="en-GB"/>
              </w:rPr>
              <w:t xml:space="preserve"> (Output 3.2)</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Provide input and guidance into </w:t>
            </w:r>
            <w:r w:rsidR="00C144B9" w:rsidRPr="00EB7968">
              <w:rPr>
                <w:rFonts w:asciiTheme="majorHAnsi" w:eastAsia="Times New Roman" w:hAnsiTheme="majorHAnsi" w:cs="Arial"/>
                <w:color w:val="000000"/>
                <w:sz w:val="16"/>
                <w:szCs w:val="16"/>
                <w:lang w:val="en-GB" w:eastAsia="es-GT"/>
              </w:rPr>
              <w:t>agri</w:t>
            </w:r>
            <w:r w:rsidRPr="00EB7968">
              <w:rPr>
                <w:rFonts w:asciiTheme="majorHAnsi" w:eastAsia="Times New Roman" w:hAnsiTheme="majorHAnsi" w:cs="Arial"/>
                <w:color w:val="000000"/>
                <w:sz w:val="16"/>
                <w:szCs w:val="16"/>
                <w:lang w:val="en-GB" w:eastAsia="es-GT"/>
              </w:rPr>
              <w:t>tour</w:t>
            </w:r>
            <w:r w:rsidR="00F33F1B" w:rsidRPr="00EB7968">
              <w:rPr>
                <w:rFonts w:asciiTheme="majorHAnsi" w:eastAsia="Times New Roman" w:hAnsiTheme="majorHAnsi" w:cs="Arial"/>
                <w:color w:val="000000"/>
                <w:sz w:val="16"/>
                <w:szCs w:val="16"/>
                <w:lang w:val="en-GB" w:eastAsia="es-GT"/>
              </w:rPr>
              <w:t>ism activities and sub-projects</w:t>
            </w:r>
            <w:r w:rsidR="00C144B9" w:rsidRPr="00EB7968">
              <w:rPr>
                <w:rFonts w:asciiTheme="majorHAnsi" w:eastAsia="Times New Roman" w:hAnsiTheme="majorHAnsi" w:cs="Arial"/>
                <w:color w:val="000000"/>
                <w:sz w:val="16"/>
                <w:szCs w:val="16"/>
                <w:lang w:val="en-GB" w:eastAsia="es-GT"/>
              </w:rPr>
              <w:t>.</w:t>
            </w:r>
            <w:r w:rsidR="00F33F1B" w:rsidRPr="00EB7968">
              <w:rPr>
                <w:rFonts w:asciiTheme="majorHAnsi" w:eastAsia="Times New Roman" w:hAnsiTheme="majorHAnsi" w:cs="Arial"/>
                <w:color w:val="000000"/>
                <w:sz w:val="16"/>
                <w:szCs w:val="16"/>
                <w:lang w:val="en-GB" w:eastAsia="es-GT"/>
              </w:rPr>
              <w:t xml:space="preserve"> (Output 3.4</w:t>
            </w:r>
            <w:r w:rsidR="00772430">
              <w:rPr>
                <w:rFonts w:asciiTheme="majorHAnsi" w:eastAsia="Times New Roman" w:hAnsiTheme="majorHAnsi" w:cs="Arial"/>
                <w:color w:val="000000"/>
                <w:sz w:val="16"/>
                <w:szCs w:val="16"/>
                <w:lang w:val="en-GB" w:eastAsia="es-GT"/>
              </w:rPr>
              <w:t>)</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lastRenderedPageBreak/>
              <w:t>Visitor functions developed and reflective of all land users and stakeholders.</w:t>
            </w:r>
          </w:p>
        </w:tc>
        <w:tc>
          <w:tcPr>
            <w:tcW w:w="1260" w:type="dxa"/>
          </w:tcPr>
          <w:p w:rsidR="00241433" w:rsidRPr="00EB7968" w:rsidRDefault="00E74A6E"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3</w:t>
            </w:r>
          </w:p>
        </w:tc>
        <w:tc>
          <w:tcPr>
            <w:tcW w:w="1170" w:type="dxa"/>
          </w:tcPr>
          <w:p w:rsidR="00241433" w:rsidRPr="00EB7968" w:rsidRDefault="00362769"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tcPr>
          <w:p w:rsidR="00C144B9" w:rsidRPr="00EB7968" w:rsidRDefault="00C144B9" w:rsidP="0070238D">
            <w:pPr>
              <w:spacing w:after="0"/>
              <w:rPr>
                <w:rFonts w:asciiTheme="majorHAnsi" w:eastAsia="Times New Roman" w:hAnsiTheme="majorHAnsi" w:cs="Arial"/>
                <w:b/>
                <w:color w:val="000000"/>
                <w:sz w:val="16"/>
                <w:szCs w:val="16"/>
                <w:lang w:eastAsia="es-GT"/>
              </w:rPr>
            </w:pPr>
            <w:r w:rsidRPr="00EB7968">
              <w:rPr>
                <w:rFonts w:asciiTheme="majorHAnsi" w:hAnsiTheme="majorHAnsi" w:cs="Arial"/>
                <w:b/>
                <w:sz w:val="16"/>
                <w:szCs w:val="16"/>
              </w:rPr>
              <w:lastRenderedPageBreak/>
              <w:t>Agricultural Statutory Bodies</w:t>
            </w:r>
          </w:p>
        </w:tc>
      </w:tr>
      <w:tr w:rsidR="00241433" w:rsidRPr="00EB7968" w:rsidTr="00C7556D">
        <w:tblPrEx>
          <w:tblCellMar>
            <w:top w:w="0" w:type="dxa"/>
            <w:left w:w="0" w:type="dxa"/>
            <w:bottom w:w="0" w:type="dxa"/>
            <w:right w:w="0"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t>Agricultural Statutory Bodies</w:t>
            </w: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Grenada Cocoa/Nutmeg Associations; for marketing products of Tree-crop agriculture (Commodity Boards). </w:t>
            </w: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Marketing and National Importing Board (MNIB); for marketing of agricultural products produced by small-crop farmers.</w:t>
            </w:r>
          </w:p>
        </w:tc>
        <w:tc>
          <w:tcPr>
            <w:tcW w:w="2625"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The national marketing and regulatory agent for tree crops in Grenada. Responsible for the purchasing and export of nutmeg and cocoa.</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Provide inputs into the management of the micro-credit and cer</w:t>
            </w:r>
            <w:r w:rsidR="00FB1664" w:rsidRPr="00EB7968">
              <w:rPr>
                <w:rFonts w:asciiTheme="majorHAnsi" w:hAnsiTheme="majorHAnsi" w:cs="Arial"/>
                <w:sz w:val="16"/>
                <w:szCs w:val="16"/>
                <w:lang w:val="en-GB"/>
              </w:rPr>
              <w:t>tification services for farmers</w:t>
            </w:r>
            <w:r w:rsidR="00C144B9" w:rsidRPr="00EB7968">
              <w:rPr>
                <w:rFonts w:asciiTheme="majorHAnsi" w:hAnsiTheme="majorHAnsi" w:cs="Arial"/>
                <w:sz w:val="16"/>
                <w:szCs w:val="16"/>
                <w:lang w:val="en-GB"/>
              </w:rPr>
              <w:t>.</w:t>
            </w:r>
            <w:r w:rsidR="00FB1664" w:rsidRPr="00EB7968">
              <w:rPr>
                <w:rFonts w:asciiTheme="majorHAnsi" w:hAnsiTheme="majorHAnsi" w:cs="Arial"/>
                <w:sz w:val="16"/>
                <w:szCs w:val="16"/>
                <w:lang w:val="en-GB"/>
              </w:rPr>
              <w:t xml:space="preserve"> (Output 2.1)</w:t>
            </w:r>
            <w:r w:rsidRPr="00EB7968">
              <w:rPr>
                <w:rFonts w:asciiTheme="majorHAnsi" w:hAnsiTheme="majorHAnsi" w:cs="Arial"/>
                <w:sz w:val="16"/>
                <w:szCs w:val="16"/>
                <w:lang w:val="en-GB"/>
              </w:rPr>
              <w:t xml:space="preserve">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Provide access to farmers for training </w:t>
            </w:r>
            <w:r w:rsidR="00C144B9" w:rsidRPr="00EB7968">
              <w:rPr>
                <w:rFonts w:asciiTheme="majorHAnsi" w:eastAsia="Times New Roman" w:hAnsiTheme="majorHAnsi" w:cs="Arial"/>
                <w:color w:val="000000"/>
                <w:sz w:val="16"/>
                <w:szCs w:val="16"/>
                <w:lang w:val="en-GB" w:eastAsia="es-GT"/>
              </w:rPr>
              <w:t>in all components of the project.</w:t>
            </w:r>
            <w:r w:rsidR="00052269" w:rsidRPr="00EB7968">
              <w:rPr>
                <w:rFonts w:asciiTheme="majorHAnsi" w:eastAsia="Times New Roman" w:hAnsiTheme="majorHAnsi" w:cs="Arial"/>
                <w:color w:val="000000"/>
                <w:sz w:val="16"/>
                <w:szCs w:val="16"/>
                <w:lang w:val="en-GB" w:eastAsia="es-GT"/>
              </w:rPr>
              <w:t xml:space="preserve">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 xml:space="preserve">Will have a role related to Component 2, </w:t>
            </w:r>
            <w:r w:rsidR="00C144B9" w:rsidRPr="00EB7968">
              <w:rPr>
                <w:rFonts w:asciiTheme="majorHAnsi" w:hAnsiTheme="majorHAnsi" w:cs="Arial"/>
                <w:bCs/>
                <w:iCs/>
                <w:sz w:val="16"/>
                <w:szCs w:val="16"/>
                <w:lang w:val="en-GB"/>
              </w:rPr>
              <w:t>Operationalization</w:t>
            </w:r>
            <w:r w:rsidRPr="00EB7968">
              <w:rPr>
                <w:rFonts w:asciiTheme="majorHAnsi" w:hAnsiTheme="majorHAnsi" w:cs="Arial"/>
                <w:bCs/>
                <w:iCs/>
                <w:sz w:val="16"/>
                <w:szCs w:val="16"/>
                <w:lang w:val="en-GB"/>
              </w:rPr>
              <w:t xml:space="preserve"> of resilient agricultural practices</w:t>
            </w:r>
            <w:r w:rsidRPr="00EB7968">
              <w:rPr>
                <w:rFonts w:asciiTheme="majorHAnsi" w:hAnsiTheme="majorHAnsi" w:cs="Arial"/>
                <w:sz w:val="16"/>
                <w:szCs w:val="16"/>
                <w:lang w:val="en-GB"/>
              </w:rPr>
              <w:t>.</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hAnsiTheme="majorHAnsi" w:cs="Arial"/>
                <w:sz w:val="16"/>
                <w:szCs w:val="16"/>
                <w:lang w:val="en-GB"/>
              </w:rPr>
              <w:t>Assist in development and definition of activities and actions for Components 2 and 3.</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Certification schemes and micro-credit facilities established and </w:t>
            </w:r>
            <w:r w:rsidR="00FB1664" w:rsidRPr="00EB7968">
              <w:rPr>
                <w:rFonts w:asciiTheme="majorHAnsi" w:eastAsia="Times New Roman" w:hAnsiTheme="majorHAnsi" w:cs="Arial"/>
                <w:color w:val="000000"/>
                <w:sz w:val="16"/>
                <w:szCs w:val="16"/>
                <w:lang w:val="en-GB" w:eastAsia="es-GT"/>
              </w:rPr>
              <w:t>are</w:t>
            </w:r>
            <w:r w:rsidRPr="00EB7968">
              <w:rPr>
                <w:rFonts w:asciiTheme="majorHAnsi" w:eastAsia="Times New Roman" w:hAnsiTheme="majorHAnsi" w:cs="Arial"/>
                <w:color w:val="000000"/>
                <w:sz w:val="16"/>
                <w:szCs w:val="16"/>
                <w:lang w:val="en-GB" w:eastAsia="es-GT"/>
              </w:rPr>
              <w:t xml:space="preserve"> socially inclusive.</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Wide cross-section of farmers participating in project activities.</w:t>
            </w:r>
          </w:p>
        </w:tc>
        <w:tc>
          <w:tcPr>
            <w:tcW w:w="1260" w:type="dxa"/>
            <w:hideMark/>
          </w:tcPr>
          <w:p w:rsidR="00241433" w:rsidRPr="00EB7968" w:rsidRDefault="00C144B9" w:rsidP="00052269">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and </w:t>
            </w:r>
            <w:r w:rsidR="00661388" w:rsidRPr="00EB7968">
              <w:rPr>
                <w:rFonts w:asciiTheme="majorHAnsi" w:eastAsia="Times New Roman" w:hAnsiTheme="majorHAnsi" w:cs="Arial"/>
                <w:color w:val="000000"/>
                <w:sz w:val="16"/>
                <w:szCs w:val="16"/>
                <w:lang w:eastAsia="es-GT"/>
              </w:rPr>
              <w:t>2</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tcPr>
          <w:p w:rsidR="00C144B9" w:rsidRPr="00EB7968" w:rsidRDefault="00C144B9" w:rsidP="0070238D">
            <w:pPr>
              <w:spacing w:after="0"/>
              <w:rPr>
                <w:rFonts w:asciiTheme="majorHAnsi" w:eastAsia="Times New Roman" w:hAnsiTheme="majorHAnsi" w:cs="Arial"/>
                <w:color w:val="000000"/>
                <w:sz w:val="16"/>
                <w:szCs w:val="16"/>
                <w:lang w:eastAsia="es-GT"/>
              </w:rPr>
            </w:pPr>
            <w:r w:rsidRPr="00EB7968">
              <w:rPr>
                <w:rFonts w:asciiTheme="majorHAnsi" w:hAnsiTheme="majorHAnsi" w:cs="Arial"/>
                <w:b/>
                <w:sz w:val="16"/>
                <w:szCs w:val="16"/>
              </w:rPr>
              <w:t>Civil Society and Private Sector</w:t>
            </w:r>
          </w:p>
        </w:tc>
      </w:tr>
      <w:tr w:rsidR="00241433" w:rsidRPr="00EB7968" w:rsidTr="00C7556D">
        <w:tblPrEx>
          <w:tblCellMar>
            <w:top w:w="0" w:type="dxa"/>
            <w:left w:w="0" w:type="dxa"/>
            <w:bottom w:w="0" w:type="dxa"/>
            <w:right w:w="0"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Civil Society and Private Sector</w:t>
            </w:r>
          </w:p>
        </w:tc>
        <w:tc>
          <w:tcPr>
            <w:tcW w:w="1427"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Belmont Estate</w:t>
            </w:r>
          </w:p>
        </w:tc>
        <w:tc>
          <w:tcPr>
            <w:tcW w:w="2625"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A private 300-hectare organic farm that is engaged in sustainable agricultural practices.</w:t>
            </w:r>
          </w:p>
        </w:tc>
        <w:tc>
          <w:tcPr>
            <w:tcW w:w="351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Can be used as a model farm in the implementation of activities related to CSA</w:t>
            </w:r>
            <w:r w:rsidR="00C144B9" w:rsidRPr="00EB7968">
              <w:rPr>
                <w:rFonts w:asciiTheme="majorHAnsi" w:eastAsia="Times New Roman" w:hAnsiTheme="majorHAnsi" w:cs="Arial"/>
                <w:color w:val="000000"/>
                <w:sz w:val="16"/>
                <w:szCs w:val="16"/>
                <w:lang w:val="en-GB" w:eastAsia="es-GT"/>
              </w:rPr>
              <w:t>.</w:t>
            </w:r>
            <w:r w:rsidR="005834EB" w:rsidRPr="00EB7968">
              <w:rPr>
                <w:rFonts w:asciiTheme="majorHAnsi" w:eastAsia="Times New Roman" w:hAnsiTheme="majorHAnsi" w:cs="Arial"/>
                <w:color w:val="000000"/>
                <w:sz w:val="16"/>
                <w:szCs w:val="16"/>
                <w:lang w:val="en-GB" w:eastAsia="es-GT"/>
              </w:rPr>
              <w:t xml:space="preserve"> (Output 3.1)</w:t>
            </w:r>
            <w:r w:rsidRPr="00EB7968">
              <w:rPr>
                <w:rFonts w:asciiTheme="majorHAnsi" w:eastAsia="Times New Roman" w:hAnsiTheme="majorHAnsi" w:cs="Arial"/>
                <w:color w:val="000000"/>
                <w:sz w:val="16"/>
                <w:szCs w:val="16"/>
                <w:lang w:val="en-GB" w:eastAsia="es-GT"/>
              </w:rPr>
              <w:t>.</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Model farm and pilot sites established. </w:t>
            </w:r>
          </w:p>
        </w:tc>
        <w:tc>
          <w:tcPr>
            <w:tcW w:w="1260" w:type="dxa"/>
            <w:hideMark/>
          </w:tcPr>
          <w:p w:rsidR="00241433" w:rsidRPr="00EB7968" w:rsidRDefault="004209C7" w:rsidP="004209C7">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 </w:t>
            </w:r>
            <w:r w:rsidR="00C144B9" w:rsidRPr="00EB7968">
              <w:rPr>
                <w:rFonts w:asciiTheme="majorHAnsi" w:eastAsia="Times New Roman" w:hAnsiTheme="majorHAnsi" w:cs="Arial"/>
                <w:color w:val="000000"/>
                <w:sz w:val="16"/>
                <w:szCs w:val="16"/>
                <w:lang w:eastAsia="es-GT"/>
              </w:rPr>
              <w:t>1 and 2</w:t>
            </w:r>
          </w:p>
        </w:tc>
        <w:tc>
          <w:tcPr>
            <w:tcW w:w="1170" w:type="dxa"/>
            <w:hideMark/>
          </w:tcPr>
          <w:p w:rsidR="00241433" w:rsidRPr="00EB7968" w:rsidRDefault="00362769"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Years 2 to 4</w:t>
            </w:r>
            <w:r w:rsidR="00C144B9" w:rsidRPr="00EB7968">
              <w:rPr>
                <w:rFonts w:asciiTheme="majorHAnsi" w:eastAsia="Times New Roman" w:hAnsiTheme="majorHAnsi" w:cs="Arial"/>
                <w:color w:val="000000"/>
                <w:sz w:val="16"/>
                <w:szCs w:val="16"/>
                <w:lang w:eastAsia="es-GT"/>
              </w:rPr>
              <w:t xml:space="preserve"> years</w:t>
            </w:r>
          </w:p>
        </w:tc>
      </w:tr>
      <w:tr w:rsidR="00C144B9" w:rsidRPr="00EB7968" w:rsidTr="00BB3C23">
        <w:tc>
          <w:tcPr>
            <w:tcW w:w="13750" w:type="dxa"/>
            <w:gridSpan w:val="7"/>
            <w:shd w:val="clear" w:color="auto" w:fill="F2F2F2" w:themeFill="background1" w:themeFillShade="F2"/>
            <w:vAlign w:val="center"/>
          </w:tcPr>
          <w:p w:rsidR="00C144B9" w:rsidRPr="00EB7968" w:rsidRDefault="00C144B9" w:rsidP="0070238D">
            <w:pPr>
              <w:spacing w:after="0"/>
              <w:rPr>
                <w:rFonts w:asciiTheme="majorHAnsi" w:hAnsiTheme="majorHAnsi" w:cs="Arial"/>
                <w:b/>
                <w:sz w:val="16"/>
                <w:szCs w:val="16"/>
              </w:rPr>
            </w:pPr>
            <w:r w:rsidRPr="00EB7968">
              <w:rPr>
                <w:rFonts w:asciiTheme="majorHAnsi" w:hAnsiTheme="majorHAnsi" w:cs="Arial"/>
                <w:b/>
                <w:sz w:val="16"/>
                <w:szCs w:val="16"/>
              </w:rPr>
              <w:t>Nongovernmental Organizations (NGOs)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pStyle w:val="NoSpacing"/>
              <w:jc w:val="both"/>
              <w:rPr>
                <w:rFonts w:asciiTheme="majorHAnsi" w:hAnsiTheme="majorHAnsi" w:cs="Arial"/>
                <w:sz w:val="16"/>
                <w:szCs w:val="16"/>
              </w:rPr>
            </w:pPr>
          </w:p>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Nongovernmental Organizations (NGOs):</w:t>
            </w:r>
          </w:p>
          <w:p w:rsidR="00241433" w:rsidRPr="00EB7968" w:rsidRDefault="00241433" w:rsidP="007B46DD">
            <w:pPr>
              <w:pStyle w:val="NoSpacing"/>
              <w:ind w:left="720"/>
              <w:jc w:val="both"/>
              <w:rPr>
                <w:rFonts w:asciiTheme="majorHAnsi" w:hAnsiTheme="majorHAnsi" w:cs="Arial"/>
                <w:sz w:val="16"/>
                <w:szCs w:val="16"/>
              </w:rPr>
            </w:pP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 xml:space="preserve">Organizations such as ART, GRENCODA, </w:t>
            </w:r>
            <w:r w:rsidR="006C5199">
              <w:rPr>
                <w:rFonts w:asciiTheme="majorHAnsi" w:hAnsiTheme="majorHAnsi" w:cs="Arial"/>
                <w:sz w:val="16"/>
                <w:szCs w:val="16"/>
              </w:rPr>
              <w:t>People in Action (</w:t>
            </w:r>
            <w:r w:rsidRPr="00EB7968">
              <w:rPr>
                <w:rFonts w:asciiTheme="majorHAnsi" w:hAnsiTheme="majorHAnsi" w:cs="Arial"/>
                <w:sz w:val="16"/>
                <w:szCs w:val="16"/>
              </w:rPr>
              <w:t>PIA</w:t>
            </w:r>
            <w:r w:rsidR="006C5199">
              <w:rPr>
                <w:rFonts w:asciiTheme="majorHAnsi" w:hAnsiTheme="majorHAnsi" w:cs="Arial"/>
                <w:sz w:val="16"/>
                <w:szCs w:val="16"/>
              </w:rPr>
              <w:t>)</w:t>
            </w:r>
            <w:r w:rsidR="00956113" w:rsidRPr="00EB7968">
              <w:rPr>
                <w:rFonts w:asciiTheme="majorHAnsi" w:hAnsiTheme="majorHAnsi" w:cs="Arial"/>
                <w:sz w:val="16"/>
                <w:szCs w:val="16"/>
              </w:rPr>
              <w:t xml:space="preserve">, </w:t>
            </w:r>
            <w:r w:rsidR="00956113">
              <w:t>St</w:t>
            </w:r>
            <w:r w:rsidR="006C5199" w:rsidRPr="006C5199">
              <w:rPr>
                <w:rFonts w:asciiTheme="majorHAnsi" w:hAnsiTheme="majorHAnsi" w:cs="Arial"/>
                <w:sz w:val="16"/>
                <w:szCs w:val="16"/>
              </w:rPr>
              <w:t xml:space="preserve"> Patrick Environmental and Community Tourism Organisation </w:t>
            </w:r>
            <w:r w:rsidR="006C5199">
              <w:rPr>
                <w:rFonts w:asciiTheme="majorHAnsi" w:hAnsiTheme="majorHAnsi" w:cs="Arial"/>
                <w:sz w:val="16"/>
                <w:szCs w:val="16"/>
              </w:rPr>
              <w:t>(</w:t>
            </w:r>
            <w:r w:rsidRPr="00EB7968">
              <w:rPr>
                <w:rFonts w:asciiTheme="majorHAnsi" w:hAnsiTheme="majorHAnsi" w:cs="Arial"/>
                <w:sz w:val="16"/>
                <w:szCs w:val="16"/>
              </w:rPr>
              <w:t>SPECTO</w:t>
            </w:r>
            <w:r w:rsidR="006C5199">
              <w:rPr>
                <w:rFonts w:asciiTheme="majorHAnsi" w:hAnsiTheme="majorHAnsi" w:cs="Arial"/>
                <w:sz w:val="16"/>
                <w:szCs w:val="16"/>
              </w:rPr>
              <w:t>)</w:t>
            </w:r>
            <w:r w:rsidRPr="00EB7968">
              <w:rPr>
                <w:rFonts w:asciiTheme="majorHAnsi" w:hAnsiTheme="majorHAnsi" w:cs="Arial"/>
                <w:sz w:val="16"/>
                <w:szCs w:val="16"/>
              </w:rPr>
              <w:t xml:space="preserve">, and GOAM are private, non-profit institutions set up for the purpose of delivering technical assistance and </w:t>
            </w:r>
            <w:r w:rsidRPr="00EB7968">
              <w:rPr>
                <w:rFonts w:asciiTheme="majorHAnsi" w:hAnsiTheme="majorHAnsi" w:cs="Arial"/>
                <w:sz w:val="16"/>
                <w:szCs w:val="16"/>
              </w:rPr>
              <w:lastRenderedPageBreak/>
              <w:t>facilitator services with the goal of empowering individuals and communities.</w:t>
            </w:r>
          </w:p>
        </w:tc>
        <w:tc>
          <w:tcPr>
            <w:tcW w:w="2625"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hAnsiTheme="majorHAnsi" w:cs="Arial"/>
                <w:sz w:val="16"/>
                <w:szCs w:val="16"/>
              </w:rPr>
              <w:lastRenderedPageBreak/>
              <w:t xml:space="preserve">NGOs’ main goal is empowering individuals and communities and the protection of the environment. </w:t>
            </w:r>
          </w:p>
        </w:tc>
        <w:tc>
          <w:tcPr>
            <w:tcW w:w="3510" w:type="dxa"/>
          </w:tcPr>
          <w:p w:rsidR="00C144B9" w:rsidRPr="00EB7968" w:rsidRDefault="005834EB"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Assist</w:t>
            </w:r>
            <w:r w:rsidR="00241433" w:rsidRPr="00EB7968">
              <w:rPr>
                <w:rFonts w:asciiTheme="majorHAnsi" w:eastAsia="Times New Roman" w:hAnsiTheme="majorHAnsi" w:cs="Arial"/>
                <w:color w:val="000000"/>
                <w:sz w:val="16"/>
                <w:szCs w:val="16"/>
                <w:lang w:val="en-GB" w:eastAsia="es-GT"/>
              </w:rPr>
              <w:t xml:space="preserve"> in the implement</w:t>
            </w:r>
            <w:r w:rsidRPr="00EB7968">
              <w:rPr>
                <w:rFonts w:asciiTheme="majorHAnsi" w:eastAsia="Times New Roman" w:hAnsiTheme="majorHAnsi" w:cs="Arial"/>
                <w:color w:val="000000"/>
                <w:sz w:val="16"/>
                <w:szCs w:val="16"/>
                <w:lang w:val="en-GB" w:eastAsia="es-GT"/>
              </w:rPr>
              <w:t xml:space="preserve">ation of </w:t>
            </w:r>
            <w:r w:rsidR="00C144B9" w:rsidRPr="00EB7968">
              <w:rPr>
                <w:rFonts w:asciiTheme="majorHAnsi" w:eastAsia="Times New Roman" w:hAnsiTheme="majorHAnsi" w:cs="Arial"/>
                <w:color w:val="000000"/>
                <w:sz w:val="16"/>
                <w:szCs w:val="16"/>
                <w:lang w:val="en-GB" w:eastAsia="es-GT"/>
              </w:rPr>
              <w:t>the project activities.</w:t>
            </w:r>
          </w:p>
          <w:p w:rsidR="00241433" w:rsidRPr="00EB7968" w:rsidRDefault="00C144B9"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Lead in the implementation of </w:t>
            </w:r>
            <w:r w:rsidR="005834EB" w:rsidRPr="00EB7968">
              <w:rPr>
                <w:rFonts w:asciiTheme="majorHAnsi" w:eastAsia="Times New Roman" w:hAnsiTheme="majorHAnsi" w:cs="Arial"/>
                <w:color w:val="000000"/>
                <w:sz w:val="16"/>
                <w:szCs w:val="16"/>
                <w:lang w:val="en-GB" w:eastAsia="es-GT"/>
              </w:rPr>
              <w:t>local-level activities</w:t>
            </w:r>
            <w:r w:rsidRPr="00EB7968">
              <w:rPr>
                <w:rFonts w:asciiTheme="majorHAnsi" w:eastAsia="Times New Roman" w:hAnsiTheme="majorHAnsi" w:cs="Arial"/>
                <w:color w:val="000000"/>
                <w:sz w:val="16"/>
                <w:szCs w:val="16"/>
                <w:lang w:val="en-GB" w:eastAsia="es-GT"/>
              </w:rPr>
              <w:t>.</w:t>
            </w:r>
            <w:r w:rsidR="005834EB" w:rsidRPr="00EB7968">
              <w:rPr>
                <w:rFonts w:asciiTheme="majorHAnsi" w:eastAsia="Times New Roman" w:hAnsiTheme="majorHAnsi" w:cs="Arial"/>
                <w:color w:val="000000"/>
                <w:sz w:val="16"/>
                <w:szCs w:val="16"/>
                <w:lang w:val="en-GB" w:eastAsia="es-GT"/>
              </w:rPr>
              <w:t xml:space="preserve"> (all outputs in Component 3)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local and traditional knowledge fo</w:t>
            </w:r>
            <w:r w:rsidR="005834EB" w:rsidRPr="00EB7968">
              <w:rPr>
                <w:rFonts w:asciiTheme="majorHAnsi" w:eastAsia="Times New Roman" w:hAnsiTheme="majorHAnsi" w:cs="Arial"/>
                <w:color w:val="000000"/>
                <w:sz w:val="16"/>
                <w:szCs w:val="16"/>
                <w:lang w:val="en-GB" w:eastAsia="es-GT"/>
              </w:rPr>
              <w:t>r input into project activities</w:t>
            </w:r>
            <w:r w:rsidR="00C144B9" w:rsidRPr="00EB7968">
              <w:rPr>
                <w:rFonts w:asciiTheme="majorHAnsi" w:eastAsia="Times New Roman" w:hAnsiTheme="majorHAnsi" w:cs="Arial"/>
                <w:color w:val="000000"/>
                <w:sz w:val="16"/>
                <w:szCs w:val="16"/>
                <w:lang w:val="en-GB" w:eastAsia="es-GT"/>
              </w:rPr>
              <w:t>.</w:t>
            </w:r>
            <w:r w:rsidR="005834EB" w:rsidRPr="00EB7968">
              <w:rPr>
                <w:rFonts w:asciiTheme="majorHAnsi" w:eastAsia="Times New Roman" w:hAnsiTheme="majorHAnsi" w:cs="Arial"/>
                <w:color w:val="000000"/>
                <w:sz w:val="16"/>
                <w:szCs w:val="16"/>
                <w:lang w:val="en-GB" w:eastAsia="es-GT"/>
              </w:rPr>
              <w:t xml:space="preserve"> (</w:t>
            </w:r>
            <w:r w:rsidR="00772430" w:rsidRPr="00EB7968">
              <w:rPr>
                <w:rFonts w:asciiTheme="majorHAnsi" w:eastAsia="Times New Roman" w:hAnsiTheme="majorHAnsi" w:cs="Arial"/>
                <w:color w:val="000000"/>
                <w:sz w:val="16"/>
                <w:szCs w:val="16"/>
                <w:lang w:val="en-GB" w:eastAsia="es-GT"/>
              </w:rPr>
              <w:t>All</w:t>
            </w:r>
            <w:r w:rsidR="005834EB" w:rsidRPr="00EB7968">
              <w:rPr>
                <w:rFonts w:asciiTheme="majorHAnsi" w:eastAsia="Times New Roman" w:hAnsiTheme="majorHAnsi" w:cs="Arial"/>
                <w:color w:val="000000"/>
                <w:sz w:val="16"/>
                <w:szCs w:val="16"/>
                <w:lang w:val="en-GB" w:eastAsia="es-GT"/>
              </w:rPr>
              <w:t xml:space="preserve"> outputs in Components 2 and 3)</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Provide direct access to stakeholders an</w:t>
            </w:r>
            <w:r w:rsidR="005834EB" w:rsidRPr="00EB7968">
              <w:rPr>
                <w:rFonts w:asciiTheme="majorHAnsi" w:eastAsia="Times New Roman" w:hAnsiTheme="majorHAnsi" w:cs="Arial"/>
                <w:color w:val="000000"/>
                <w:sz w:val="16"/>
                <w:szCs w:val="16"/>
                <w:lang w:val="en-GB" w:eastAsia="es-GT"/>
              </w:rPr>
              <w:t>d beneficiaries</w:t>
            </w:r>
            <w:r w:rsidR="00C144B9" w:rsidRPr="00EB7968">
              <w:rPr>
                <w:rFonts w:asciiTheme="majorHAnsi" w:eastAsia="Times New Roman" w:hAnsiTheme="majorHAnsi" w:cs="Arial"/>
                <w:color w:val="000000"/>
                <w:sz w:val="16"/>
                <w:szCs w:val="16"/>
                <w:lang w:val="en-GB" w:eastAsia="es-GT"/>
              </w:rPr>
              <w:t>.</w:t>
            </w:r>
            <w:r w:rsidR="005834EB" w:rsidRPr="00EB7968">
              <w:rPr>
                <w:rFonts w:asciiTheme="majorHAnsi" w:eastAsia="Times New Roman" w:hAnsiTheme="majorHAnsi" w:cs="Arial"/>
                <w:color w:val="000000"/>
                <w:sz w:val="16"/>
                <w:szCs w:val="16"/>
                <w:lang w:val="en-GB" w:eastAsia="es-GT"/>
              </w:rPr>
              <w:t xml:space="preserve"> (</w:t>
            </w:r>
            <w:r w:rsidR="00772430" w:rsidRPr="00EB7968">
              <w:rPr>
                <w:rFonts w:asciiTheme="majorHAnsi" w:eastAsia="Times New Roman" w:hAnsiTheme="majorHAnsi" w:cs="Arial"/>
                <w:color w:val="000000"/>
                <w:sz w:val="16"/>
                <w:szCs w:val="16"/>
                <w:lang w:val="en-GB" w:eastAsia="es-GT"/>
              </w:rPr>
              <w:t>All</w:t>
            </w:r>
            <w:r w:rsidR="005834EB" w:rsidRPr="00EB7968">
              <w:rPr>
                <w:rFonts w:asciiTheme="majorHAnsi" w:eastAsia="Times New Roman" w:hAnsiTheme="majorHAnsi" w:cs="Arial"/>
                <w:color w:val="000000"/>
                <w:sz w:val="16"/>
                <w:szCs w:val="16"/>
                <w:lang w:val="en-GB" w:eastAsia="es-GT"/>
              </w:rPr>
              <w:t xml:space="preserve"> outputs in Components 2 and 3)</w:t>
            </w:r>
          </w:p>
          <w:p w:rsidR="00C144B9" w:rsidRPr="00EB7968" w:rsidRDefault="00C144B9"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A source of project beneficiaries.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Members of the local project committees.</w:t>
            </w:r>
          </w:p>
          <w:p w:rsidR="00241433" w:rsidRPr="00EB7968" w:rsidRDefault="00241433" w:rsidP="00052269">
            <w:pPr>
              <w:tabs>
                <w:tab w:val="left" w:pos="379"/>
              </w:tabs>
              <w:ind w:left="96"/>
              <w:contextualSpacing/>
              <w:rPr>
                <w:rFonts w:asciiTheme="majorHAnsi" w:eastAsia="Times New Roman" w:hAnsiTheme="majorHAnsi" w:cs="Arial"/>
                <w:color w:val="000000"/>
                <w:sz w:val="16"/>
                <w:szCs w:val="16"/>
                <w:lang w:val="en-GB" w:eastAsia="es-GT"/>
              </w:rPr>
            </w:pP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Project activities and governance is multi-stakeholder, participatory, and reflective of civil society perspectives.</w:t>
            </w:r>
          </w:p>
        </w:tc>
        <w:tc>
          <w:tcPr>
            <w:tcW w:w="1260" w:type="dxa"/>
            <w:hideMark/>
          </w:tcPr>
          <w:p w:rsidR="00241433" w:rsidRPr="00EB7968" w:rsidRDefault="00C144B9" w:rsidP="004209C7">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and </w:t>
            </w:r>
            <w:r w:rsidR="00895052" w:rsidRPr="00EB7968">
              <w:rPr>
                <w:rFonts w:asciiTheme="majorHAnsi" w:eastAsia="Times New Roman" w:hAnsiTheme="majorHAnsi" w:cs="Arial"/>
                <w:color w:val="000000"/>
                <w:sz w:val="16"/>
                <w:szCs w:val="16"/>
                <w:lang w:eastAsia="es-GT"/>
              </w:rPr>
              <w:t>2</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tcPr>
          <w:p w:rsidR="00C144B9" w:rsidRPr="00EB7968" w:rsidRDefault="00C144B9" w:rsidP="0070238D">
            <w:pPr>
              <w:spacing w:after="0"/>
              <w:rPr>
                <w:rFonts w:asciiTheme="majorHAnsi" w:hAnsiTheme="majorHAnsi" w:cs="Arial"/>
                <w:b/>
                <w:sz w:val="16"/>
                <w:szCs w:val="16"/>
              </w:rPr>
            </w:pPr>
            <w:r w:rsidRPr="00EB7968">
              <w:rPr>
                <w:rFonts w:asciiTheme="majorHAnsi" w:hAnsiTheme="majorHAnsi" w:cs="Arial"/>
                <w:b/>
                <w:sz w:val="16"/>
                <w:szCs w:val="16"/>
              </w:rPr>
              <w:lastRenderedPageBreak/>
              <w:t>Community-based and Producer Organizations</w:t>
            </w:r>
          </w:p>
        </w:tc>
      </w:tr>
      <w:tr w:rsidR="00241433" w:rsidRPr="00EB7968" w:rsidTr="00C7556D">
        <w:tblPrEx>
          <w:tblCellMar>
            <w:top w:w="0" w:type="dxa"/>
            <w:left w:w="0" w:type="dxa"/>
            <w:bottom w:w="0" w:type="dxa"/>
            <w:right w:w="0" w:type="dxa"/>
          </w:tblCellMar>
        </w:tblPrEx>
        <w:tc>
          <w:tcPr>
            <w:tcW w:w="1238" w:type="dxa"/>
          </w:tcPr>
          <w:p w:rsidR="00241433" w:rsidRPr="00EB7968" w:rsidRDefault="00241433" w:rsidP="007B46DD">
            <w:pPr>
              <w:pStyle w:val="NoSpacing"/>
              <w:jc w:val="both"/>
              <w:rPr>
                <w:rFonts w:asciiTheme="majorHAnsi" w:hAnsiTheme="majorHAnsi" w:cs="Arial"/>
                <w:sz w:val="16"/>
                <w:szCs w:val="16"/>
              </w:rPr>
            </w:pPr>
          </w:p>
          <w:p w:rsidR="00241433" w:rsidRPr="00EB7968" w:rsidRDefault="00844001" w:rsidP="00627E70">
            <w:pPr>
              <w:pStyle w:val="NoSpacing"/>
              <w:jc w:val="both"/>
              <w:rPr>
                <w:rFonts w:asciiTheme="majorHAnsi" w:hAnsiTheme="majorHAnsi" w:cs="Arial"/>
                <w:sz w:val="16"/>
                <w:szCs w:val="16"/>
              </w:rPr>
            </w:pPr>
            <w:r>
              <w:rPr>
                <w:rFonts w:asciiTheme="majorHAnsi" w:hAnsiTheme="majorHAnsi" w:cs="Arial"/>
                <w:sz w:val="16"/>
                <w:szCs w:val="16"/>
              </w:rPr>
              <w:t xml:space="preserve">Community-based and </w:t>
            </w:r>
            <w:r w:rsidR="00241433" w:rsidRPr="00EB7968">
              <w:rPr>
                <w:rFonts w:asciiTheme="majorHAnsi" w:hAnsiTheme="majorHAnsi" w:cs="Arial"/>
                <w:sz w:val="16"/>
                <w:szCs w:val="16"/>
              </w:rPr>
              <w:t>Producer Organizations</w:t>
            </w:r>
            <w:r>
              <w:rPr>
                <w:rFonts w:asciiTheme="majorHAnsi" w:hAnsiTheme="majorHAnsi" w:cs="Arial"/>
                <w:sz w:val="16"/>
                <w:szCs w:val="16"/>
              </w:rPr>
              <w:t xml:space="preserve"> </w:t>
            </w:r>
          </w:p>
        </w:tc>
        <w:tc>
          <w:tcPr>
            <w:tcW w:w="1427" w:type="dxa"/>
          </w:tcPr>
          <w:p w:rsidR="00241433" w:rsidRPr="00EB7968" w:rsidRDefault="00241433" w:rsidP="000D3624">
            <w:pPr>
              <w:spacing w:after="0"/>
              <w:rPr>
                <w:rFonts w:asciiTheme="majorHAnsi" w:hAnsiTheme="majorHAnsi" w:cs="Arial"/>
                <w:sz w:val="16"/>
                <w:szCs w:val="16"/>
              </w:rPr>
            </w:pPr>
            <w:r w:rsidRPr="00EB7968">
              <w:rPr>
                <w:rFonts w:asciiTheme="majorHAnsi" w:hAnsiTheme="majorHAnsi" w:cs="Arial"/>
                <w:sz w:val="16"/>
                <w:szCs w:val="16"/>
              </w:rPr>
              <w:t xml:space="preserve">Local area vested interest groups such as the N/W Farmers’ Organization; </w:t>
            </w:r>
            <w:r w:rsidR="003E67FB" w:rsidRPr="00EB7968">
              <w:rPr>
                <w:rFonts w:asciiTheme="majorHAnsi" w:hAnsiTheme="majorHAnsi" w:cs="Arial"/>
                <w:sz w:val="16"/>
                <w:szCs w:val="16"/>
              </w:rPr>
              <w:t>NEFO</w:t>
            </w:r>
            <w:r w:rsidRPr="00EB7968">
              <w:rPr>
                <w:rFonts w:asciiTheme="majorHAnsi" w:hAnsiTheme="majorHAnsi" w:cs="Arial"/>
                <w:sz w:val="16"/>
                <w:szCs w:val="16"/>
              </w:rPr>
              <w:t xml:space="preserve">; Grenada Federation of </w:t>
            </w:r>
            <w:r w:rsidRPr="00EB7968">
              <w:rPr>
                <w:rFonts w:asciiTheme="majorHAnsi" w:eastAsia="Times New Roman" w:hAnsiTheme="majorHAnsi" w:cs="Arial"/>
                <w:color w:val="000000"/>
                <w:sz w:val="16"/>
                <w:szCs w:val="16"/>
                <w:lang w:eastAsia="es-GT"/>
              </w:rPr>
              <w:t>Agriculture</w:t>
            </w:r>
            <w:r w:rsidRPr="00EB7968">
              <w:rPr>
                <w:rFonts w:asciiTheme="majorHAnsi" w:hAnsiTheme="majorHAnsi" w:cs="Arial"/>
                <w:sz w:val="16"/>
                <w:szCs w:val="16"/>
              </w:rPr>
              <w:t xml:space="preserve"> and </w:t>
            </w:r>
            <w:r w:rsidRPr="00EB7968">
              <w:rPr>
                <w:rFonts w:asciiTheme="majorHAnsi" w:eastAsia="Times New Roman" w:hAnsiTheme="majorHAnsi" w:cs="Arial"/>
                <w:color w:val="000000"/>
                <w:sz w:val="16"/>
                <w:szCs w:val="16"/>
                <w:lang w:eastAsia="es-GT"/>
              </w:rPr>
              <w:t>Fisheries</w:t>
            </w:r>
            <w:r w:rsidR="000D3624">
              <w:rPr>
                <w:rFonts w:asciiTheme="majorHAnsi" w:hAnsiTheme="majorHAnsi" w:cs="Arial"/>
                <w:sz w:val="16"/>
                <w:szCs w:val="16"/>
              </w:rPr>
              <w:t xml:space="preserve"> Organizations</w:t>
            </w:r>
            <w:r w:rsidRPr="00EB7968">
              <w:rPr>
                <w:rFonts w:asciiTheme="majorHAnsi" w:hAnsiTheme="majorHAnsi" w:cs="Arial"/>
                <w:sz w:val="16"/>
                <w:szCs w:val="16"/>
              </w:rPr>
              <w:t xml:space="preserve">; MAREB; Grenada Association of Poultry Producers (GAPP); </w:t>
            </w:r>
            <w:r w:rsidRPr="00EB7968">
              <w:rPr>
                <w:rFonts w:asciiTheme="majorHAnsi" w:eastAsia="Times New Roman" w:hAnsiTheme="majorHAnsi" w:cs="Arial"/>
                <w:color w:val="000000"/>
                <w:sz w:val="16"/>
                <w:szCs w:val="16"/>
                <w:lang w:eastAsia="es-GT"/>
              </w:rPr>
              <w:t>Grenada</w:t>
            </w:r>
            <w:r w:rsidRPr="00EB7968">
              <w:rPr>
                <w:rFonts w:asciiTheme="majorHAnsi" w:hAnsiTheme="majorHAnsi" w:cs="Arial"/>
                <w:sz w:val="16"/>
                <w:szCs w:val="16"/>
              </w:rPr>
              <w:t xml:space="preserve"> Network of Rural Women Producers/GRENROP; Minor Spice Cooperative; and Carriacou Association of Small Agro Processors (CASAP) </w:t>
            </w:r>
          </w:p>
        </w:tc>
        <w:tc>
          <w:tcPr>
            <w:tcW w:w="2625" w:type="dxa"/>
          </w:tcPr>
          <w:p w:rsidR="00241433" w:rsidRPr="00EB7968" w:rsidRDefault="00241433" w:rsidP="006A57BD">
            <w:pPr>
              <w:pStyle w:val="ListParagraph"/>
              <w:tabs>
                <w:tab w:val="left" w:pos="379"/>
              </w:tabs>
              <w:ind w:left="96"/>
              <w:jc w:val="both"/>
              <w:rPr>
                <w:rFonts w:asciiTheme="majorHAnsi" w:eastAsia="Times New Roman" w:hAnsiTheme="majorHAnsi" w:cs="Arial"/>
                <w:color w:val="000000"/>
                <w:sz w:val="16"/>
                <w:szCs w:val="16"/>
                <w:lang w:eastAsia="es-GT"/>
              </w:rPr>
            </w:pPr>
            <w:r w:rsidRPr="00EB7968">
              <w:rPr>
                <w:rFonts w:asciiTheme="majorHAnsi" w:hAnsiTheme="majorHAnsi" w:cs="Arial"/>
                <w:sz w:val="16"/>
                <w:szCs w:val="16"/>
                <w:lang w:val="en-GB"/>
              </w:rPr>
              <w:t>Representational</w:t>
            </w:r>
            <w:r w:rsidRPr="00EB7968">
              <w:rPr>
                <w:rFonts w:asciiTheme="majorHAnsi" w:eastAsia="Times New Roman" w:hAnsiTheme="majorHAnsi" w:cs="Arial"/>
                <w:color w:val="000000"/>
                <w:sz w:val="16"/>
                <w:szCs w:val="16"/>
                <w:lang w:eastAsia="es-GT"/>
              </w:rPr>
              <w:t xml:space="preserve"> organizations of producers and other community groups involved in a number of activities including in agriculture, agri-tourism, women’s issues and advocacy, environmental management, and biodiversity conservation,</w:t>
            </w:r>
          </w:p>
        </w:tc>
        <w:tc>
          <w:tcPr>
            <w:tcW w:w="3510" w:type="dxa"/>
          </w:tcPr>
          <w:p w:rsidR="00241433" w:rsidRPr="00F113A3" w:rsidRDefault="00241433" w:rsidP="007B46DD">
            <w:pPr>
              <w:pStyle w:val="ListParagraph"/>
              <w:tabs>
                <w:tab w:val="left" w:pos="379"/>
              </w:tabs>
              <w:ind w:left="96"/>
              <w:jc w:val="both"/>
              <w:rPr>
                <w:rFonts w:asciiTheme="majorHAnsi" w:eastAsia="Times New Roman" w:hAnsiTheme="majorHAnsi" w:cs="Arial"/>
                <w:color w:val="000000"/>
                <w:sz w:val="16"/>
                <w:szCs w:val="16"/>
                <w:lang w:val="en-GB" w:eastAsia="es-GT"/>
              </w:rPr>
            </w:pPr>
            <w:r w:rsidRPr="00F113A3">
              <w:rPr>
                <w:rFonts w:asciiTheme="majorHAnsi" w:hAnsiTheme="majorHAnsi" w:cs="Arial"/>
                <w:sz w:val="16"/>
                <w:szCs w:val="16"/>
                <w:lang w:val="en-GB"/>
              </w:rPr>
              <w:t>-Participation in watershed planning, training, and community-level implementation</w:t>
            </w:r>
            <w:r w:rsidR="00C144B9" w:rsidRPr="00F113A3">
              <w:rPr>
                <w:rFonts w:asciiTheme="majorHAnsi" w:hAnsiTheme="majorHAnsi" w:cs="Arial"/>
                <w:sz w:val="16"/>
                <w:szCs w:val="16"/>
                <w:lang w:val="en-GB"/>
              </w:rPr>
              <w:t>.</w:t>
            </w:r>
            <w:r w:rsidR="005834EB" w:rsidRPr="00F113A3">
              <w:rPr>
                <w:rFonts w:asciiTheme="majorHAnsi" w:hAnsiTheme="majorHAnsi" w:cs="Arial"/>
                <w:sz w:val="16"/>
                <w:szCs w:val="16"/>
                <w:lang w:val="en-GB"/>
              </w:rPr>
              <w:t xml:space="preserve"> (</w:t>
            </w:r>
            <w:r w:rsidR="005834EB" w:rsidRPr="00F113A3">
              <w:rPr>
                <w:rFonts w:asciiTheme="majorHAnsi" w:eastAsia="Times New Roman" w:hAnsiTheme="majorHAnsi" w:cs="Arial"/>
                <w:color w:val="000000"/>
                <w:sz w:val="16"/>
                <w:szCs w:val="16"/>
                <w:lang w:val="en-GB" w:eastAsia="es-GT"/>
              </w:rPr>
              <w:t>Output 1.2, Output 2.1, Output 3.1, Output 3.3, Output 3.4)</w:t>
            </w:r>
          </w:p>
          <w:p w:rsidR="00241433" w:rsidRPr="00F113A3"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Lead in the implement</w:t>
            </w:r>
            <w:r w:rsidR="005834EB" w:rsidRPr="00F113A3">
              <w:rPr>
                <w:rFonts w:asciiTheme="majorHAnsi" w:eastAsia="Times New Roman" w:hAnsiTheme="majorHAnsi" w:cs="Arial"/>
                <w:color w:val="000000"/>
                <w:sz w:val="16"/>
                <w:szCs w:val="16"/>
                <w:lang w:val="en-GB" w:eastAsia="es-GT"/>
              </w:rPr>
              <w:t>ation of local-level activities</w:t>
            </w:r>
            <w:r w:rsidR="000D0099" w:rsidRPr="00F113A3">
              <w:rPr>
                <w:rFonts w:asciiTheme="majorHAnsi" w:eastAsia="Times New Roman" w:hAnsiTheme="majorHAnsi" w:cs="Arial"/>
                <w:color w:val="000000"/>
                <w:sz w:val="16"/>
                <w:szCs w:val="16"/>
                <w:lang w:val="en-GB" w:eastAsia="es-GT"/>
              </w:rPr>
              <w:t xml:space="preserve"> (CSA, SLM, soil and water quality monitoring, composting, etc.)</w:t>
            </w:r>
            <w:r w:rsidR="00C144B9" w:rsidRPr="00F113A3">
              <w:rPr>
                <w:rFonts w:asciiTheme="majorHAnsi" w:eastAsia="Times New Roman" w:hAnsiTheme="majorHAnsi" w:cs="Arial"/>
                <w:color w:val="000000"/>
                <w:sz w:val="16"/>
                <w:szCs w:val="16"/>
                <w:lang w:val="en-GB" w:eastAsia="es-GT"/>
              </w:rPr>
              <w:t>.</w:t>
            </w:r>
            <w:r w:rsidR="005834EB" w:rsidRPr="00F113A3">
              <w:rPr>
                <w:rFonts w:asciiTheme="majorHAnsi" w:eastAsia="Times New Roman" w:hAnsiTheme="majorHAnsi" w:cs="Arial"/>
                <w:color w:val="000000"/>
                <w:sz w:val="16"/>
                <w:szCs w:val="16"/>
                <w:lang w:val="en-GB" w:eastAsia="es-GT"/>
              </w:rPr>
              <w:t xml:space="preserve"> (Output 3.1, Output 3.3, Output 3.4</w:t>
            </w:r>
          </w:p>
          <w:p w:rsidR="00241433" w:rsidRPr="00F113A3"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Provide local and traditional knowledge for input into project activities.</w:t>
            </w:r>
            <w:r w:rsidR="005834EB" w:rsidRPr="00F113A3">
              <w:rPr>
                <w:rFonts w:asciiTheme="majorHAnsi" w:eastAsia="Times New Roman" w:hAnsiTheme="majorHAnsi" w:cs="Arial"/>
                <w:color w:val="000000"/>
                <w:sz w:val="16"/>
                <w:szCs w:val="16"/>
                <w:lang w:val="en-GB" w:eastAsia="es-GT"/>
              </w:rPr>
              <w:t xml:space="preserve"> (Output 1.2, Output 2.1, Output 3.1, Output 3.3, Output</w:t>
            </w:r>
            <w:r w:rsidR="003A072E" w:rsidRPr="00F113A3">
              <w:rPr>
                <w:rFonts w:asciiTheme="majorHAnsi" w:eastAsia="Times New Roman" w:hAnsiTheme="majorHAnsi" w:cs="Arial"/>
                <w:color w:val="000000"/>
                <w:sz w:val="16"/>
                <w:szCs w:val="16"/>
                <w:lang w:val="en-GB" w:eastAsia="es-GT"/>
              </w:rPr>
              <w:t xml:space="preserve"> 3.4</w:t>
            </w:r>
            <w:r w:rsidR="005834EB" w:rsidRPr="00F113A3">
              <w:rPr>
                <w:rFonts w:asciiTheme="majorHAnsi" w:eastAsia="Times New Roman" w:hAnsiTheme="majorHAnsi" w:cs="Arial"/>
                <w:color w:val="000000"/>
                <w:sz w:val="16"/>
                <w:szCs w:val="16"/>
                <w:lang w:val="en-GB" w:eastAsia="es-GT"/>
              </w:rPr>
              <w:t>)</w:t>
            </w:r>
          </w:p>
          <w:p w:rsidR="00241433" w:rsidRPr="00F113A3" w:rsidRDefault="00241433" w:rsidP="000D0099">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Provide direct access to</w:t>
            </w:r>
            <w:r w:rsidR="00084387" w:rsidRPr="00F113A3">
              <w:rPr>
                <w:rFonts w:asciiTheme="majorHAnsi" w:eastAsia="Times New Roman" w:hAnsiTheme="majorHAnsi" w:cs="Arial"/>
                <w:color w:val="000000"/>
                <w:sz w:val="16"/>
                <w:szCs w:val="16"/>
                <w:lang w:val="en-GB" w:eastAsia="es-GT"/>
              </w:rPr>
              <w:t xml:space="preserve"> stakeholders and beneficiaries</w:t>
            </w:r>
            <w:r w:rsidR="00C144B9" w:rsidRPr="00F113A3">
              <w:rPr>
                <w:rFonts w:asciiTheme="majorHAnsi" w:eastAsia="Times New Roman" w:hAnsiTheme="majorHAnsi" w:cs="Arial"/>
                <w:color w:val="000000"/>
                <w:sz w:val="16"/>
                <w:szCs w:val="16"/>
                <w:lang w:val="en-GB" w:eastAsia="es-GT"/>
              </w:rPr>
              <w:t>.</w:t>
            </w:r>
            <w:r w:rsidR="00084387" w:rsidRPr="00F113A3">
              <w:rPr>
                <w:rFonts w:asciiTheme="majorHAnsi" w:eastAsia="Times New Roman" w:hAnsiTheme="majorHAnsi" w:cs="Arial"/>
                <w:color w:val="000000"/>
                <w:sz w:val="16"/>
                <w:szCs w:val="16"/>
                <w:lang w:val="en-GB" w:eastAsia="es-GT"/>
              </w:rPr>
              <w:t xml:space="preserve"> (Output 1.2, Output 2.1, Output 3.1, Output 3.3, Output</w:t>
            </w:r>
            <w:r w:rsidR="003A072E" w:rsidRPr="00F113A3">
              <w:rPr>
                <w:rFonts w:asciiTheme="majorHAnsi" w:eastAsia="Times New Roman" w:hAnsiTheme="majorHAnsi" w:cs="Arial"/>
                <w:color w:val="000000"/>
                <w:sz w:val="16"/>
                <w:szCs w:val="16"/>
                <w:lang w:val="en-GB" w:eastAsia="es-GT"/>
              </w:rPr>
              <w:t xml:space="preserve"> 3.4</w:t>
            </w:r>
            <w:r w:rsidR="00084387" w:rsidRPr="00F113A3">
              <w:rPr>
                <w:rFonts w:asciiTheme="majorHAnsi" w:eastAsia="Times New Roman" w:hAnsiTheme="majorHAnsi" w:cs="Arial"/>
                <w:color w:val="000000"/>
                <w:sz w:val="16"/>
                <w:szCs w:val="16"/>
                <w:lang w:val="en-GB" w:eastAsia="es-GT"/>
              </w:rPr>
              <w:t>)</w:t>
            </w:r>
          </w:p>
          <w:p w:rsidR="00627E70" w:rsidRPr="00F113A3" w:rsidRDefault="00627E70"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A</w:t>
            </w:r>
            <w:r w:rsidR="0066109F" w:rsidRPr="00F113A3">
              <w:rPr>
                <w:rFonts w:asciiTheme="majorHAnsi" w:eastAsia="Times New Roman" w:hAnsiTheme="majorHAnsi" w:cs="Arial"/>
                <w:color w:val="000000"/>
                <w:sz w:val="16"/>
                <w:szCs w:val="16"/>
                <w:lang w:val="en-GB" w:eastAsia="es-GT"/>
              </w:rPr>
              <w:t>ssist in capturing and sharing</w:t>
            </w:r>
            <w:r w:rsidRPr="00F113A3">
              <w:rPr>
                <w:rFonts w:asciiTheme="majorHAnsi" w:eastAsia="Times New Roman" w:hAnsiTheme="majorHAnsi" w:cs="Arial"/>
                <w:color w:val="000000"/>
                <w:sz w:val="16"/>
                <w:szCs w:val="16"/>
                <w:lang w:val="en-GB" w:eastAsia="es-GT"/>
              </w:rPr>
              <w:t xml:space="preserve"> knowledge (Output 4.1 and Output 4.2)</w:t>
            </w:r>
            <w:r w:rsidR="004B6966" w:rsidRPr="00F113A3">
              <w:rPr>
                <w:rFonts w:asciiTheme="majorHAnsi" w:eastAsia="Times New Roman" w:hAnsiTheme="majorHAnsi" w:cs="Arial"/>
                <w:color w:val="000000"/>
                <w:sz w:val="16"/>
                <w:szCs w:val="16"/>
                <w:lang w:val="en-GB" w:eastAsia="es-GT"/>
              </w:rPr>
              <w:t>.</w:t>
            </w:r>
          </w:p>
          <w:p w:rsidR="00241433" w:rsidRPr="00F113A3" w:rsidRDefault="00241433" w:rsidP="000D0099">
            <w:pPr>
              <w:pStyle w:val="ListParagraph"/>
              <w:tabs>
                <w:tab w:val="left" w:pos="379"/>
              </w:tabs>
              <w:ind w:left="96"/>
              <w:contextualSpacing/>
              <w:jc w:val="both"/>
              <w:rPr>
                <w:rFonts w:asciiTheme="majorHAnsi" w:eastAsia="Times New Roman" w:hAnsiTheme="majorHAnsi" w:cs="Arial"/>
                <w:color w:val="000000"/>
                <w:sz w:val="16"/>
                <w:szCs w:val="16"/>
                <w:lang w:val="en-GB" w:eastAsia="es-GT"/>
              </w:rPr>
            </w:pPr>
          </w:p>
        </w:tc>
        <w:tc>
          <w:tcPr>
            <w:tcW w:w="2520" w:type="dxa"/>
          </w:tcPr>
          <w:p w:rsidR="00241433" w:rsidRPr="00EB7968" w:rsidRDefault="00627E70" w:rsidP="00627E70">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Pr>
                <w:rFonts w:asciiTheme="majorHAnsi" w:eastAsia="Times New Roman" w:hAnsiTheme="majorHAnsi" w:cs="Arial"/>
                <w:color w:val="000000"/>
                <w:sz w:val="16"/>
                <w:szCs w:val="16"/>
                <w:lang w:val="en-GB" w:eastAsia="es-GT"/>
              </w:rPr>
              <w:t xml:space="preserve">Community-based and producer organizations </w:t>
            </w:r>
            <w:r w:rsidRPr="00627E70">
              <w:rPr>
                <w:rFonts w:asciiTheme="majorHAnsi" w:eastAsia="Times New Roman" w:hAnsiTheme="majorHAnsi" w:cs="Arial"/>
                <w:color w:val="000000"/>
                <w:sz w:val="16"/>
                <w:szCs w:val="16"/>
                <w:lang w:val="en-GB" w:eastAsia="es-GT"/>
              </w:rPr>
              <w:t xml:space="preserve">have been consulted, informed, </w:t>
            </w:r>
            <w:r>
              <w:rPr>
                <w:rFonts w:asciiTheme="majorHAnsi" w:eastAsia="Times New Roman" w:hAnsiTheme="majorHAnsi" w:cs="Arial"/>
                <w:color w:val="000000"/>
                <w:sz w:val="16"/>
                <w:szCs w:val="16"/>
                <w:lang w:val="en-GB" w:eastAsia="es-GT"/>
              </w:rPr>
              <w:t xml:space="preserve">and </w:t>
            </w:r>
            <w:r w:rsidRPr="00627E70">
              <w:rPr>
                <w:rFonts w:asciiTheme="majorHAnsi" w:eastAsia="Times New Roman" w:hAnsiTheme="majorHAnsi" w:cs="Arial"/>
                <w:color w:val="000000"/>
                <w:sz w:val="16"/>
                <w:szCs w:val="16"/>
                <w:lang w:val="en-GB" w:eastAsia="es-GT"/>
              </w:rPr>
              <w:t xml:space="preserve">trained, </w:t>
            </w:r>
            <w:r>
              <w:rPr>
                <w:rFonts w:asciiTheme="majorHAnsi" w:eastAsia="Times New Roman" w:hAnsiTheme="majorHAnsi" w:cs="Arial"/>
                <w:color w:val="000000"/>
                <w:sz w:val="16"/>
                <w:szCs w:val="16"/>
                <w:lang w:val="en-GB" w:eastAsia="es-GT"/>
              </w:rPr>
              <w:t xml:space="preserve">to facilitate the </w:t>
            </w:r>
            <w:r w:rsidRPr="00627E70">
              <w:rPr>
                <w:rFonts w:asciiTheme="majorHAnsi" w:eastAsia="Times New Roman" w:hAnsiTheme="majorHAnsi" w:cs="Arial"/>
                <w:color w:val="000000"/>
                <w:sz w:val="16"/>
                <w:szCs w:val="16"/>
                <w:lang w:val="en-GB" w:eastAsia="es-GT"/>
              </w:rPr>
              <w:t>implementation of CSA and SLM practices and rangeland management systems, and biodiversity conservation</w:t>
            </w:r>
            <w:r>
              <w:rPr>
                <w:rFonts w:asciiTheme="majorHAnsi" w:eastAsia="Times New Roman" w:hAnsiTheme="majorHAnsi" w:cs="Arial"/>
                <w:color w:val="000000"/>
                <w:sz w:val="16"/>
                <w:szCs w:val="16"/>
                <w:lang w:val="en-GB" w:eastAsia="es-GT"/>
              </w:rPr>
              <w:t>.</w:t>
            </w:r>
          </w:p>
        </w:tc>
        <w:tc>
          <w:tcPr>
            <w:tcW w:w="1260" w:type="dxa"/>
            <w:hideMark/>
          </w:tcPr>
          <w:p w:rsidR="00241433" w:rsidRPr="00EB7968" w:rsidRDefault="00895052"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1, </w:t>
            </w:r>
            <w:r w:rsidR="00241433" w:rsidRPr="00EB7968">
              <w:rPr>
                <w:rFonts w:asciiTheme="majorHAnsi" w:eastAsia="Times New Roman" w:hAnsiTheme="majorHAnsi" w:cs="Arial"/>
                <w:color w:val="000000"/>
                <w:sz w:val="16"/>
                <w:szCs w:val="16"/>
                <w:lang w:eastAsia="es-GT"/>
              </w:rPr>
              <w:t>2</w:t>
            </w:r>
            <w:r w:rsidR="00661388" w:rsidRPr="00EB7968">
              <w:rPr>
                <w:rFonts w:asciiTheme="majorHAnsi" w:eastAsia="Times New Roman" w:hAnsiTheme="majorHAnsi" w:cs="Arial"/>
                <w:color w:val="000000"/>
                <w:sz w:val="16"/>
                <w:szCs w:val="16"/>
                <w:lang w:eastAsia="es-GT"/>
              </w:rPr>
              <w:t xml:space="preserve">, </w:t>
            </w:r>
            <w:r w:rsidRPr="00EB7968">
              <w:rPr>
                <w:rFonts w:asciiTheme="majorHAnsi" w:eastAsia="Times New Roman" w:hAnsiTheme="majorHAnsi" w:cs="Arial"/>
                <w:color w:val="000000"/>
                <w:sz w:val="16"/>
                <w:szCs w:val="16"/>
                <w:lang w:eastAsia="es-GT"/>
              </w:rPr>
              <w:t>3</w:t>
            </w:r>
            <w:r w:rsidR="00A31C19">
              <w:rPr>
                <w:rFonts w:asciiTheme="majorHAnsi" w:eastAsia="Times New Roman" w:hAnsiTheme="majorHAnsi" w:cs="Arial"/>
                <w:color w:val="000000"/>
                <w:sz w:val="16"/>
                <w:szCs w:val="16"/>
                <w:lang w:eastAsia="es-GT"/>
              </w:rPr>
              <w:t xml:space="preserve"> and 4</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tcPr>
          <w:p w:rsidR="00C144B9" w:rsidRPr="00F113A3" w:rsidRDefault="00C144B9" w:rsidP="0070238D">
            <w:pPr>
              <w:spacing w:after="0"/>
              <w:rPr>
                <w:rFonts w:asciiTheme="majorHAnsi" w:eastAsia="Times New Roman" w:hAnsiTheme="majorHAnsi" w:cs="Arial"/>
                <w:color w:val="000000"/>
                <w:sz w:val="16"/>
                <w:szCs w:val="16"/>
                <w:lang w:eastAsia="es-GT"/>
              </w:rPr>
            </w:pPr>
            <w:r w:rsidRPr="00F113A3">
              <w:rPr>
                <w:rFonts w:asciiTheme="majorHAnsi" w:hAnsiTheme="majorHAnsi" w:cs="Arial"/>
                <w:b/>
                <w:sz w:val="16"/>
                <w:szCs w:val="16"/>
              </w:rPr>
              <w:t>Women’s Organizations</w:t>
            </w:r>
          </w:p>
        </w:tc>
      </w:tr>
      <w:tr w:rsidR="00241433" w:rsidRPr="00EB7968" w:rsidTr="00C7556D">
        <w:tblPrEx>
          <w:tblCellMar>
            <w:top w:w="0" w:type="dxa"/>
            <w:left w:w="108" w:type="dxa"/>
            <w:bottom w:w="0" w:type="dxa"/>
            <w:right w:w="108" w:type="dxa"/>
          </w:tblCellMar>
        </w:tblPrEx>
        <w:tc>
          <w:tcPr>
            <w:tcW w:w="1238"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Women’s Organizations</w:t>
            </w:r>
          </w:p>
        </w:tc>
        <w:tc>
          <w:tcPr>
            <w:tcW w:w="1427" w:type="dxa"/>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Grenada</w:t>
            </w:r>
            <w:r w:rsidR="00956113">
              <w:rPr>
                <w:rFonts w:asciiTheme="majorHAnsi" w:eastAsia="Times New Roman" w:hAnsiTheme="majorHAnsi" w:cs="Arial"/>
                <w:color w:val="000000"/>
                <w:sz w:val="16"/>
                <w:szCs w:val="16"/>
                <w:lang w:eastAsia="es-GT"/>
              </w:rPr>
              <w:t xml:space="preserve"> National Organization of Women, </w:t>
            </w:r>
            <w:r w:rsidR="00956113" w:rsidRPr="00956113">
              <w:rPr>
                <w:rFonts w:asciiTheme="majorHAnsi" w:eastAsia="Times New Roman" w:hAnsiTheme="majorHAnsi" w:cs="Arial"/>
                <w:color w:val="000000"/>
                <w:sz w:val="16"/>
                <w:szCs w:val="16"/>
                <w:lang w:eastAsia="es-GT"/>
              </w:rPr>
              <w:t>and Petit Martinique Women in Action</w:t>
            </w:r>
            <w:r w:rsidR="00956113">
              <w:rPr>
                <w:rFonts w:asciiTheme="majorHAnsi" w:eastAsia="Times New Roman" w:hAnsiTheme="majorHAnsi" w:cs="Arial"/>
                <w:color w:val="000000"/>
                <w:sz w:val="16"/>
                <w:szCs w:val="16"/>
                <w:lang w:eastAsia="es-GT"/>
              </w:rPr>
              <w:t>.</w:t>
            </w:r>
          </w:p>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These are key stakeholders who will participate in the project and whose opinions and needs will be considered in the processes of biodiversity conservation, SLM, and CSA.</w:t>
            </w:r>
          </w:p>
        </w:tc>
        <w:tc>
          <w:tcPr>
            <w:tcW w:w="2625"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 Participate in all decision-making opportunities and activities.</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Provide support in the participatory processes of the project.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Facilitate, jointly with the project and the Gender and Family Affairs Division, the incorporation of gender focus and social inclusion into the project actions and the empowerment processes for women derived from the trainings for the beneficiaries. </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 xml:space="preserve">Encourage gender equity in the project and women’s </w:t>
            </w:r>
            <w:r w:rsidRPr="00EB7968">
              <w:rPr>
                <w:rFonts w:asciiTheme="majorHAnsi" w:eastAsia="Times New Roman" w:hAnsiTheme="majorHAnsi" w:cs="Arial"/>
                <w:color w:val="000000"/>
                <w:sz w:val="16"/>
                <w:szCs w:val="16"/>
                <w:lang w:val="en-GB" w:eastAsia="es-GT"/>
              </w:rPr>
              <w:lastRenderedPageBreak/>
              <w:t xml:space="preserve">participation. </w:t>
            </w:r>
          </w:p>
        </w:tc>
        <w:tc>
          <w:tcPr>
            <w:tcW w:w="3510" w:type="dxa"/>
          </w:tcPr>
          <w:p w:rsidR="00241433" w:rsidRPr="00F113A3"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lastRenderedPageBreak/>
              <w:t>Active participation of women’s organizations in the pr</w:t>
            </w:r>
            <w:r w:rsidR="00084387" w:rsidRPr="00F113A3">
              <w:rPr>
                <w:rFonts w:asciiTheme="majorHAnsi" w:eastAsia="Times New Roman" w:hAnsiTheme="majorHAnsi" w:cs="Arial"/>
                <w:color w:val="000000"/>
                <w:sz w:val="16"/>
                <w:szCs w:val="16"/>
                <w:lang w:val="en-GB" w:eastAsia="es-GT"/>
              </w:rPr>
              <w:t>oject interventions</w:t>
            </w:r>
            <w:r w:rsidR="00C144B9" w:rsidRPr="00F113A3">
              <w:rPr>
                <w:rFonts w:asciiTheme="majorHAnsi" w:eastAsia="Times New Roman" w:hAnsiTheme="majorHAnsi" w:cs="Arial"/>
                <w:color w:val="000000"/>
                <w:sz w:val="16"/>
                <w:szCs w:val="16"/>
                <w:lang w:val="en-GB" w:eastAsia="es-GT"/>
              </w:rPr>
              <w:t>.</w:t>
            </w:r>
            <w:r w:rsidR="00084387" w:rsidRPr="00F113A3">
              <w:rPr>
                <w:rFonts w:asciiTheme="majorHAnsi" w:eastAsia="Times New Roman" w:hAnsiTheme="majorHAnsi" w:cs="Arial"/>
                <w:color w:val="000000"/>
                <w:sz w:val="16"/>
                <w:szCs w:val="16"/>
                <w:lang w:val="en-GB" w:eastAsia="es-GT"/>
              </w:rPr>
              <w:t xml:space="preserve"> (Output 1.2, Output 2.1, Output 3.1, Output 3.3, Output</w:t>
            </w:r>
            <w:r w:rsidR="003A072E" w:rsidRPr="00F113A3">
              <w:rPr>
                <w:rFonts w:asciiTheme="majorHAnsi" w:eastAsia="Times New Roman" w:hAnsiTheme="majorHAnsi" w:cs="Arial"/>
                <w:color w:val="000000"/>
                <w:sz w:val="16"/>
                <w:szCs w:val="16"/>
                <w:lang w:val="en-GB" w:eastAsia="es-GT"/>
              </w:rPr>
              <w:t xml:space="preserve"> 3.4)</w:t>
            </w:r>
          </w:p>
          <w:p w:rsidR="00241433" w:rsidRPr="00F113A3"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 xml:space="preserve">Appropriate empowerment of women with respect to participation in leadership positions and opportunities for </w:t>
            </w:r>
            <w:r w:rsidR="004209C7" w:rsidRPr="00F113A3">
              <w:rPr>
                <w:rFonts w:asciiTheme="majorHAnsi" w:eastAsia="Times New Roman" w:hAnsiTheme="majorHAnsi" w:cs="Arial"/>
                <w:color w:val="000000"/>
                <w:sz w:val="16"/>
                <w:szCs w:val="16"/>
                <w:lang w:val="en-GB" w:eastAsia="es-GT"/>
              </w:rPr>
              <w:t>decision-making</w:t>
            </w:r>
            <w:r w:rsidR="00C144B9" w:rsidRPr="00F113A3">
              <w:rPr>
                <w:rFonts w:asciiTheme="majorHAnsi" w:eastAsia="Times New Roman" w:hAnsiTheme="majorHAnsi" w:cs="Arial"/>
                <w:color w:val="000000"/>
                <w:sz w:val="16"/>
                <w:szCs w:val="16"/>
                <w:lang w:val="en-GB" w:eastAsia="es-GT"/>
              </w:rPr>
              <w:t>.</w:t>
            </w:r>
            <w:r w:rsidR="00084387" w:rsidRPr="00F113A3">
              <w:rPr>
                <w:rFonts w:asciiTheme="majorHAnsi" w:eastAsia="Times New Roman" w:hAnsiTheme="majorHAnsi" w:cs="Arial"/>
                <w:color w:val="000000"/>
                <w:sz w:val="16"/>
                <w:szCs w:val="16"/>
                <w:lang w:val="en-GB" w:eastAsia="es-GT"/>
              </w:rPr>
              <w:t xml:space="preserve"> (Output 1.2, Output 2.1, Output 3.1, Output 3.3, Output 3</w:t>
            </w:r>
            <w:r w:rsidR="003A072E" w:rsidRPr="00F113A3">
              <w:rPr>
                <w:rFonts w:asciiTheme="majorHAnsi" w:eastAsia="Times New Roman" w:hAnsiTheme="majorHAnsi" w:cs="Arial"/>
                <w:color w:val="000000"/>
                <w:sz w:val="16"/>
                <w:szCs w:val="16"/>
                <w:lang w:val="en-GB" w:eastAsia="es-GT"/>
              </w:rPr>
              <w:t>.4</w:t>
            </w:r>
            <w:r w:rsidR="00084387" w:rsidRPr="00F113A3">
              <w:rPr>
                <w:rFonts w:asciiTheme="majorHAnsi" w:eastAsia="Times New Roman" w:hAnsiTheme="majorHAnsi" w:cs="Arial"/>
                <w:color w:val="000000"/>
                <w:sz w:val="16"/>
                <w:szCs w:val="16"/>
                <w:lang w:val="en-GB" w:eastAsia="es-GT"/>
              </w:rPr>
              <w:t>).</w:t>
            </w:r>
          </w:p>
          <w:p w:rsidR="00241433" w:rsidRPr="00F113A3"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Will participate in the implementation of the Project Gender Action Plan (Annex G).</w:t>
            </w:r>
          </w:p>
          <w:p w:rsidR="00627E70" w:rsidRPr="00F113A3" w:rsidRDefault="00627E70"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Assist in capturing</w:t>
            </w:r>
            <w:r w:rsidR="0066109F" w:rsidRPr="00F113A3">
              <w:rPr>
                <w:rFonts w:asciiTheme="majorHAnsi" w:eastAsia="Times New Roman" w:hAnsiTheme="majorHAnsi" w:cs="Arial"/>
                <w:color w:val="000000"/>
                <w:sz w:val="16"/>
                <w:szCs w:val="16"/>
                <w:lang w:val="en-GB" w:eastAsia="es-GT"/>
              </w:rPr>
              <w:t xml:space="preserve"> and sharing</w:t>
            </w:r>
            <w:r w:rsidRPr="00F113A3">
              <w:rPr>
                <w:rFonts w:asciiTheme="majorHAnsi" w:eastAsia="Times New Roman" w:hAnsiTheme="majorHAnsi" w:cs="Arial"/>
                <w:color w:val="000000"/>
                <w:sz w:val="16"/>
                <w:szCs w:val="16"/>
                <w:lang w:val="en-GB" w:eastAsia="es-GT"/>
              </w:rPr>
              <w:t xml:space="preserve"> knowledge (Output 4.1 and Output 4.2).</w:t>
            </w:r>
          </w:p>
        </w:tc>
        <w:tc>
          <w:tcPr>
            <w:tcW w:w="2520"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Gender mainstreaming in project governance, activities, and beneficiaries.</w:t>
            </w:r>
          </w:p>
        </w:tc>
        <w:tc>
          <w:tcPr>
            <w:tcW w:w="1260" w:type="dxa"/>
            <w:hideMark/>
          </w:tcPr>
          <w:p w:rsidR="00241433" w:rsidRPr="00EB7968" w:rsidRDefault="00A31C19" w:rsidP="00895052">
            <w:pPr>
              <w:spacing w:after="0"/>
              <w:rPr>
                <w:rFonts w:asciiTheme="majorHAnsi" w:eastAsia="Times New Roman" w:hAnsiTheme="majorHAnsi" w:cs="Arial"/>
                <w:color w:val="000000"/>
                <w:sz w:val="16"/>
                <w:szCs w:val="16"/>
                <w:lang w:eastAsia="es-GT"/>
              </w:rPr>
            </w:pPr>
            <w:r>
              <w:rPr>
                <w:rFonts w:asciiTheme="majorHAnsi" w:eastAsia="Times New Roman" w:hAnsiTheme="majorHAnsi" w:cs="Arial"/>
                <w:color w:val="000000"/>
                <w:sz w:val="16"/>
                <w:szCs w:val="16"/>
                <w:lang w:eastAsia="es-GT"/>
              </w:rPr>
              <w:t>1</w:t>
            </w:r>
            <w:r w:rsidRPr="00EB7968">
              <w:rPr>
                <w:rFonts w:asciiTheme="majorHAnsi" w:eastAsia="Times New Roman" w:hAnsiTheme="majorHAnsi" w:cs="Arial"/>
                <w:color w:val="000000"/>
                <w:sz w:val="16"/>
                <w:szCs w:val="16"/>
                <w:lang w:eastAsia="es-GT"/>
              </w:rPr>
              <w:t>, 2, 3</w:t>
            </w:r>
            <w:r>
              <w:rPr>
                <w:rFonts w:asciiTheme="majorHAnsi" w:eastAsia="Times New Roman" w:hAnsiTheme="majorHAnsi" w:cs="Arial"/>
                <w:color w:val="000000"/>
                <w:sz w:val="16"/>
                <w:szCs w:val="16"/>
                <w:lang w:eastAsia="es-GT"/>
              </w:rPr>
              <w:t xml:space="preserve"> and 4</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BB3C23" w:rsidRPr="00EB7968" w:rsidTr="00BB3C23">
        <w:tblPrEx>
          <w:tblCellMar>
            <w:top w:w="0" w:type="dxa"/>
            <w:left w:w="108" w:type="dxa"/>
            <w:bottom w:w="0" w:type="dxa"/>
            <w:right w:w="108" w:type="dxa"/>
          </w:tblCellMar>
        </w:tblPrEx>
        <w:tc>
          <w:tcPr>
            <w:tcW w:w="13750" w:type="dxa"/>
            <w:gridSpan w:val="7"/>
          </w:tcPr>
          <w:p w:rsidR="00BB3C23" w:rsidRPr="00F113A3" w:rsidRDefault="000D6990" w:rsidP="007B46DD">
            <w:pPr>
              <w:spacing w:after="0"/>
              <w:rPr>
                <w:rFonts w:asciiTheme="majorHAnsi" w:eastAsia="Times New Roman" w:hAnsiTheme="majorHAnsi" w:cs="Arial"/>
                <w:b/>
                <w:color w:val="000000"/>
                <w:sz w:val="16"/>
                <w:szCs w:val="16"/>
                <w:lang w:eastAsia="es-GT"/>
              </w:rPr>
            </w:pPr>
            <w:r w:rsidRPr="00F113A3">
              <w:rPr>
                <w:rFonts w:asciiTheme="majorHAnsi" w:eastAsia="Times New Roman" w:hAnsiTheme="majorHAnsi" w:cs="Arial"/>
                <w:b/>
                <w:color w:val="000000"/>
                <w:sz w:val="16"/>
                <w:szCs w:val="16"/>
                <w:lang w:eastAsia="es-GT"/>
              </w:rPr>
              <w:lastRenderedPageBreak/>
              <w:t>Local communities and agricultural producers</w:t>
            </w:r>
          </w:p>
        </w:tc>
      </w:tr>
      <w:tr w:rsidR="00BB3C23" w:rsidRPr="00EB7968" w:rsidTr="00C7556D">
        <w:tblPrEx>
          <w:tblCellMar>
            <w:top w:w="0" w:type="dxa"/>
            <w:left w:w="108" w:type="dxa"/>
            <w:bottom w:w="0" w:type="dxa"/>
            <w:right w:w="108" w:type="dxa"/>
          </w:tblCellMar>
        </w:tblPrEx>
        <w:tc>
          <w:tcPr>
            <w:tcW w:w="1238" w:type="dxa"/>
          </w:tcPr>
          <w:p w:rsidR="00BB3C23" w:rsidRPr="00F113A3" w:rsidRDefault="000D6990" w:rsidP="007B46DD">
            <w:pPr>
              <w:spacing w:after="0"/>
              <w:rPr>
                <w:rFonts w:asciiTheme="majorHAnsi" w:eastAsia="Times New Roman" w:hAnsiTheme="majorHAnsi" w:cs="Arial"/>
                <w:color w:val="000000"/>
                <w:sz w:val="16"/>
                <w:szCs w:val="16"/>
                <w:lang w:eastAsia="es-GT"/>
              </w:rPr>
            </w:pPr>
            <w:r w:rsidRPr="00F113A3">
              <w:rPr>
                <w:rFonts w:asciiTheme="majorHAnsi" w:eastAsia="Times New Roman" w:hAnsiTheme="majorHAnsi" w:cs="Arial"/>
                <w:color w:val="000000"/>
                <w:sz w:val="16"/>
                <w:szCs w:val="16"/>
                <w:lang w:eastAsia="es-GT"/>
              </w:rPr>
              <w:t>Local communities and agricultural producers</w:t>
            </w:r>
          </w:p>
        </w:tc>
        <w:tc>
          <w:tcPr>
            <w:tcW w:w="1427" w:type="dxa"/>
          </w:tcPr>
          <w:p w:rsidR="00BB3C23" w:rsidRPr="00F113A3" w:rsidRDefault="000D6990" w:rsidP="000D6990">
            <w:pPr>
              <w:spacing w:after="0"/>
              <w:rPr>
                <w:rFonts w:asciiTheme="majorHAnsi" w:eastAsia="Times New Roman" w:hAnsiTheme="majorHAnsi" w:cs="Arial"/>
                <w:color w:val="000000"/>
                <w:sz w:val="16"/>
                <w:szCs w:val="16"/>
                <w:lang w:eastAsia="es-GT"/>
              </w:rPr>
            </w:pPr>
            <w:r w:rsidRPr="00F113A3">
              <w:rPr>
                <w:rFonts w:asciiTheme="majorHAnsi" w:eastAsia="Times New Roman" w:hAnsiTheme="majorHAnsi" w:cs="Arial"/>
                <w:color w:val="000000"/>
                <w:sz w:val="16"/>
                <w:szCs w:val="16"/>
                <w:lang w:eastAsia="es-GT"/>
              </w:rPr>
              <w:t>Local communities and agricultural producers living in the 5 prioritized watersheds in the St David, St Andrew and St Patrick parishes, where</w:t>
            </w:r>
            <w:r w:rsidRPr="00F113A3">
              <w:t xml:space="preserve"> </w:t>
            </w:r>
            <w:r w:rsidRPr="00F113A3">
              <w:rPr>
                <w:rFonts w:asciiTheme="majorHAnsi" w:eastAsia="Times New Roman" w:hAnsiTheme="majorHAnsi" w:cs="Arial"/>
                <w:color w:val="000000"/>
                <w:sz w:val="16"/>
                <w:szCs w:val="16"/>
                <w:lang w:eastAsia="es-GT"/>
              </w:rPr>
              <w:t>CSA and SLM practices will implemented, and in Carriacou and Petit Martinique where CSA and rangeland management systems will be demonstrated</w:t>
            </w:r>
          </w:p>
        </w:tc>
        <w:tc>
          <w:tcPr>
            <w:tcW w:w="2625" w:type="dxa"/>
          </w:tcPr>
          <w:p w:rsidR="00D26DB6" w:rsidRPr="00F113A3" w:rsidRDefault="00D26DB6" w:rsidP="00D26DB6">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Will participate in the development of the management plan for the proposed PA in La Sagesse</w:t>
            </w:r>
          </w:p>
          <w:p w:rsidR="00D26DB6" w:rsidRPr="00F113A3" w:rsidRDefault="00D26DB6" w:rsidP="00D26DB6">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 xml:space="preserve">Will participate in the development of five watershed management plans (La Sagesse, Great River, and Levera/Levera Pond/St Patrick watersheds and two island watershed management plans for Carriacou and Petit Martinique).  </w:t>
            </w:r>
          </w:p>
          <w:p w:rsidR="00D26DB6" w:rsidRPr="00F113A3" w:rsidRDefault="00D26DB6" w:rsidP="00D26DB6">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Will participate in</w:t>
            </w:r>
            <w:r w:rsidR="00822AB7" w:rsidRPr="00F113A3">
              <w:rPr>
                <w:rFonts w:asciiTheme="majorHAnsi" w:eastAsia="Times New Roman" w:hAnsiTheme="majorHAnsi" w:cs="Arial"/>
                <w:color w:val="000000"/>
                <w:sz w:val="16"/>
                <w:szCs w:val="16"/>
                <w:lang w:val="en-GB" w:eastAsia="es-GT"/>
              </w:rPr>
              <w:t xml:space="preserve"> </w:t>
            </w:r>
            <w:r w:rsidRPr="00F113A3">
              <w:rPr>
                <w:rFonts w:asciiTheme="majorHAnsi" w:eastAsia="Times New Roman" w:hAnsiTheme="majorHAnsi" w:cs="Arial"/>
                <w:color w:val="000000"/>
                <w:sz w:val="16"/>
                <w:szCs w:val="16"/>
                <w:lang w:val="en-GB" w:eastAsia="es-GT"/>
              </w:rPr>
              <w:t>watershed management committees</w:t>
            </w:r>
          </w:p>
          <w:p w:rsidR="00D26DB6" w:rsidRPr="00F113A3" w:rsidRDefault="00D26DB6" w:rsidP="00D26DB6">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Will participate in the implementation of CSA and SLM practices and rangeland management systems</w:t>
            </w:r>
          </w:p>
        </w:tc>
        <w:tc>
          <w:tcPr>
            <w:tcW w:w="3510" w:type="dxa"/>
          </w:tcPr>
          <w:p w:rsidR="00822AB7" w:rsidRPr="00F113A3" w:rsidRDefault="00822AB7"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 xml:space="preserve"> </w:t>
            </w:r>
            <w:r w:rsidRPr="00F113A3">
              <w:t xml:space="preserve"> </w:t>
            </w:r>
            <w:r w:rsidRPr="00F113A3">
              <w:rPr>
                <w:rFonts w:asciiTheme="majorHAnsi" w:eastAsia="Times New Roman" w:hAnsiTheme="majorHAnsi" w:cs="Arial"/>
                <w:color w:val="000000"/>
                <w:sz w:val="16"/>
                <w:szCs w:val="16"/>
                <w:lang w:val="en-GB" w:eastAsia="es-GT"/>
              </w:rPr>
              <w:t>Beneficiaries of financial support systems for incentivizing CSA, SLM, and conservation-oriented agricultural practices (Output 2.1)</w:t>
            </w:r>
          </w:p>
          <w:p w:rsidR="00822AB7" w:rsidRPr="00F113A3" w:rsidRDefault="00822AB7"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Beneficiaries of extension services and CSA germplasm to be provided through upgraded national propagation stations (Boulogne, Mirabeau, Maran, and Ashendeen in Grenada and Belair in Carriacou)  (Output 2.3)</w:t>
            </w:r>
          </w:p>
          <w:p w:rsidR="00BB3C23" w:rsidRPr="00F113A3" w:rsidRDefault="00D26DB6"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Beneficiaries CSA and SLM practices and rangeland management systems (Output 3.1 and 3.3)</w:t>
            </w:r>
          </w:p>
          <w:p w:rsidR="00822AB7" w:rsidRPr="00F113A3" w:rsidRDefault="00822AB7" w:rsidP="00822AB7">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Active participants in the implementation of management plans for PAs and the control IAS (Output 3.2)</w:t>
            </w:r>
          </w:p>
          <w:p w:rsidR="00822AB7" w:rsidRPr="00F113A3" w:rsidRDefault="00822AB7" w:rsidP="00822AB7">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 xml:space="preserve">Beneficiaries of improved competitiveness for 10 registered small agribusinesses (including agroprocessors and agrotourism businesses, and their suppliers) implementing CSA/SLM initiatives, including through </w:t>
            </w:r>
            <w:r w:rsidR="00861BAB" w:rsidRPr="00F113A3">
              <w:rPr>
                <w:rFonts w:asciiTheme="majorHAnsi" w:eastAsia="Times New Roman" w:hAnsiTheme="majorHAnsi" w:cs="Arial"/>
                <w:color w:val="000000"/>
                <w:sz w:val="16"/>
                <w:szCs w:val="16"/>
                <w:lang w:val="en-GB" w:eastAsia="es-GT"/>
              </w:rPr>
              <w:t>grants to</w:t>
            </w:r>
            <w:r w:rsidRPr="00F113A3">
              <w:rPr>
                <w:rFonts w:asciiTheme="majorHAnsi" w:eastAsia="Times New Roman" w:hAnsiTheme="majorHAnsi" w:cs="Arial"/>
                <w:color w:val="000000"/>
                <w:sz w:val="16"/>
                <w:szCs w:val="16"/>
                <w:lang w:val="en-GB" w:eastAsia="es-GT"/>
              </w:rPr>
              <w:t xml:space="preserve"> complement the capacity-building support to small businesses (Output 3.4)</w:t>
            </w:r>
          </w:p>
        </w:tc>
        <w:tc>
          <w:tcPr>
            <w:tcW w:w="2520" w:type="dxa"/>
          </w:tcPr>
          <w:p w:rsidR="00BB3C23" w:rsidRPr="00F113A3" w:rsidRDefault="00861BAB" w:rsidP="008F02A6">
            <w:pPr>
              <w:pStyle w:val="ListParagraph"/>
              <w:tabs>
                <w:tab w:val="left" w:pos="379"/>
              </w:tabs>
              <w:ind w:left="96"/>
              <w:contextualSpacing/>
              <w:jc w:val="both"/>
              <w:rPr>
                <w:rFonts w:asciiTheme="majorHAnsi" w:eastAsia="Times New Roman" w:hAnsiTheme="majorHAnsi" w:cs="Arial"/>
                <w:color w:val="000000"/>
                <w:sz w:val="16"/>
                <w:szCs w:val="16"/>
                <w:lang w:val="en-GB" w:eastAsia="es-GT"/>
              </w:rPr>
            </w:pPr>
            <w:r w:rsidRPr="00F113A3">
              <w:rPr>
                <w:rFonts w:asciiTheme="majorHAnsi" w:eastAsia="Times New Roman" w:hAnsiTheme="majorHAnsi" w:cs="Arial"/>
                <w:color w:val="000000"/>
                <w:sz w:val="16"/>
                <w:szCs w:val="16"/>
                <w:lang w:val="en-GB" w:eastAsia="es-GT"/>
              </w:rPr>
              <w:t>Local communities</w:t>
            </w:r>
            <w:r w:rsidRPr="00F113A3">
              <w:rPr>
                <w:rFonts w:asciiTheme="majorHAnsi" w:eastAsia="Times New Roman" w:hAnsiTheme="majorHAnsi" w:cs="Arial"/>
                <w:color w:val="000000"/>
                <w:sz w:val="16"/>
                <w:szCs w:val="16"/>
                <w:lang w:eastAsia="es-GT"/>
              </w:rPr>
              <w:t xml:space="preserve"> and agricultural producers</w:t>
            </w:r>
            <w:r w:rsidRPr="00F113A3">
              <w:rPr>
                <w:rFonts w:asciiTheme="majorHAnsi" w:eastAsia="Times New Roman" w:hAnsiTheme="majorHAnsi" w:cs="Arial"/>
                <w:color w:val="000000"/>
                <w:sz w:val="16"/>
                <w:szCs w:val="16"/>
                <w:lang w:val="en-GB" w:eastAsia="es-GT"/>
              </w:rPr>
              <w:t xml:space="preserve"> have been consulted, informed, trained, and benefit from the implementation of CSA and SLM practices and rangeland management systems</w:t>
            </w:r>
            <w:r w:rsidR="00C770C0" w:rsidRPr="00F113A3">
              <w:rPr>
                <w:rFonts w:asciiTheme="majorHAnsi" w:eastAsia="Times New Roman" w:hAnsiTheme="majorHAnsi" w:cs="Arial"/>
                <w:color w:val="000000"/>
                <w:sz w:val="16"/>
                <w:szCs w:val="16"/>
                <w:lang w:val="en-GB" w:eastAsia="es-GT"/>
              </w:rPr>
              <w:t>, and biodiversity conservation</w:t>
            </w:r>
          </w:p>
        </w:tc>
        <w:tc>
          <w:tcPr>
            <w:tcW w:w="1260" w:type="dxa"/>
          </w:tcPr>
          <w:p w:rsidR="00BB3C23" w:rsidRPr="00F113A3" w:rsidRDefault="00C770C0" w:rsidP="00895052">
            <w:pPr>
              <w:spacing w:after="0"/>
              <w:rPr>
                <w:rFonts w:asciiTheme="majorHAnsi" w:eastAsia="Times New Roman" w:hAnsiTheme="majorHAnsi" w:cs="Arial"/>
                <w:color w:val="000000"/>
                <w:sz w:val="16"/>
                <w:szCs w:val="16"/>
                <w:lang w:eastAsia="es-GT"/>
              </w:rPr>
            </w:pPr>
            <w:r w:rsidRPr="00F113A3">
              <w:rPr>
                <w:rFonts w:asciiTheme="majorHAnsi" w:eastAsia="Times New Roman" w:hAnsiTheme="majorHAnsi" w:cs="Arial"/>
                <w:color w:val="000000"/>
                <w:sz w:val="16"/>
                <w:szCs w:val="16"/>
                <w:lang w:eastAsia="es-GT"/>
              </w:rPr>
              <w:t xml:space="preserve">1, 2, </w:t>
            </w:r>
            <w:r w:rsidR="00013CDD" w:rsidRPr="00F113A3">
              <w:rPr>
                <w:rFonts w:asciiTheme="majorHAnsi" w:eastAsia="Times New Roman" w:hAnsiTheme="majorHAnsi" w:cs="Arial"/>
                <w:color w:val="000000"/>
                <w:sz w:val="16"/>
                <w:szCs w:val="16"/>
                <w:lang w:eastAsia="es-GT"/>
              </w:rPr>
              <w:t xml:space="preserve">and </w:t>
            </w:r>
            <w:r w:rsidRPr="00F113A3">
              <w:rPr>
                <w:rFonts w:asciiTheme="majorHAnsi" w:eastAsia="Times New Roman" w:hAnsiTheme="majorHAnsi" w:cs="Arial"/>
                <w:color w:val="000000"/>
                <w:sz w:val="16"/>
                <w:szCs w:val="16"/>
                <w:lang w:eastAsia="es-GT"/>
              </w:rPr>
              <w:t>3</w:t>
            </w:r>
          </w:p>
        </w:tc>
        <w:tc>
          <w:tcPr>
            <w:tcW w:w="1170" w:type="dxa"/>
          </w:tcPr>
          <w:p w:rsidR="00BB3C23" w:rsidRPr="00F113A3" w:rsidRDefault="00C770C0" w:rsidP="007B46DD">
            <w:pPr>
              <w:spacing w:after="0"/>
              <w:rPr>
                <w:rFonts w:asciiTheme="majorHAnsi" w:eastAsia="Times New Roman" w:hAnsiTheme="majorHAnsi" w:cs="Arial"/>
                <w:color w:val="000000"/>
                <w:sz w:val="16"/>
                <w:szCs w:val="16"/>
                <w:lang w:eastAsia="es-GT"/>
              </w:rPr>
            </w:pPr>
            <w:r w:rsidRPr="00F113A3">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vAlign w:val="center"/>
          </w:tcPr>
          <w:p w:rsidR="00C144B9" w:rsidRPr="00EB7968" w:rsidRDefault="00C144B9" w:rsidP="00627E70">
            <w:pPr>
              <w:spacing w:after="0"/>
              <w:rPr>
                <w:rFonts w:asciiTheme="majorHAnsi" w:hAnsiTheme="majorHAnsi" w:cs="Arial"/>
                <w:b/>
                <w:sz w:val="16"/>
                <w:szCs w:val="16"/>
              </w:rPr>
            </w:pPr>
            <w:r w:rsidRPr="00EB7968">
              <w:rPr>
                <w:rFonts w:asciiTheme="majorHAnsi" w:hAnsiTheme="majorHAnsi" w:cs="Arial"/>
                <w:b/>
                <w:sz w:val="16"/>
                <w:szCs w:val="16"/>
              </w:rPr>
              <w:t>Special initiatives/ collaborations</w:t>
            </w:r>
          </w:p>
        </w:tc>
      </w:tr>
      <w:tr w:rsidR="00241433" w:rsidRPr="00EB7968" w:rsidTr="00C7556D">
        <w:tblPrEx>
          <w:tblCellMar>
            <w:top w:w="0" w:type="dxa"/>
            <w:left w:w="0" w:type="dxa"/>
            <w:bottom w:w="0" w:type="dxa"/>
            <w:right w:w="0" w:type="dxa"/>
          </w:tblCellMar>
        </w:tblPrEx>
        <w:tc>
          <w:tcPr>
            <w:tcW w:w="1238" w:type="dxa"/>
          </w:tcPr>
          <w:p w:rsidR="00241433" w:rsidRPr="00EB7968" w:rsidRDefault="00241433" w:rsidP="00627E70">
            <w:pPr>
              <w:pStyle w:val="NoSpacing"/>
              <w:jc w:val="both"/>
              <w:rPr>
                <w:rFonts w:asciiTheme="majorHAnsi" w:hAnsiTheme="majorHAnsi" w:cs="Arial"/>
                <w:sz w:val="16"/>
                <w:szCs w:val="16"/>
              </w:rPr>
            </w:pPr>
            <w:r w:rsidRPr="00EB7968">
              <w:rPr>
                <w:rFonts w:asciiTheme="majorHAnsi" w:hAnsiTheme="majorHAnsi" w:cs="Arial"/>
                <w:sz w:val="16"/>
                <w:szCs w:val="16"/>
              </w:rPr>
              <w:t>Special initiatives/ collaboratio</w:t>
            </w:r>
            <w:r w:rsidR="00084387" w:rsidRPr="00EB7968">
              <w:rPr>
                <w:rFonts w:asciiTheme="majorHAnsi" w:hAnsiTheme="majorHAnsi" w:cs="Arial"/>
                <w:sz w:val="16"/>
                <w:szCs w:val="16"/>
              </w:rPr>
              <w:t xml:space="preserve">ns (e.g., </w:t>
            </w:r>
            <w:r w:rsidR="00627E70">
              <w:rPr>
                <w:rFonts w:asciiTheme="majorHAnsi" w:hAnsiTheme="majorHAnsi" w:cs="Arial"/>
                <w:sz w:val="16"/>
                <w:szCs w:val="16"/>
              </w:rPr>
              <w:t>SGP</w:t>
            </w:r>
            <w:r w:rsidR="00084387" w:rsidRPr="00EB7968">
              <w:rPr>
                <w:rFonts w:asciiTheme="majorHAnsi" w:hAnsiTheme="majorHAnsi" w:cs="Arial"/>
                <w:sz w:val="16"/>
                <w:szCs w:val="16"/>
              </w:rPr>
              <w:t>, GIZ, World Bank</w:t>
            </w:r>
            <w:r w:rsidR="00627E70">
              <w:rPr>
                <w:rFonts w:asciiTheme="majorHAnsi" w:hAnsiTheme="majorHAnsi" w:cs="Arial"/>
                <w:sz w:val="16"/>
                <w:szCs w:val="16"/>
              </w:rPr>
              <w:t>, IFAD</w:t>
            </w:r>
            <w:r w:rsidR="00084387" w:rsidRPr="00EB7968">
              <w:rPr>
                <w:rFonts w:asciiTheme="majorHAnsi" w:hAnsiTheme="majorHAnsi" w:cs="Arial"/>
                <w:sz w:val="16"/>
                <w:szCs w:val="16"/>
              </w:rPr>
              <w:t>)</w:t>
            </w: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International conservation and development organizations that can contribute to a landscape-based approach to the project and implementation of CSA, SLM, and biodiversity conservation.</w:t>
            </w:r>
          </w:p>
        </w:tc>
        <w:tc>
          <w:tcPr>
            <w:tcW w:w="2625"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Provide technical assistance and knowledge about landscape management and CSA</w:t>
            </w:r>
          </w:p>
          <w:p w:rsidR="00241433" w:rsidRPr="00EB7968" w:rsidRDefault="00241433" w:rsidP="00156E73">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Lessons learnt and other knowledge products.</w:t>
            </w:r>
          </w:p>
          <w:p w:rsidR="00241433" w:rsidRPr="00EB7968" w:rsidRDefault="00241433" w:rsidP="007B46DD">
            <w:pPr>
              <w:spacing w:after="0"/>
              <w:rPr>
                <w:rFonts w:asciiTheme="majorHAnsi" w:eastAsia="Times New Roman" w:hAnsiTheme="majorHAnsi" w:cs="Arial"/>
                <w:color w:val="000000"/>
                <w:sz w:val="16"/>
                <w:szCs w:val="16"/>
                <w:lang w:eastAsia="es-GT"/>
              </w:rPr>
            </w:pPr>
          </w:p>
        </w:tc>
        <w:tc>
          <w:tcPr>
            <w:tcW w:w="3510" w:type="dxa"/>
          </w:tcPr>
          <w:p w:rsidR="00241433" w:rsidRPr="00EB7968" w:rsidRDefault="00241433" w:rsidP="00627E70">
            <w:pPr>
              <w:pStyle w:val="ListParagraph"/>
              <w:numPr>
                <w:ilvl w:val="0"/>
                <w:numId w:val="43"/>
              </w:numPr>
              <w:tabs>
                <w:tab w:val="left" w:pos="379"/>
              </w:tabs>
              <w:ind w:left="96" w:firstLine="0"/>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eastAsia="es-GT"/>
              </w:rPr>
              <w:t xml:space="preserve"> Collaboration in some project activities </w:t>
            </w:r>
            <w:r w:rsidRPr="00EB7968">
              <w:rPr>
                <w:rFonts w:asciiTheme="majorHAnsi" w:hAnsiTheme="majorHAnsi" w:cs="Arial"/>
                <w:sz w:val="16"/>
                <w:szCs w:val="16"/>
              </w:rPr>
              <w:t>related to CSA, SLM, and biodiversity conservation</w:t>
            </w:r>
            <w:r w:rsidR="00627E70">
              <w:rPr>
                <w:rFonts w:asciiTheme="majorHAnsi" w:hAnsiTheme="majorHAnsi" w:cs="Arial"/>
                <w:sz w:val="16"/>
                <w:szCs w:val="16"/>
              </w:rPr>
              <w:t xml:space="preserve"> and sharing of lessons learned and knowledge</w:t>
            </w:r>
            <w:r w:rsidR="00084387" w:rsidRPr="00EB7968">
              <w:rPr>
                <w:rFonts w:asciiTheme="majorHAnsi" w:hAnsiTheme="majorHAnsi" w:cs="Arial"/>
                <w:sz w:val="16"/>
                <w:szCs w:val="16"/>
              </w:rPr>
              <w:t xml:space="preserve"> (</w:t>
            </w:r>
            <w:r w:rsidR="006147B0" w:rsidRPr="00EB7968">
              <w:rPr>
                <w:rFonts w:asciiTheme="majorHAnsi" w:hAnsiTheme="majorHAnsi" w:cs="Arial"/>
                <w:sz w:val="16"/>
                <w:szCs w:val="16"/>
              </w:rPr>
              <w:t>Project components 1, 2, and 3)</w:t>
            </w:r>
          </w:p>
        </w:tc>
        <w:tc>
          <w:tcPr>
            <w:tcW w:w="2520" w:type="dxa"/>
          </w:tcPr>
          <w:p w:rsidR="00241433" w:rsidRPr="00EB7968" w:rsidRDefault="00522080" w:rsidP="00522080">
            <w:pPr>
              <w:tabs>
                <w:tab w:val="left" w:pos="379"/>
              </w:tabs>
              <w:ind w:left="96"/>
              <w:contextualSpacing/>
              <w:rPr>
                <w:rFonts w:asciiTheme="majorHAnsi" w:eastAsia="Times New Roman" w:hAnsiTheme="majorHAnsi" w:cs="Arial"/>
                <w:color w:val="000000"/>
                <w:sz w:val="16"/>
                <w:szCs w:val="16"/>
                <w:lang w:val="en-GB" w:eastAsia="es-GT"/>
              </w:rPr>
            </w:pPr>
            <w:r>
              <w:rPr>
                <w:rFonts w:asciiTheme="majorHAnsi" w:eastAsia="Times New Roman" w:hAnsiTheme="majorHAnsi" w:cs="Arial"/>
                <w:color w:val="000000"/>
                <w:sz w:val="16"/>
                <w:szCs w:val="16"/>
                <w:lang w:val="en-GB" w:eastAsia="es-GT"/>
              </w:rPr>
              <w:t xml:space="preserve">Agencies leading the implementation of </w:t>
            </w:r>
            <w:r w:rsidRPr="00522080">
              <w:rPr>
                <w:rFonts w:asciiTheme="majorHAnsi" w:eastAsia="Times New Roman" w:hAnsiTheme="majorHAnsi" w:cs="Arial"/>
                <w:color w:val="000000"/>
                <w:sz w:val="16"/>
                <w:szCs w:val="16"/>
                <w:lang w:val="en-GB" w:eastAsia="es-GT"/>
              </w:rPr>
              <w:t>initiatives</w:t>
            </w:r>
            <w:r>
              <w:rPr>
                <w:rFonts w:asciiTheme="majorHAnsi" w:eastAsia="Times New Roman" w:hAnsiTheme="majorHAnsi" w:cs="Arial"/>
                <w:color w:val="000000"/>
                <w:sz w:val="16"/>
                <w:szCs w:val="16"/>
                <w:lang w:val="en-GB" w:eastAsia="es-GT"/>
              </w:rPr>
              <w:t xml:space="preserve"> related to the project have been consulted, and synergies and cooperation have been established.</w:t>
            </w:r>
          </w:p>
        </w:tc>
        <w:tc>
          <w:tcPr>
            <w:tcW w:w="1260" w:type="dxa"/>
            <w:hideMark/>
          </w:tcPr>
          <w:p w:rsidR="00241433" w:rsidRPr="00EB7968" w:rsidRDefault="00241433" w:rsidP="00D25F2B">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1</w:t>
            </w:r>
            <w:r w:rsidR="00D25F2B" w:rsidRPr="00EB7968">
              <w:rPr>
                <w:rFonts w:asciiTheme="majorHAnsi" w:eastAsia="Times New Roman" w:hAnsiTheme="majorHAnsi" w:cs="Arial"/>
                <w:color w:val="000000"/>
                <w:sz w:val="16"/>
                <w:szCs w:val="16"/>
                <w:lang w:eastAsia="es-GT"/>
              </w:rPr>
              <w:t xml:space="preserve">, 2 and </w:t>
            </w:r>
            <w:r w:rsidR="00895052" w:rsidRPr="00EB7968">
              <w:rPr>
                <w:rFonts w:asciiTheme="majorHAnsi" w:eastAsia="Times New Roman" w:hAnsiTheme="majorHAnsi" w:cs="Arial"/>
                <w:color w:val="000000"/>
                <w:sz w:val="16"/>
                <w:szCs w:val="16"/>
                <w:lang w:eastAsia="es-GT"/>
              </w:rPr>
              <w:t>3</w:t>
            </w:r>
          </w:p>
        </w:tc>
        <w:tc>
          <w:tcPr>
            <w:tcW w:w="1170" w:type="dxa"/>
            <w:hideMark/>
          </w:tcPr>
          <w:p w:rsidR="00241433" w:rsidRPr="00EB7968"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r w:rsidR="00C144B9" w:rsidRPr="00EB7968" w:rsidTr="00BB3C23">
        <w:tc>
          <w:tcPr>
            <w:tcW w:w="13750" w:type="dxa"/>
            <w:gridSpan w:val="7"/>
            <w:shd w:val="clear" w:color="auto" w:fill="F2F2F2" w:themeFill="background1" w:themeFillShade="F2"/>
          </w:tcPr>
          <w:p w:rsidR="00C144B9" w:rsidRPr="00EB7968" w:rsidRDefault="00C144B9" w:rsidP="00C144B9">
            <w:pPr>
              <w:spacing w:after="0"/>
              <w:rPr>
                <w:rFonts w:asciiTheme="majorHAnsi" w:eastAsia="Times New Roman" w:hAnsiTheme="majorHAnsi" w:cs="Arial"/>
                <w:color w:val="000000"/>
                <w:sz w:val="16"/>
                <w:szCs w:val="16"/>
                <w:lang w:eastAsia="es-GT"/>
              </w:rPr>
            </w:pPr>
            <w:r w:rsidRPr="00EB7968">
              <w:rPr>
                <w:rFonts w:asciiTheme="majorHAnsi" w:hAnsiTheme="majorHAnsi" w:cs="Arial"/>
                <w:b/>
                <w:sz w:val="16"/>
                <w:szCs w:val="16"/>
              </w:rPr>
              <w:t>Educational institutions and centers of excellence</w:t>
            </w:r>
          </w:p>
        </w:tc>
      </w:tr>
      <w:tr w:rsidR="00241433" w:rsidRPr="00F36186" w:rsidTr="00C7556D">
        <w:tblPrEx>
          <w:tblCellMar>
            <w:top w:w="0" w:type="dxa"/>
            <w:left w:w="0" w:type="dxa"/>
            <w:bottom w:w="0" w:type="dxa"/>
            <w:right w:w="0" w:type="dxa"/>
          </w:tblCellMar>
        </w:tblPrEx>
        <w:tc>
          <w:tcPr>
            <w:tcW w:w="1238"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Educational institutions and centers of excellence</w:t>
            </w:r>
          </w:p>
        </w:tc>
        <w:tc>
          <w:tcPr>
            <w:tcW w:w="1427" w:type="dxa"/>
          </w:tcPr>
          <w:p w:rsidR="00241433" w:rsidRPr="00EB7968" w:rsidRDefault="00241433" w:rsidP="007B46DD">
            <w:pPr>
              <w:pStyle w:val="NoSpacing"/>
              <w:jc w:val="both"/>
              <w:rPr>
                <w:rFonts w:asciiTheme="majorHAnsi" w:hAnsiTheme="majorHAnsi" w:cs="Arial"/>
                <w:sz w:val="16"/>
                <w:szCs w:val="16"/>
              </w:rPr>
            </w:pPr>
            <w:r w:rsidRPr="00EB7968">
              <w:rPr>
                <w:rFonts w:asciiTheme="majorHAnsi" w:hAnsiTheme="majorHAnsi" w:cs="Arial"/>
                <w:sz w:val="16"/>
                <w:szCs w:val="16"/>
              </w:rPr>
              <w:t>TBD</w:t>
            </w:r>
          </w:p>
        </w:tc>
        <w:tc>
          <w:tcPr>
            <w:tcW w:w="2625" w:type="dxa"/>
          </w:tcPr>
          <w:p w:rsidR="00241433" w:rsidRPr="00EB7968" w:rsidRDefault="00241433" w:rsidP="00156E73">
            <w:pPr>
              <w:pStyle w:val="ListParagraph"/>
              <w:numPr>
                <w:ilvl w:val="0"/>
                <w:numId w:val="43"/>
              </w:numPr>
              <w:tabs>
                <w:tab w:val="left" w:pos="379"/>
              </w:tabs>
              <w:ind w:left="96" w:firstLine="0"/>
              <w:contextualSpacing/>
              <w:jc w:val="both"/>
              <w:rPr>
                <w:rFonts w:asciiTheme="majorHAnsi" w:hAnsiTheme="majorHAnsi" w:cs="Arial"/>
                <w:sz w:val="16"/>
                <w:szCs w:val="16"/>
              </w:rPr>
            </w:pPr>
            <w:r w:rsidRPr="00EB7968">
              <w:rPr>
                <w:rFonts w:asciiTheme="majorHAnsi" w:hAnsiTheme="majorHAnsi" w:cs="Arial"/>
                <w:sz w:val="16"/>
                <w:szCs w:val="16"/>
              </w:rPr>
              <w:t xml:space="preserve">Leverage knowledge and mechanisms that can be expanded upon or incorporated into this project, including CARDI, St. </w:t>
            </w:r>
            <w:r w:rsidRPr="00EB7968">
              <w:rPr>
                <w:rFonts w:asciiTheme="majorHAnsi" w:eastAsia="Times New Roman" w:hAnsiTheme="majorHAnsi" w:cs="Arial"/>
                <w:color w:val="000000"/>
                <w:sz w:val="16"/>
                <w:szCs w:val="16"/>
                <w:lang w:eastAsia="es-GT"/>
              </w:rPr>
              <w:t>Georges</w:t>
            </w:r>
            <w:r w:rsidRPr="00EB7968">
              <w:rPr>
                <w:rFonts w:asciiTheme="majorHAnsi" w:hAnsiTheme="majorHAnsi" w:cs="Arial"/>
                <w:sz w:val="16"/>
                <w:szCs w:val="16"/>
              </w:rPr>
              <w:t xml:space="preserve"> University (SGU), and regional institutions such as University of the </w:t>
            </w:r>
            <w:r w:rsidRPr="00EB7968">
              <w:rPr>
                <w:rFonts w:asciiTheme="majorHAnsi" w:hAnsiTheme="majorHAnsi" w:cs="Arial"/>
                <w:sz w:val="16"/>
                <w:szCs w:val="16"/>
              </w:rPr>
              <w:lastRenderedPageBreak/>
              <w:t xml:space="preserve">West Indies (UWI), CARIWIN. </w:t>
            </w:r>
          </w:p>
          <w:p w:rsidR="00241433" w:rsidRPr="00EB7968" w:rsidRDefault="00241433" w:rsidP="007B46DD">
            <w:pPr>
              <w:pStyle w:val="NoSpacing"/>
              <w:jc w:val="both"/>
              <w:rPr>
                <w:rFonts w:asciiTheme="majorHAnsi" w:hAnsiTheme="majorHAnsi" w:cs="Arial"/>
                <w:sz w:val="16"/>
                <w:szCs w:val="16"/>
              </w:rPr>
            </w:pPr>
          </w:p>
          <w:p w:rsidR="00241433" w:rsidRPr="00EB7968" w:rsidRDefault="00241433" w:rsidP="00156E73">
            <w:pPr>
              <w:pStyle w:val="ListParagraph"/>
              <w:numPr>
                <w:ilvl w:val="0"/>
                <w:numId w:val="43"/>
              </w:numPr>
              <w:tabs>
                <w:tab w:val="left" w:pos="379"/>
              </w:tabs>
              <w:ind w:left="96" w:firstLine="0"/>
              <w:contextualSpacing/>
              <w:jc w:val="both"/>
              <w:rPr>
                <w:rFonts w:asciiTheme="majorHAnsi" w:hAnsiTheme="majorHAnsi" w:cs="Arial"/>
                <w:sz w:val="16"/>
                <w:szCs w:val="16"/>
              </w:rPr>
            </w:pPr>
            <w:r w:rsidRPr="00EB7968">
              <w:rPr>
                <w:rFonts w:asciiTheme="majorHAnsi" w:hAnsiTheme="majorHAnsi" w:cs="Arial"/>
                <w:sz w:val="16"/>
                <w:szCs w:val="16"/>
              </w:rPr>
              <w:t xml:space="preserve">These institutions will be engaged in project implementation, providing technical advisory for the different components and to ensure their contribution to the knowledge management and communication component. </w:t>
            </w:r>
          </w:p>
        </w:tc>
        <w:tc>
          <w:tcPr>
            <w:tcW w:w="3510" w:type="dxa"/>
          </w:tcPr>
          <w:p w:rsidR="00241433" w:rsidRPr="00EB7968" w:rsidRDefault="00241433" w:rsidP="00156E73">
            <w:pPr>
              <w:pStyle w:val="ListParagraph"/>
              <w:keepNext/>
              <w:keepLines/>
              <w:numPr>
                <w:ilvl w:val="0"/>
                <w:numId w:val="43"/>
              </w:numPr>
              <w:tabs>
                <w:tab w:val="left" w:pos="379"/>
              </w:tabs>
              <w:spacing w:before="40"/>
              <w:ind w:left="96" w:firstLine="0"/>
              <w:contextualSpacing/>
              <w:jc w:val="both"/>
              <w:outlineLvl w:val="1"/>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lastRenderedPageBreak/>
              <w:t>Extensive educational and training activities that reach all levels of stakeholders and educ</w:t>
            </w:r>
            <w:r w:rsidR="006147B0" w:rsidRPr="00EB7968">
              <w:rPr>
                <w:rFonts w:asciiTheme="majorHAnsi" w:eastAsia="Times New Roman" w:hAnsiTheme="majorHAnsi" w:cs="Arial"/>
                <w:color w:val="000000"/>
                <w:sz w:val="16"/>
                <w:szCs w:val="16"/>
                <w:lang w:val="en-GB" w:eastAsia="es-GT"/>
              </w:rPr>
              <w:t>ation levels and learning types</w:t>
            </w:r>
            <w:r w:rsidR="00C144B9" w:rsidRPr="00EB7968">
              <w:rPr>
                <w:rFonts w:asciiTheme="majorHAnsi" w:eastAsia="Times New Roman" w:hAnsiTheme="majorHAnsi" w:cs="Arial"/>
                <w:color w:val="000000"/>
                <w:sz w:val="16"/>
                <w:szCs w:val="16"/>
                <w:lang w:val="en-GB" w:eastAsia="es-GT"/>
              </w:rPr>
              <w:t>.</w:t>
            </w:r>
            <w:r w:rsidR="006147B0" w:rsidRPr="00EB7968">
              <w:rPr>
                <w:rFonts w:asciiTheme="majorHAnsi" w:eastAsia="Times New Roman" w:hAnsiTheme="majorHAnsi" w:cs="Arial"/>
                <w:color w:val="000000"/>
                <w:sz w:val="16"/>
                <w:szCs w:val="16"/>
                <w:lang w:val="en-GB" w:eastAsia="es-GT"/>
              </w:rPr>
              <w:t xml:space="preserve"> (Output 1.3, Output 2.1, Output 2.2, Output 3.2)</w:t>
            </w:r>
          </w:p>
        </w:tc>
        <w:tc>
          <w:tcPr>
            <w:tcW w:w="2520" w:type="dxa"/>
          </w:tcPr>
          <w:p w:rsidR="00241433" w:rsidRPr="00EB7968" w:rsidRDefault="00241433" w:rsidP="008F02A6">
            <w:pPr>
              <w:pStyle w:val="ListParagraph"/>
              <w:tabs>
                <w:tab w:val="left" w:pos="281"/>
              </w:tabs>
              <w:ind w:left="96"/>
              <w:contextualSpacing/>
              <w:jc w:val="both"/>
              <w:rPr>
                <w:rFonts w:asciiTheme="majorHAnsi" w:eastAsia="Times New Roman" w:hAnsiTheme="majorHAnsi" w:cs="Arial"/>
                <w:color w:val="000000"/>
                <w:sz w:val="16"/>
                <w:szCs w:val="16"/>
                <w:lang w:val="en-GB" w:eastAsia="es-GT"/>
              </w:rPr>
            </w:pPr>
            <w:r w:rsidRPr="00EB7968">
              <w:rPr>
                <w:rFonts w:asciiTheme="majorHAnsi" w:eastAsia="Times New Roman" w:hAnsiTheme="majorHAnsi" w:cs="Arial"/>
                <w:color w:val="000000"/>
                <w:sz w:val="16"/>
                <w:szCs w:val="16"/>
                <w:lang w:val="en-GB" w:eastAsia="es-GT"/>
              </w:rPr>
              <w:t>Training activities and products that utilize different learning approaches and literacy levels.</w:t>
            </w:r>
          </w:p>
        </w:tc>
        <w:tc>
          <w:tcPr>
            <w:tcW w:w="1260" w:type="dxa"/>
            <w:hideMark/>
          </w:tcPr>
          <w:p w:rsidR="00241433" w:rsidRPr="00EB7968" w:rsidRDefault="004209C7" w:rsidP="00627E70">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 xml:space="preserve"> </w:t>
            </w:r>
            <w:r w:rsidR="00627E70">
              <w:rPr>
                <w:rFonts w:asciiTheme="majorHAnsi" w:eastAsia="Times New Roman" w:hAnsiTheme="majorHAnsi" w:cs="Arial"/>
                <w:color w:val="000000"/>
                <w:sz w:val="16"/>
                <w:szCs w:val="16"/>
                <w:lang w:eastAsia="es-GT"/>
              </w:rPr>
              <w:t>1, 2, 3, and 4</w:t>
            </w:r>
          </w:p>
        </w:tc>
        <w:tc>
          <w:tcPr>
            <w:tcW w:w="1170" w:type="dxa"/>
            <w:hideMark/>
          </w:tcPr>
          <w:p w:rsidR="00241433" w:rsidRPr="00C7199A" w:rsidRDefault="00241433" w:rsidP="007B46DD">
            <w:pPr>
              <w:spacing w:after="0"/>
              <w:rPr>
                <w:rFonts w:asciiTheme="majorHAnsi" w:eastAsia="Times New Roman" w:hAnsiTheme="majorHAnsi" w:cs="Arial"/>
                <w:color w:val="000000"/>
                <w:sz w:val="16"/>
                <w:szCs w:val="16"/>
                <w:lang w:eastAsia="es-GT"/>
              </w:rPr>
            </w:pPr>
            <w:r w:rsidRPr="00EB7968">
              <w:rPr>
                <w:rFonts w:asciiTheme="majorHAnsi" w:eastAsia="Times New Roman" w:hAnsiTheme="majorHAnsi" w:cs="Arial"/>
                <w:color w:val="000000"/>
                <w:sz w:val="16"/>
                <w:szCs w:val="16"/>
                <w:lang w:eastAsia="es-GT"/>
              </w:rPr>
              <w:t>4 years</w:t>
            </w:r>
          </w:p>
        </w:tc>
      </w:tr>
    </w:tbl>
    <w:p w:rsidR="00FB5B93" w:rsidRPr="00F36186" w:rsidRDefault="00FB5B93" w:rsidP="00FB5B93">
      <w:pPr>
        <w:rPr>
          <w:rFonts w:cs="Arial"/>
          <w:sz w:val="16"/>
          <w:szCs w:val="16"/>
        </w:rPr>
        <w:sectPr w:rsidR="00FB5B93" w:rsidRPr="00F36186" w:rsidSect="0070238D">
          <w:pgSz w:w="15840" w:h="12240" w:orient="landscape"/>
          <w:pgMar w:top="1800" w:right="1440" w:bottom="1800" w:left="1440" w:header="720" w:footer="720" w:gutter="0"/>
          <w:cols w:space="720"/>
          <w:docGrid w:linePitch="360"/>
        </w:sectPr>
      </w:pPr>
    </w:p>
    <w:p w:rsidR="003B6502" w:rsidRPr="00CD51E0" w:rsidRDefault="003B6502" w:rsidP="00CD51E0">
      <w:pPr>
        <w:pStyle w:val="Heading2"/>
      </w:pPr>
      <w:bookmarkStart w:id="79" w:name="_Toc386950632"/>
      <w:bookmarkStart w:id="80" w:name="_Toc389131936"/>
      <w:bookmarkStart w:id="81" w:name="_Toc410484597"/>
      <w:r w:rsidRPr="00CD51E0">
        <w:lastRenderedPageBreak/>
        <w:t>Annex G: Gender Analysis and Action Plan</w:t>
      </w:r>
      <w:bookmarkEnd w:id="79"/>
      <w:bookmarkEnd w:id="80"/>
      <w:bookmarkEnd w:id="81"/>
    </w:p>
    <w:p w:rsidR="00E9179D" w:rsidRPr="00426D92" w:rsidRDefault="00E9179D" w:rsidP="00E9179D">
      <w:pPr>
        <w:spacing w:line="276" w:lineRule="auto"/>
        <w:rPr>
          <w:rFonts w:asciiTheme="majorHAnsi" w:hAnsiTheme="majorHAnsi"/>
          <w:b/>
          <w:szCs w:val="20"/>
        </w:rPr>
      </w:pPr>
      <w:r w:rsidRPr="00426D92">
        <w:rPr>
          <w:rFonts w:asciiTheme="majorHAnsi" w:hAnsiTheme="majorHAnsi"/>
          <w:b/>
          <w:szCs w:val="20"/>
        </w:rPr>
        <w:t>Gender Analysis</w:t>
      </w:r>
    </w:p>
    <w:p w:rsidR="00E9179D" w:rsidRPr="00426D92" w:rsidRDefault="00E9179D" w:rsidP="00E9179D">
      <w:pPr>
        <w:rPr>
          <w:rFonts w:asciiTheme="majorHAnsi" w:hAnsiTheme="majorHAnsi"/>
          <w:szCs w:val="20"/>
        </w:rPr>
      </w:pPr>
      <w:r w:rsidRPr="00426D92">
        <w:rPr>
          <w:rFonts w:asciiTheme="majorHAnsi" w:hAnsiTheme="majorHAnsi"/>
          <w:szCs w:val="20"/>
        </w:rPr>
        <w:t>Gender relations in Grenada are heavily influenced by tradition and socialization</w:t>
      </w:r>
      <w:r w:rsidRPr="00426D92">
        <w:rPr>
          <w:rStyle w:val="FootnoteReference"/>
          <w:rFonts w:asciiTheme="majorHAnsi" w:hAnsiTheme="majorHAnsi"/>
          <w:sz w:val="20"/>
          <w:szCs w:val="20"/>
        </w:rPr>
        <w:footnoteReference w:id="61"/>
      </w:r>
      <w:r w:rsidRPr="00426D92">
        <w:rPr>
          <w:rFonts w:asciiTheme="majorHAnsi" w:hAnsiTheme="majorHAnsi"/>
          <w:szCs w:val="20"/>
        </w:rPr>
        <w:t>. Traditional gender stereotypes and beliefs about masculinity and femininity affect both men and women. Positive and negative beliefs that both undermine and promote gender equality can be found in Grenadian culture</w:t>
      </w:r>
      <w:r w:rsidRPr="00426D92">
        <w:rPr>
          <w:rStyle w:val="FootnoteReference"/>
          <w:rFonts w:asciiTheme="majorHAnsi" w:hAnsiTheme="majorHAnsi"/>
          <w:sz w:val="20"/>
          <w:szCs w:val="20"/>
        </w:rPr>
        <w:footnoteReference w:id="62"/>
      </w:r>
      <w:r w:rsidRPr="00426D92">
        <w:rPr>
          <w:rFonts w:asciiTheme="majorHAnsi" w:hAnsiTheme="majorHAnsi"/>
          <w:szCs w:val="20"/>
        </w:rPr>
        <w:t>. Social institutions of the media and religion play powerful roles in reinforcing and changing the beliefs, values, and stereotypes. Men dominate the public sphere whilst women are perceived as homemakers and caregivers who occupy the private sphere, which is mainly the home. In the agricultural sector there is gender inequality with women as the disadvantaged sex. The gender inequality issues can be summarized broadly as follows:</w:t>
      </w:r>
    </w:p>
    <w:p w:rsidR="00E9179D" w:rsidRPr="00426D92" w:rsidRDefault="00E9179D" w:rsidP="00156E73">
      <w:pPr>
        <w:pStyle w:val="ListParagraph"/>
        <w:numPr>
          <w:ilvl w:val="0"/>
          <w:numId w:val="37"/>
        </w:numPr>
        <w:spacing w:after="160"/>
        <w:contextualSpacing/>
        <w:jc w:val="both"/>
        <w:rPr>
          <w:rFonts w:asciiTheme="majorHAnsi" w:hAnsiTheme="majorHAnsi"/>
          <w:sz w:val="20"/>
          <w:szCs w:val="20"/>
        </w:rPr>
      </w:pPr>
      <w:r w:rsidRPr="00426D92">
        <w:rPr>
          <w:rFonts w:asciiTheme="majorHAnsi" w:hAnsiTheme="majorHAnsi"/>
          <w:sz w:val="20"/>
          <w:szCs w:val="20"/>
        </w:rPr>
        <w:t>Access, ownership, and control of material and productive resources;</w:t>
      </w:r>
    </w:p>
    <w:p w:rsidR="00E9179D" w:rsidRPr="00426D92" w:rsidRDefault="00E9179D" w:rsidP="00156E73">
      <w:pPr>
        <w:pStyle w:val="ListParagraph"/>
        <w:numPr>
          <w:ilvl w:val="0"/>
          <w:numId w:val="37"/>
        </w:numPr>
        <w:spacing w:after="160"/>
        <w:contextualSpacing/>
        <w:jc w:val="both"/>
        <w:rPr>
          <w:rFonts w:asciiTheme="majorHAnsi" w:hAnsiTheme="majorHAnsi"/>
          <w:sz w:val="20"/>
          <w:szCs w:val="20"/>
        </w:rPr>
      </w:pPr>
      <w:r w:rsidRPr="00426D92">
        <w:rPr>
          <w:rFonts w:asciiTheme="majorHAnsi" w:hAnsiTheme="majorHAnsi"/>
          <w:sz w:val="20"/>
          <w:szCs w:val="20"/>
        </w:rPr>
        <w:t>Gendered occupational segregation with women in the lower income earning occupations;</w:t>
      </w:r>
    </w:p>
    <w:p w:rsidR="00E9179D" w:rsidRPr="00426D92" w:rsidRDefault="00E9179D" w:rsidP="00156E73">
      <w:pPr>
        <w:pStyle w:val="ListParagraph"/>
        <w:numPr>
          <w:ilvl w:val="0"/>
          <w:numId w:val="37"/>
        </w:numPr>
        <w:spacing w:after="160"/>
        <w:contextualSpacing/>
        <w:jc w:val="both"/>
        <w:rPr>
          <w:rFonts w:asciiTheme="majorHAnsi" w:hAnsiTheme="majorHAnsi"/>
          <w:sz w:val="20"/>
          <w:szCs w:val="20"/>
        </w:rPr>
      </w:pPr>
      <w:r w:rsidRPr="00426D92">
        <w:rPr>
          <w:rFonts w:asciiTheme="majorHAnsi" w:hAnsiTheme="majorHAnsi"/>
          <w:sz w:val="20"/>
          <w:szCs w:val="20"/>
        </w:rPr>
        <w:t>Access to credits and loans;</w:t>
      </w:r>
    </w:p>
    <w:p w:rsidR="00E9179D" w:rsidRPr="00426D92" w:rsidRDefault="00E9179D" w:rsidP="00156E73">
      <w:pPr>
        <w:pStyle w:val="ListParagraph"/>
        <w:numPr>
          <w:ilvl w:val="0"/>
          <w:numId w:val="37"/>
        </w:numPr>
        <w:spacing w:after="160"/>
        <w:contextualSpacing/>
        <w:jc w:val="both"/>
        <w:rPr>
          <w:rFonts w:asciiTheme="majorHAnsi" w:hAnsiTheme="majorHAnsi"/>
          <w:sz w:val="20"/>
          <w:szCs w:val="20"/>
        </w:rPr>
      </w:pPr>
      <w:r w:rsidRPr="00426D92">
        <w:rPr>
          <w:rFonts w:asciiTheme="majorHAnsi" w:hAnsiTheme="majorHAnsi"/>
          <w:sz w:val="20"/>
          <w:szCs w:val="20"/>
        </w:rPr>
        <w:t>Lack of a gender responsive approach and gender data for plans and policies; and</w:t>
      </w:r>
    </w:p>
    <w:p w:rsidR="00E9179D" w:rsidRPr="00426D92" w:rsidRDefault="00E9179D" w:rsidP="00156E73">
      <w:pPr>
        <w:pStyle w:val="ListParagraph"/>
        <w:numPr>
          <w:ilvl w:val="0"/>
          <w:numId w:val="37"/>
        </w:numPr>
        <w:spacing w:after="160"/>
        <w:contextualSpacing/>
        <w:jc w:val="both"/>
        <w:rPr>
          <w:rFonts w:asciiTheme="majorHAnsi" w:hAnsiTheme="majorHAnsi"/>
          <w:sz w:val="20"/>
          <w:szCs w:val="20"/>
        </w:rPr>
      </w:pPr>
      <w:r w:rsidRPr="00426D92">
        <w:rPr>
          <w:rFonts w:asciiTheme="majorHAnsi" w:hAnsiTheme="majorHAnsi"/>
          <w:sz w:val="20"/>
          <w:szCs w:val="20"/>
        </w:rPr>
        <w:t>Limited female involvement in leadership and decision-making.</w:t>
      </w:r>
    </w:p>
    <w:p w:rsidR="00E9179D" w:rsidRPr="00426D92" w:rsidRDefault="00E9179D" w:rsidP="00E9179D">
      <w:pPr>
        <w:rPr>
          <w:rFonts w:asciiTheme="majorHAnsi" w:hAnsiTheme="majorHAnsi"/>
          <w:b/>
          <w:szCs w:val="20"/>
          <w:u w:val="single"/>
        </w:rPr>
      </w:pPr>
      <w:r w:rsidRPr="00426D92">
        <w:rPr>
          <w:rFonts w:asciiTheme="majorHAnsi" w:hAnsiTheme="majorHAnsi"/>
          <w:b/>
          <w:szCs w:val="20"/>
          <w:u w:val="single"/>
        </w:rPr>
        <w:t>1) Access, Ownership, and Control of Material and Productive Resources</w:t>
      </w:r>
    </w:p>
    <w:p w:rsidR="00E9179D" w:rsidRPr="00426D92" w:rsidRDefault="00E9179D" w:rsidP="00E9179D">
      <w:pPr>
        <w:rPr>
          <w:rFonts w:asciiTheme="majorHAnsi" w:hAnsiTheme="majorHAnsi" w:cs="Cambria"/>
          <w:szCs w:val="20"/>
        </w:rPr>
      </w:pPr>
      <w:r w:rsidRPr="00426D92">
        <w:rPr>
          <w:rFonts w:asciiTheme="majorHAnsi" w:hAnsiTheme="majorHAnsi" w:cs="Cambria"/>
          <w:szCs w:val="20"/>
        </w:rPr>
        <w:t>In the agricultural and natural resources sector land is the primary economic factor. Male land ownership in Grenada is higher than female land ownership, with 532 males owning land compared to 199 women. In the case of leased land and family ownership, there were 210 males to 49 female owners and 339 males to 86 females, respectively. There may exist a situation where many small female landowners are without official titles to land.</w:t>
      </w:r>
      <w:r w:rsidRPr="00426D92">
        <w:rPr>
          <w:rStyle w:val="FootnoteReference"/>
          <w:rFonts w:asciiTheme="majorHAnsi" w:hAnsiTheme="majorHAnsi" w:cs="Cambria"/>
          <w:sz w:val="20"/>
          <w:szCs w:val="20"/>
        </w:rPr>
        <w:footnoteReference w:id="63"/>
      </w:r>
      <w:r w:rsidRPr="00426D92">
        <w:rPr>
          <w:rFonts w:asciiTheme="majorHAnsi" w:hAnsiTheme="majorHAnsi" w:cs="Cambria"/>
          <w:szCs w:val="20"/>
        </w:rPr>
        <w:t xml:space="preserve"> As in the case of female versus young male unemployment, there is the general perception that the situation of land ownership is equalizing. However, the recent agricultural census, conducted in 2012 and published in 2015</w:t>
      </w:r>
      <w:r w:rsidRPr="00426D92">
        <w:rPr>
          <w:rStyle w:val="FootnoteReference"/>
          <w:rFonts w:asciiTheme="majorHAnsi" w:hAnsiTheme="majorHAnsi" w:cs="Cambria"/>
          <w:sz w:val="20"/>
          <w:szCs w:val="20"/>
        </w:rPr>
        <w:footnoteReference w:id="64"/>
      </w:r>
      <w:r w:rsidRPr="00426D92">
        <w:rPr>
          <w:rFonts w:asciiTheme="majorHAnsi" w:hAnsiTheme="majorHAnsi" w:cs="Cambria"/>
          <w:szCs w:val="20"/>
        </w:rPr>
        <w:t xml:space="preserve">, failed to disaggregate the data on land ownership by gender. In the fisheries sector, the ownership of boats and other equipment is mostly owned by men rather than jointly or family-owned. Inheritance and transfer of property from men to their wives and female next of kin is recognized. However, common-law relationships are generally unrecognized and women in these relationships may be at a disadvantage in the inheritance of property. There are movements to address this inequality. The situation at the watershed level is reflective of the national situation. Female ownership of land is also low, and they mostly control the </w:t>
      </w:r>
      <w:r w:rsidR="0045363E" w:rsidRPr="00426D92">
        <w:rPr>
          <w:rFonts w:asciiTheme="majorHAnsi" w:hAnsiTheme="majorHAnsi" w:cs="Cambria"/>
          <w:szCs w:val="20"/>
        </w:rPr>
        <w:t>agro</w:t>
      </w:r>
      <w:r w:rsidRPr="00426D92">
        <w:rPr>
          <w:rFonts w:asciiTheme="majorHAnsi" w:hAnsiTheme="majorHAnsi" w:cs="Cambria"/>
          <w:szCs w:val="20"/>
        </w:rPr>
        <w:t xml:space="preserve">processing component of the agricultural value chain. This component does not require ownership of land but uses the resources of their partner’s or family member’s farm. </w:t>
      </w:r>
    </w:p>
    <w:p w:rsidR="00E9179D" w:rsidRPr="00426D92" w:rsidRDefault="00E9179D" w:rsidP="00E9179D">
      <w:pPr>
        <w:rPr>
          <w:rFonts w:asciiTheme="majorHAnsi" w:hAnsiTheme="majorHAnsi"/>
          <w:b/>
          <w:szCs w:val="20"/>
          <w:u w:val="single"/>
        </w:rPr>
      </w:pPr>
      <w:r w:rsidRPr="00426D92">
        <w:rPr>
          <w:rFonts w:asciiTheme="majorHAnsi" w:hAnsiTheme="majorHAnsi"/>
          <w:b/>
          <w:szCs w:val="20"/>
          <w:u w:val="single"/>
        </w:rPr>
        <w:t>2) Gendered Occupational Segregation</w:t>
      </w:r>
    </w:p>
    <w:p w:rsidR="00E9179D" w:rsidRPr="00426D92" w:rsidRDefault="00E9179D" w:rsidP="00E9179D">
      <w:pPr>
        <w:rPr>
          <w:rFonts w:asciiTheme="majorHAnsi" w:hAnsiTheme="majorHAnsi" w:cs="Cambria"/>
          <w:szCs w:val="20"/>
        </w:rPr>
      </w:pPr>
      <w:r w:rsidRPr="00426D92">
        <w:rPr>
          <w:rFonts w:asciiTheme="majorHAnsi" w:hAnsiTheme="majorHAnsi"/>
          <w:szCs w:val="20"/>
        </w:rPr>
        <w:t xml:space="preserve">The household is both the main economic and social unit of the society and a microcosm of gender relations. Male-headed households </w:t>
      </w:r>
      <w:r w:rsidRPr="00426D92">
        <w:rPr>
          <w:rFonts w:asciiTheme="majorHAnsi" w:hAnsiTheme="majorHAnsi" w:cs="Cambria"/>
          <w:szCs w:val="20"/>
        </w:rPr>
        <w:t xml:space="preserve">comprise 58.9% or 20,339 of all households in Grenada, while </w:t>
      </w:r>
      <w:r w:rsidRPr="00426D92">
        <w:rPr>
          <w:rFonts w:asciiTheme="majorHAnsi" w:hAnsiTheme="majorHAnsi" w:cs="Cambria,Italic"/>
          <w:iCs/>
          <w:szCs w:val="20"/>
        </w:rPr>
        <w:t>female-headed households</w:t>
      </w:r>
      <w:r w:rsidRPr="00426D92">
        <w:rPr>
          <w:rFonts w:asciiTheme="majorHAnsi" w:hAnsiTheme="majorHAnsi" w:cs="Cambria,Italic"/>
          <w:i/>
          <w:iCs/>
          <w:szCs w:val="20"/>
        </w:rPr>
        <w:t xml:space="preserve"> </w:t>
      </w:r>
      <w:r w:rsidRPr="00426D92">
        <w:rPr>
          <w:rFonts w:asciiTheme="majorHAnsi" w:hAnsiTheme="majorHAnsi" w:cs="Cambria"/>
          <w:szCs w:val="20"/>
        </w:rPr>
        <w:t>comprise 41.1% or 14,178 (Central Statistical Office, GOGR, 2011 Population Census</w:t>
      </w:r>
      <w:r w:rsidRPr="00426D92">
        <w:rPr>
          <w:rStyle w:val="FootnoteReference"/>
          <w:rFonts w:asciiTheme="majorHAnsi" w:hAnsiTheme="majorHAnsi" w:cs="Cambria"/>
          <w:sz w:val="20"/>
          <w:szCs w:val="20"/>
        </w:rPr>
        <w:footnoteReference w:id="65"/>
      </w:r>
      <w:r w:rsidRPr="00426D92">
        <w:rPr>
          <w:rFonts w:asciiTheme="majorHAnsi" w:hAnsiTheme="majorHAnsi" w:cs="Cambria"/>
          <w:szCs w:val="20"/>
        </w:rPr>
        <w:t>). Although there are more male-headed than female-headed households, the number of female-headed households is relatively high. More importantly, the female-headed households are more likely to be single-parent households. Single-parent households are also more likely to be poor. In male-headed households, men are the income earner singly or in other situations with a co-female income earner. Male-headed households afford the possibilities of distribution of household chores or duties with the female partner, or the male works outside of the home and the female is responsible for household tasks. In female-headed households, women are the income earners and are also responsible for the social responsibilities of the households. There are also some households where men migrate outside of the community and country to seek economic opportunities, leaving the women for long periods with both tasks of providing for the household economically and social duties and functions.</w:t>
      </w:r>
    </w:p>
    <w:p w:rsidR="00E9179D" w:rsidRPr="00426D92" w:rsidRDefault="00E9179D" w:rsidP="00E9179D">
      <w:pPr>
        <w:spacing w:after="120"/>
        <w:rPr>
          <w:rFonts w:asciiTheme="majorHAnsi" w:hAnsiTheme="majorHAnsi" w:cs="Cambria"/>
          <w:szCs w:val="20"/>
        </w:rPr>
      </w:pPr>
      <w:r w:rsidRPr="00426D92">
        <w:rPr>
          <w:rFonts w:asciiTheme="majorHAnsi" w:hAnsiTheme="majorHAnsi" w:cs="Cambria"/>
          <w:szCs w:val="20"/>
        </w:rPr>
        <w:lastRenderedPageBreak/>
        <w:t>67.4% of men participate in the formal economy, compared to a labour force participation of 53.5% for women</w:t>
      </w:r>
      <w:r w:rsidRPr="00426D92">
        <w:rPr>
          <w:rStyle w:val="FootnoteReference"/>
          <w:rFonts w:asciiTheme="majorHAnsi" w:hAnsiTheme="majorHAnsi" w:cs="Cambria"/>
          <w:sz w:val="20"/>
          <w:szCs w:val="20"/>
        </w:rPr>
        <w:footnoteReference w:id="66"/>
      </w:r>
      <w:r w:rsidRPr="00426D92">
        <w:rPr>
          <w:rFonts w:asciiTheme="majorHAnsi" w:hAnsiTheme="majorHAnsi" w:cs="Cambria"/>
          <w:szCs w:val="20"/>
        </w:rPr>
        <w:t>. Unemployment among women is higher than men. There is a general perception in society that male youth unemployment is higher than female unemployment and young female employment. This perception is attributed to what researchers define as the high visibility of male social issues, especially among young males.</w:t>
      </w:r>
      <w:r w:rsidRPr="00426D92">
        <w:rPr>
          <w:rStyle w:val="FootnoteReference"/>
          <w:rFonts w:asciiTheme="majorHAnsi" w:hAnsiTheme="majorHAnsi" w:cs="Cambria"/>
          <w:sz w:val="20"/>
          <w:szCs w:val="20"/>
        </w:rPr>
        <w:footnoteReference w:id="67"/>
      </w:r>
      <w:r w:rsidRPr="00426D92">
        <w:rPr>
          <w:rFonts w:asciiTheme="majorHAnsi" w:hAnsiTheme="majorHAnsi" w:cs="Cambria"/>
          <w:szCs w:val="20"/>
          <w:vertAlign w:val="superscript"/>
        </w:rPr>
        <w:t>,</w:t>
      </w:r>
      <w:r w:rsidRPr="00426D92">
        <w:rPr>
          <w:rStyle w:val="FootnoteReference"/>
          <w:rFonts w:asciiTheme="majorHAnsi" w:hAnsiTheme="majorHAnsi" w:cs="Cambria"/>
          <w:sz w:val="20"/>
          <w:szCs w:val="20"/>
        </w:rPr>
        <w:footnoteReference w:id="68"/>
      </w:r>
      <w:r w:rsidRPr="00426D92">
        <w:rPr>
          <w:rFonts w:asciiTheme="majorHAnsi" w:hAnsiTheme="majorHAnsi" w:cs="Cambria"/>
          <w:szCs w:val="20"/>
        </w:rPr>
        <w:t xml:space="preserve"> There is also a pay gap in all income groups with earnings between EC 400-799</w:t>
      </w:r>
      <w:r w:rsidRPr="00426D92">
        <w:rPr>
          <w:rStyle w:val="FootnoteReference"/>
          <w:rFonts w:asciiTheme="majorHAnsi" w:hAnsiTheme="majorHAnsi" w:cs="Cambria"/>
          <w:sz w:val="20"/>
          <w:szCs w:val="20"/>
        </w:rPr>
        <w:footnoteReference w:id="69"/>
      </w:r>
      <w:r w:rsidRPr="00426D92">
        <w:rPr>
          <w:rFonts w:asciiTheme="majorHAnsi" w:hAnsiTheme="majorHAnsi" w:cs="Cambria"/>
          <w:szCs w:val="20"/>
        </w:rPr>
        <w:t>, with males earning 30% more. The wage gap was especially pronounced in the higher income groups.</w:t>
      </w:r>
    </w:p>
    <w:p w:rsidR="00E9179D" w:rsidRPr="00426D92" w:rsidRDefault="00E9179D" w:rsidP="00E9179D">
      <w:pPr>
        <w:spacing w:after="120"/>
        <w:rPr>
          <w:rFonts w:asciiTheme="majorHAnsi" w:hAnsiTheme="majorHAnsi" w:cs="Cambria"/>
          <w:szCs w:val="20"/>
        </w:rPr>
      </w:pPr>
      <w:r w:rsidRPr="00426D92">
        <w:rPr>
          <w:rFonts w:asciiTheme="majorHAnsi" w:hAnsiTheme="majorHAnsi" w:cs="Cambria"/>
          <w:szCs w:val="20"/>
        </w:rPr>
        <w:t>In the agricultural sector, male employment is higher than female employment, with 71% of the country’s 9,206 farmers being male.</w:t>
      </w:r>
      <w:r w:rsidRPr="00426D92">
        <w:rPr>
          <w:rStyle w:val="FootnoteReference"/>
          <w:rFonts w:asciiTheme="majorHAnsi" w:hAnsiTheme="majorHAnsi" w:cs="Cambria"/>
          <w:sz w:val="20"/>
          <w:szCs w:val="20"/>
        </w:rPr>
        <w:footnoteReference w:id="70"/>
      </w:r>
      <w:r w:rsidRPr="00426D92">
        <w:rPr>
          <w:rFonts w:asciiTheme="majorHAnsi" w:hAnsiTheme="majorHAnsi" w:cs="Cambria"/>
          <w:szCs w:val="20"/>
        </w:rPr>
        <w:t xml:space="preserve"> Unemployment in the sector is low at 2.4%. The agricultural census showed a decline in direct employment in the sector, which was attributed to the increased use of farming implements and machinery. It can be surmised that this decline in employment did not significantly affect women’s employment in the sector since they are involved in tasks such as planting of seedlings and clearing of weeds, which have not become mechanized to date. Whilst men dominate in the farming component of the agriculture value chain, women occupy 65% of agroprocessing, which consists of 265 small-sized and nine medium-sized processors operating at the cottage level. Agroprocessing at the household level in the parishes and watershed allows women to earn an income and carry out their household reproductive unpaid work, and is a significant reason why women gravitate towards it. The cost of childcare limits women from considering employment outside of the home, even in multi-generational households. This is an important consideration in any intervention to increase women’s involvement in the sector. However, in the agroprocessing sector women are also limited by lack of credit to expand production, lack of markets for their products, product development and innovation, and basic business management acumen. The fisheries sector and value chain are mostly male, with women participating in the selling of fish. The National Census reports that there are 1,500 fisherfolks, 40 of whom are female fish vendors. In the case of Carriacou and Petit Martinique, women are mainly limited to the domestic sphere because of limited opportunities outside of the fishing economy.</w:t>
      </w:r>
    </w:p>
    <w:p w:rsidR="00E9179D" w:rsidRPr="00426D92" w:rsidRDefault="00E9179D" w:rsidP="00E9179D">
      <w:pPr>
        <w:spacing w:after="120"/>
        <w:rPr>
          <w:rFonts w:asciiTheme="majorHAnsi" w:hAnsiTheme="majorHAnsi"/>
          <w:b/>
          <w:szCs w:val="20"/>
          <w:u w:val="single"/>
        </w:rPr>
      </w:pPr>
      <w:r w:rsidRPr="00426D92">
        <w:rPr>
          <w:rFonts w:asciiTheme="majorHAnsi" w:hAnsiTheme="majorHAnsi"/>
          <w:b/>
          <w:szCs w:val="20"/>
          <w:u w:val="single"/>
        </w:rPr>
        <w:t>3) Access to Credits and Loans</w:t>
      </w:r>
    </w:p>
    <w:p w:rsidR="00E9179D" w:rsidRPr="00426D92" w:rsidRDefault="00E9179D" w:rsidP="00E9179D">
      <w:pPr>
        <w:spacing w:after="120"/>
        <w:rPr>
          <w:rFonts w:asciiTheme="majorHAnsi" w:hAnsiTheme="majorHAnsi" w:cs="Cambria"/>
          <w:szCs w:val="20"/>
        </w:rPr>
      </w:pPr>
      <w:r w:rsidRPr="00426D92">
        <w:rPr>
          <w:rFonts w:asciiTheme="majorHAnsi" w:hAnsiTheme="majorHAnsi" w:cs="Cambria"/>
          <w:szCs w:val="20"/>
        </w:rPr>
        <w:t>The Caribbean Development Bank (CBD; 2014) notes that males in Grenada accessed 100% of the loans for the agricultural and fishing sectors and surmised that women may not have the collateral base to access loans.</w:t>
      </w:r>
      <w:r w:rsidRPr="00426D92">
        <w:rPr>
          <w:rStyle w:val="FootnoteReference"/>
          <w:rFonts w:asciiTheme="majorHAnsi" w:hAnsiTheme="majorHAnsi" w:cs="Cambria"/>
          <w:sz w:val="20"/>
          <w:szCs w:val="20"/>
        </w:rPr>
        <w:footnoteReference w:id="71"/>
      </w:r>
      <w:r w:rsidRPr="00426D92">
        <w:rPr>
          <w:rFonts w:asciiTheme="majorHAnsi" w:hAnsiTheme="majorHAnsi" w:cs="Cambria"/>
          <w:szCs w:val="20"/>
        </w:rPr>
        <w:t xml:space="preserve"> Even in the micro-sector, wherein women constitute the majority, they were only able to access 9% of the loans. The data therefore show that women’s access and participation in credit facilities is much lower than men, and it is linked to their lack of collateral such as land and house ownership. Attention will be given in the project to ensure that there is gender equity in the recipients of credit assistance. In the parishes and especially the rural parishes, women’s access to credit is almost </w:t>
      </w:r>
      <w:r w:rsidR="007E5BB3">
        <w:rPr>
          <w:rFonts w:asciiTheme="majorHAnsi" w:hAnsiTheme="majorHAnsi" w:cs="Cambria"/>
          <w:szCs w:val="20"/>
        </w:rPr>
        <w:t>nonexistent</w:t>
      </w:r>
      <w:r w:rsidRPr="00426D92">
        <w:rPr>
          <w:rFonts w:asciiTheme="majorHAnsi" w:hAnsiTheme="majorHAnsi" w:cs="Cambria"/>
          <w:szCs w:val="20"/>
        </w:rPr>
        <w:t xml:space="preserve"> as they do not have collateral such as land and they are mostly informally employed. They also are often not aware of credit opportunities.</w:t>
      </w:r>
      <w:r w:rsidRPr="00426D92">
        <w:rPr>
          <w:rStyle w:val="FootnoteReference"/>
          <w:rFonts w:asciiTheme="majorHAnsi" w:hAnsiTheme="majorHAnsi" w:cs="Cambria"/>
          <w:sz w:val="20"/>
          <w:szCs w:val="20"/>
        </w:rPr>
        <w:footnoteReference w:id="72"/>
      </w:r>
    </w:p>
    <w:p w:rsidR="00E9179D" w:rsidRPr="00426D92" w:rsidRDefault="00E9179D" w:rsidP="00E9179D">
      <w:pPr>
        <w:spacing w:after="120"/>
        <w:rPr>
          <w:rFonts w:asciiTheme="majorHAnsi" w:hAnsiTheme="majorHAnsi"/>
          <w:b/>
          <w:szCs w:val="20"/>
          <w:u w:val="single"/>
        </w:rPr>
      </w:pPr>
      <w:r w:rsidRPr="00426D92">
        <w:rPr>
          <w:rFonts w:asciiTheme="majorHAnsi" w:hAnsiTheme="majorHAnsi"/>
          <w:b/>
          <w:szCs w:val="20"/>
          <w:u w:val="single"/>
        </w:rPr>
        <w:t>4) Lack of Gender-responsive Approach in Plans and Programmes</w:t>
      </w:r>
    </w:p>
    <w:p w:rsidR="00E9179D" w:rsidRPr="00EB7968" w:rsidRDefault="00E9179D" w:rsidP="00E9179D">
      <w:pPr>
        <w:spacing w:after="120"/>
        <w:rPr>
          <w:rFonts w:asciiTheme="majorHAnsi" w:hAnsiTheme="majorHAnsi" w:cs="Cambria"/>
          <w:szCs w:val="20"/>
        </w:rPr>
      </w:pPr>
      <w:r w:rsidRPr="00426D92">
        <w:rPr>
          <w:rFonts w:asciiTheme="majorHAnsi" w:hAnsiTheme="majorHAnsi" w:cs="Cambria"/>
          <w:szCs w:val="20"/>
        </w:rPr>
        <w:t xml:space="preserve">There is a marked absence in the recognition of gender </w:t>
      </w:r>
      <w:r w:rsidRPr="003874AF">
        <w:rPr>
          <w:rFonts w:asciiTheme="majorHAnsi" w:hAnsiTheme="majorHAnsi" w:cs="Cambria"/>
          <w:szCs w:val="20"/>
        </w:rPr>
        <w:t>dimensions in the agricultural sector in Grenada</w:t>
      </w:r>
      <w:r w:rsidR="00CD7EA3" w:rsidRPr="003874AF">
        <w:rPr>
          <w:rFonts w:asciiTheme="majorHAnsi" w:hAnsiTheme="majorHAnsi" w:cs="Cambria"/>
          <w:szCs w:val="20"/>
        </w:rPr>
        <w:t xml:space="preserve"> as noted by the </w:t>
      </w:r>
      <w:r w:rsidRPr="003874AF">
        <w:rPr>
          <w:rFonts w:asciiTheme="majorHAnsi" w:hAnsiTheme="majorHAnsi" w:cs="Cambria"/>
          <w:szCs w:val="20"/>
        </w:rPr>
        <w:t>CBD (2014</w:t>
      </w:r>
      <w:r w:rsidRPr="003874AF">
        <w:rPr>
          <w:rStyle w:val="FootnoteReference"/>
          <w:rFonts w:asciiTheme="majorHAnsi" w:hAnsiTheme="majorHAnsi" w:cs="Cambria"/>
          <w:sz w:val="20"/>
          <w:szCs w:val="20"/>
        </w:rPr>
        <w:footnoteReference w:id="73"/>
      </w:r>
      <w:r w:rsidRPr="003874AF">
        <w:rPr>
          <w:rFonts w:asciiTheme="majorHAnsi" w:hAnsiTheme="majorHAnsi" w:cs="Cambria"/>
          <w:szCs w:val="20"/>
        </w:rPr>
        <w:t>)</w:t>
      </w:r>
      <w:r w:rsidR="00CD7EA3" w:rsidRPr="003874AF">
        <w:rPr>
          <w:rFonts w:asciiTheme="majorHAnsi" w:hAnsiTheme="majorHAnsi" w:cs="Cambria"/>
          <w:szCs w:val="20"/>
        </w:rPr>
        <w:t>.</w:t>
      </w:r>
      <w:r w:rsidRPr="003874AF">
        <w:rPr>
          <w:rFonts w:asciiTheme="majorHAnsi" w:hAnsiTheme="majorHAnsi" w:cs="Cambria"/>
          <w:szCs w:val="20"/>
        </w:rPr>
        <w:t xml:space="preserve"> The Grenada National Agriculture Plan (2015) and the National Agriculture Census (2012) have also failed to address the gender issues in agriculture. Land ownership and other data are still not disaggregated by </w:t>
      </w:r>
      <w:r w:rsidR="00FA37CF" w:rsidRPr="003874AF">
        <w:rPr>
          <w:rFonts w:asciiTheme="majorHAnsi" w:hAnsiTheme="majorHAnsi" w:cs="Cambria"/>
          <w:szCs w:val="20"/>
        </w:rPr>
        <w:t>sex</w:t>
      </w:r>
      <w:r w:rsidRPr="003874AF">
        <w:rPr>
          <w:rFonts w:asciiTheme="majorHAnsi" w:hAnsiTheme="majorHAnsi" w:cs="Cambria"/>
          <w:szCs w:val="20"/>
        </w:rPr>
        <w:t>. This is an important deficit that needs addressing and is against the</w:t>
      </w:r>
      <w:r w:rsidRPr="003874AF">
        <w:rPr>
          <w:rFonts w:asciiTheme="majorHAnsi" w:hAnsiTheme="majorHAnsi"/>
          <w:szCs w:val="20"/>
        </w:rPr>
        <w:t xml:space="preserve"> National Strategic Development Strategy Plan 2012-2017</w:t>
      </w:r>
      <w:r w:rsidRPr="003874AF">
        <w:rPr>
          <w:rFonts w:asciiTheme="majorHAnsi" w:hAnsiTheme="majorHAnsi" w:cs="Cambria"/>
          <w:szCs w:val="20"/>
        </w:rPr>
        <w:t>, which not only identifies gender as a priority but proposes several strategies to address these inequalities, including inequalities in the agricultural sector. Promotion of gender equality in the agricultural sector recognizing men’s and women’s complementary roles in agriculture</w:t>
      </w:r>
      <w:r w:rsidRPr="00EB7968">
        <w:rPr>
          <w:rFonts w:asciiTheme="majorHAnsi" w:hAnsiTheme="majorHAnsi" w:cs="Cambria"/>
          <w:szCs w:val="20"/>
        </w:rPr>
        <w:t xml:space="preserve"> and rural </w:t>
      </w:r>
      <w:r w:rsidRPr="00EB7968">
        <w:rPr>
          <w:rFonts w:asciiTheme="majorHAnsi" w:hAnsiTheme="majorHAnsi" w:cs="Cambria"/>
          <w:szCs w:val="20"/>
        </w:rPr>
        <w:lastRenderedPageBreak/>
        <w:t>development was the major recommendation of the Country Gender Assessment Report.</w:t>
      </w:r>
      <w:r w:rsidRPr="00EB7968">
        <w:rPr>
          <w:rStyle w:val="FootnoteReference"/>
          <w:rFonts w:asciiTheme="majorHAnsi" w:hAnsiTheme="majorHAnsi" w:cs="Cambria"/>
          <w:sz w:val="20"/>
          <w:szCs w:val="20"/>
        </w:rPr>
        <w:footnoteReference w:id="74"/>
      </w:r>
      <w:r w:rsidRPr="00EB7968">
        <w:rPr>
          <w:rFonts w:asciiTheme="majorHAnsi" w:hAnsiTheme="majorHAnsi" w:cs="Cambria"/>
          <w:szCs w:val="20"/>
        </w:rPr>
        <w:t xml:space="preserve"> The project must therefore stress the gender-responsive approach to activities, </w:t>
      </w:r>
      <w:r w:rsidR="00CD7EA3" w:rsidRPr="00EB7968">
        <w:rPr>
          <w:rFonts w:asciiTheme="majorHAnsi" w:hAnsiTheme="majorHAnsi" w:cs="Cambria"/>
          <w:szCs w:val="20"/>
        </w:rPr>
        <w:t>especially the collection of sex-disaggregated data and gender data including indicators of age, income levels, sources of livelihoods, tenureship and use of natural resources and ecosystem services</w:t>
      </w:r>
    </w:p>
    <w:p w:rsidR="00E9179D" w:rsidRPr="00EB7968" w:rsidRDefault="00E9179D" w:rsidP="00E9179D">
      <w:pPr>
        <w:spacing w:after="120"/>
        <w:rPr>
          <w:rFonts w:asciiTheme="majorHAnsi" w:hAnsiTheme="majorHAnsi" w:cstheme="minorHAnsi"/>
          <w:color w:val="000000"/>
          <w:szCs w:val="20"/>
          <w:shd w:val="clear" w:color="auto" w:fill="FFFFFF"/>
        </w:rPr>
      </w:pPr>
      <w:r w:rsidRPr="00EB7968">
        <w:rPr>
          <w:rFonts w:asciiTheme="majorHAnsi" w:hAnsiTheme="majorHAnsi" w:cstheme="minorHAnsi"/>
          <w:szCs w:val="20"/>
          <w:u w:val="single"/>
        </w:rPr>
        <w:t>Legal and Policy Framework Related to Gender</w:t>
      </w:r>
      <w:r w:rsidRPr="00EB7968">
        <w:rPr>
          <w:rFonts w:asciiTheme="majorHAnsi" w:hAnsiTheme="majorHAnsi" w:cstheme="minorHAnsi"/>
          <w:szCs w:val="20"/>
        </w:rPr>
        <w:t xml:space="preserve">: Grenada is a signatory country to several international conventions. Among these international commitments are: the </w:t>
      </w:r>
      <w:r w:rsidRPr="00EB7968">
        <w:rPr>
          <w:rFonts w:asciiTheme="majorHAnsi" w:hAnsiTheme="majorHAnsi" w:cstheme="minorHAnsi"/>
          <w:color w:val="000000"/>
          <w:szCs w:val="20"/>
          <w:shd w:val="clear" w:color="auto" w:fill="FFFFFF"/>
        </w:rPr>
        <w:t xml:space="preserve">Convention on the Elimination of all Forms of Discrimination Against Women (CEDAW), (1990); the 1995 Beijing Declaration and Platform for Action; the Inter American Convention on the Prevention, Punishment, and Eradication of Violence (Belem do Para); </w:t>
      </w:r>
      <w:r w:rsidRPr="00EB7968">
        <w:rPr>
          <w:rFonts w:asciiTheme="majorHAnsi" w:hAnsiTheme="majorHAnsi" w:cstheme="minorHAnsi"/>
          <w:szCs w:val="20"/>
        </w:rPr>
        <w:t>Commonwealth Plan of Action on Gender Equality; the Universal Declaration on Human Rights, Brasilia Consensus (2010); Relevant International Law and Conventions; the Universal Declaration on Human Rights (1948); the International Covenant on Economic Cultural and Social Rights (1966); and the International Covenant on Civil and Political Rights (1966). Grenada has also ratified the major ILO Conventions that impact women and girls and are currently in force. They include: C111: Discrimination (Employment and Occupation) Convention, ratified in 1979; Protection of Wages, CO 19: Equality of Treatment (Accident Compensation); and C097 Migration for Employment, ratified in 1979. Grenada also recognizes the global Sustainable Development Goals and the Commonwealth Plan of Action 2005-2015.</w:t>
      </w:r>
    </w:p>
    <w:p w:rsidR="00E9179D" w:rsidRPr="00EB7968" w:rsidRDefault="00E9179D" w:rsidP="00E9179D">
      <w:pPr>
        <w:spacing w:after="120"/>
        <w:rPr>
          <w:rFonts w:asciiTheme="majorHAnsi" w:hAnsiTheme="majorHAnsi"/>
          <w:bCs/>
          <w:szCs w:val="20"/>
        </w:rPr>
      </w:pPr>
      <w:r w:rsidRPr="00EB7968">
        <w:rPr>
          <w:rFonts w:asciiTheme="majorHAnsi" w:hAnsiTheme="majorHAnsi"/>
          <w:szCs w:val="20"/>
        </w:rPr>
        <w:t>In addition, the government is also a signatory to several Multilateral Environmental Agreements, including the United Nations Convention on Biodiversity (UNCBD) in 1992, the United Nations Convention to Combat Desertification (UNCCD) in 1994, and the United Nations Framework Convention on Climate Change (UNFCCC) in 1992, known as the Rio Conventions. The Rio Conventions acknowledge the importance of gender equality in addressing climate change, biodiversity conservation, and combating desertification. At the recent COP meeting of the UNFCCC in November 2017, a Gender Action Plan was adopted to support a gender-responsive approach to address climate change</w:t>
      </w:r>
      <w:r w:rsidRPr="00EB7968">
        <w:rPr>
          <w:rStyle w:val="FootnoteReference"/>
          <w:rFonts w:asciiTheme="majorHAnsi" w:hAnsiTheme="majorHAnsi"/>
          <w:sz w:val="20"/>
          <w:szCs w:val="20"/>
        </w:rPr>
        <w:footnoteReference w:id="75"/>
      </w:r>
      <w:r w:rsidRPr="00EB7968">
        <w:rPr>
          <w:rFonts w:asciiTheme="majorHAnsi" w:hAnsiTheme="majorHAnsi"/>
          <w:szCs w:val="20"/>
        </w:rPr>
        <w:t xml:space="preserve">. Similarly, the UNCBD addresses gender and </w:t>
      </w:r>
      <w:r w:rsidRPr="00EB7968">
        <w:rPr>
          <w:rFonts w:asciiTheme="majorHAnsi" w:hAnsiTheme="majorHAnsi" w:cstheme="majorHAnsi"/>
          <w:bCs/>
          <w:szCs w:val="20"/>
        </w:rPr>
        <w:t xml:space="preserve">recognizes the importance of women’s roles in achieving objectives of the conservation and sustainable use of biodiversity. The COP of the UNCBD urges the participation of women in biodiversity conservation and its sustainable use, particularly in agricultural diversity, and the Nagoya Protocol recognizes the “vital role that women have in sharing access and benefits,” traditional knowledge, capacities, mechanisms, and financial resources. The </w:t>
      </w:r>
      <w:r w:rsidRPr="00EB7968">
        <w:rPr>
          <w:rFonts w:asciiTheme="majorHAnsi" w:hAnsiTheme="majorHAnsi" w:cs="Cambria"/>
          <w:szCs w:val="20"/>
        </w:rPr>
        <w:t>National Biodiversity Strategy and Action Plan 2016-2020 does not mention gender and does not include gender mainstreaming</w:t>
      </w:r>
      <w:r w:rsidRPr="00EB7968">
        <w:rPr>
          <w:rStyle w:val="FootnoteReference"/>
          <w:rFonts w:asciiTheme="majorHAnsi" w:hAnsiTheme="majorHAnsi" w:cs="Cambria"/>
          <w:sz w:val="20"/>
          <w:szCs w:val="20"/>
        </w:rPr>
        <w:footnoteReference w:id="76"/>
      </w:r>
      <w:r w:rsidRPr="00EB7968">
        <w:rPr>
          <w:rFonts w:asciiTheme="majorHAnsi" w:hAnsiTheme="majorHAnsi" w:cs="Cambria"/>
          <w:szCs w:val="20"/>
        </w:rPr>
        <w:t xml:space="preserve">. </w:t>
      </w:r>
      <w:r w:rsidRPr="00EB7968">
        <w:rPr>
          <w:rFonts w:asciiTheme="majorHAnsi" w:hAnsiTheme="majorHAnsi" w:cs="Arial"/>
          <w:bCs/>
          <w:szCs w:val="20"/>
        </w:rPr>
        <w:t>The draft version of the National Climate Change Adaptation</w:t>
      </w:r>
      <w:r w:rsidRPr="00EB7968">
        <w:rPr>
          <w:rFonts w:asciiTheme="majorHAnsi" w:hAnsiTheme="majorHAnsi" w:cs="Cambria"/>
          <w:szCs w:val="20"/>
        </w:rPr>
        <w:t xml:space="preserve"> </w:t>
      </w:r>
      <w:r w:rsidRPr="00EB7968">
        <w:rPr>
          <w:rFonts w:asciiTheme="majorHAnsi" w:hAnsiTheme="majorHAnsi" w:cs="Arial"/>
          <w:bCs/>
          <w:szCs w:val="20"/>
        </w:rPr>
        <w:t xml:space="preserve">Plan (NAP) for Grenada, Carriacou, and Petite Martinique (2017-2021) mentions several efforts at gender mainstreaming, including making sure the process of its development was gender-sensitive, gender-mainstreaming in the committees established including the </w:t>
      </w:r>
      <w:r w:rsidRPr="00EB7968">
        <w:rPr>
          <w:rFonts w:asciiTheme="majorHAnsi" w:hAnsiTheme="majorHAnsi" w:cs="Arial"/>
          <w:szCs w:val="20"/>
        </w:rPr>
        <w:t>National Climate Change Committee, and engendering its monitoring and evaluation processes</w:t>
      </w:r>
      <w:r w:rsidRPr="00EB7968">
        <w:rPr>
          <w:rStyle w:val="FootnoteReference"/>
          <w:rFonts w:asciiTheme="majorHAnsi" w:hAnsiTheme="majorHAnsi" w:cs="Arial"/>
          <w:sz w:val="20"/>
          <w:szCs w:val="20"/>
        </w:rPr>
        <w:footnoteReference w:id="77"/>
      </w:r>
      <w:r w:rsidRPr="00EB7968">
        <w:rPr>
          <w:rFonts w:asciiTheme="majorHAnsi" w:hAnsiTheme="majorHAnsi" w:cs="Arial"/>
          <w:szCs w:val="20"/>
        </w:rPr>
        <w:t xml:space="preserve">. </w:t>
      </w:r>
      <w:r w:rsidRPr="00EB7968">
        <w:rPr>
          <w:rFonts w:asciiTheme="majorHAnsi" w:hAnsiTheme="majorHAnsi"/>
          <w:szCs w:val="20"/>
        </w:rPr>
        <w:t xml:space="preserve">The NAP itself was developed with 40% female participation of the 160 stakeholders who participated in its development. The </w:t>
      </w:r>
      <w:r w:rsidRPr="00EB7968">
        <w:rPr>
          <w:rFonts w:asciiTheme="majorHAnsi" w:hAnsiTheme="majorHAnsi"/>
          <w:bCs/>
          <w:szCs w:val="20"/>
        </w:rPr>
        <w:t>National Climate Change Policy for Grenada, Carriacou, and Petite Martinique (2017-2021) recognizes the role of women as users of water and their importance in conservation efforts</w:t>
      </w:r>
      <w:r w:rsidRPr="00EB7968">
        <w:rPr>
          <w:rStyle w:val="FootnoteReference"/>
          <w:rFonts w:asciiTheme="majorHAnsi" w:hAnsiTheme="majorHAnsi"/>
          <w:sz w:val="20"/>
          <w:szCs w:val="20"/>
        </w:rPr>
        <w:footnoteReference w:id="78"/>
      </w:r>
      <w:r w:rsidRPr="00EB7968">
        <w:rPr>
          <w:rFonts w:asciiTheme="majorHAnsi" w:hAnsiTheme="majorHAnsi"/>
          <w:bCs/>
          <w:szCs w:val="20"/>
        </w:rPr>
        <w:t>.</w:t>
      </w:r>
    </w:p>
    <w:p w:rsidR="00E9179D" w:rsidRPr="00EB7968" w:rsidRDefault="00E9179D" w:rsidP="009E06E7">
      <w:pPr>
        <w:spacing w:after="120"/>
        <w:rPr>
          <w:rFonts w:asciiTheme="majorHAnsi" w:hAnsiTheme="majorHAnsi"/>
          <w:szCs w:val="20"/>
        </w:rPr>
      </w:pPr>
      <w:r w:rsidRPr="00EB7968">
        <w:rPr>
          <w:rFonts w:asciiTheme="majorHAnsi" w:hAnsiTheme="majorHAnsi"/>
          <w:szCs w:val="20"/>
        </w:rPr>
        <w:t xml:space="preserve">The National Strategic Development Strategy Plan 2012-2017 identifies gender as one of the 12 priority programme areas. The plan, with the objectives of </w:t>
      </w:r>
      <w:r w:rsidRPr="00EB7968">
        <w:rPr>
          <w:rFonts w:asciiTheme="majorHAnsi" w:hAnsiTheme="majorHAnsi"/>
          <w:color w:val="000000"/>
          <w:szCs w:val="20"/>
        </w:rPr>
        <w:t xml:space="preserve">ensuring non-discrimination between males and females in accessing benefits from national development, addresses the gendered division of labour and gender issues in education and other critical areas such as at the household and community levels, introducing measures to address current imbalances and eradicate all forms of gender-based violence, and </w:t>
      </w:r>
      <w:r w:rsidRPr="00EB7968">
        <w:rPr>
          <w:rFonts w:asciiTheme="majorHAnsi" w:hAnsiTheme="majorHAnsi"/>
          <w:szCs w:val="20"/>
        </w:rPr>
        <w:t xml:space="preserve">recognizes that there has been inadequate attention to gender issues in policy and planning. Policies and planning are particularly affected by the lack of gender-disaggregated data. The lack of gender-disaggregated data is a serious deficit in the country’s </w:t>
      </w:r>
      <w:r w:rsidRPr="00EB7968">
        <w:rPr>
          <w:rFonts w:asciiTheme="majorHAnsi" w:hAnsiTheme="majorHAnsi"/>
          <w:szCs w:val="20"/>
        </w:rPr>
        <w:lastRenderedPageBreak/>
        <w:t>attempts to achieve gender equality. The lack of gender data prevented the determination of Grenada’s Gender Index of the UNDP Human Development Reports</w:t>
      </w:r>
      <w:r w:rsidRPr="00EB7968">
        <w:rPr>
          <w:rStyle w:val="FootnoteReference"/>
          <w:rFonts w:asciiTheme="majorHAnsi" w:hAnsiTheme="majorHAnsi"/>
          <w:sz w:val="20"/>
          <w:szCs w:val="20"/>
        </w:rPr>
        <w:footnoteReference w:id="79"/>
      </w:r>
      <w:r w:rsidRPr="00EB7968">
        <w:rPr>
          <w:rFonts w:asciiTheme="majorHAnsi" w:hAnsiTheme="majorHAnsi"/>
          <w:szCs w:val="20"/>
        </w:rPr>
        <w:t>.</w:t>
      </w:r>
    </w:p>
    <w:p w:rsidR="00E9179D" w:rsidRPr="00EB7968" w:rsidRDefault="00E9179D" w:rsidP="00E9179D">
      <w:pPr>
        <w:spacing w:after="120"/>
        <w:rPr>
          <w:rFonts w:asciiTheme="majorHAnsi" w:hAnsiTheme="majorHAnsi" w:cs="Cambria"/>
          <w:color w:val="000000"/>
          <w:szCs w:val="20"/>
        </w:rPr>
      </w:pPr>
      <w:r w:rsidRPr="00EB7968">
        <w:rPr>
          <w:rFonts w:asciiTheme="majorHAnsi" w:hAnsiTheme="majorHAnsi"/>
          <w:szCs w:val="20"/>
        </w:rPr>
        <w:t xml:space="preserve">There is a specific framework for addressing gender disparity in the country—the Gender Equality Policy and Action Plan 2014-2024 (GEPAP). It provides a roadmap for all sectors of the </w:t>
      </w:r>
      <w:r w:rsidRPr="00EB7968">
        <w:rPr>
          <w:rFonts w:asciiTheme="majorHAnsi" w:hAnsiTheme="majorHAnsi" w:cs="Cambria"/>
          <w:color w:val="000000"/>
          <w:szCs w:val="20"/>
        </w:rPr>
        <w:t xml:space="preserve">public sector, private sector and labour, and civil society. Based on both </w:t>
      </w:r>
      <w:r w:rsidR="00010ADD" w:rsidRPr="00EB7968">
        <w:rPr>
          <w:rFonts w:asciiTheme="majorHAnsi" w:hAnsiTheme="majorHAnsi" w:cs="Cambria"/>
          <w:color w:val="000000"/>
          <w:szCs w:val="20"/>
        </w:rPr>
        <w:t xml:space="preserve">the human rights/human </w:t>
      </w:r>
      <w:r w:rsidRPr="00EB7968">
        <w:rPr>
          <w:rFonts w:asciiTheme="majorHAnsi" w:hAnsiTheme="majorHAnsi" w:cs="Cambria"/>
          <w:color w:val="000000"/>
          <w:szCs w:val="20"/>
        </w:rPr>
        <w:t>development approach, it seeks to ensure that the State provides the enabling environment for self-development and social progress. The main thrust of the policy is to promote gender equality, equity, social justice, and sustainable development in Grenada. The policy focuses on a number of key areas, of which Gender Labour and Employment and Agriculture and Tourism are included. In terms of labour and employment, the policy aims to “foster the equitable participation of and benefits for men and women in the labour force, while recognizing the contribution of unwaged reproductive work to national development.”</w:t>
      </w:r>
      <w:r w:rsidRPr="00EB7968">
        <w:rPr>
          <w:rStyle w:val="FootnoteReference"/>
          <w:rFonts w:asciiTheme="majorHAnsi" w:hAnsiTheme="majorHAnsi" w:cs="Cambria"/>
          <w:color w:val="000000"/>
          <w:sz w:val="20"/>
          <w:szCs w:val="20"/>
        </w:rPr>
        <w:footnoteReference w:id="80"/>
      </w:r>
      <w:r w:rsidRPr="00EB7968">
        <w:rPr>
          <w:rFonts w:asciiTheme="majorHAnsi" w:hAnsiTheme="majorHAnsi" w:cs="Cambria"/>
          <w:color w:val="000000"/>
          <w:szCs w:val="20"/>
        </w:rPr>
        <w:t xml:space="preserve"> In the agricultural sector, the policy commits to promoting gender equality in agriculture by equitable access to productive resources and opportunities for entrepreneurial development within the context of the national goals of agricultural diversification, food security, economic growth, poverty reduction, and sustainable development. However, whilst the intentions of the policy are noble, the mettle will be in the incorporation of gender in all sectors commencing with the collection of gender-disaggregated data. Presently, even though Grenada has several environmental, climate change, disaster, and natural resources management programmes and projects being implemented and has embarked on “green economy” and “blue economy” strategies, gender equality is often not mentioned in these or policy-making, planning, and development programmes. There therefore seems to be a lag in the mainstreaming of the GEPAP.</w:t>
      </w:r>
    </w:p>
    <w:p w:rsidR="00E9179D" w:rsidRPr="00EB7968" w:rsidRDefault="00E9179D" w:rsidP="00E9179D">
      <w:pPr>
        <w:spacing w:after="120"/>
        <w:rPr>
          <w:rFonts w:asciiTheme="majorHAnsi" w:hAnsiTheme="majorHAnsi" w:cs="Cambria"/>
          <w:color w:val="000000"/>
          <w:szCs w:val="20"/>
        </w:rPr>
      </w:pPr>
      <w:r w:rsidRPr="00EB7968">
        <w:rPr>
          <w:rFonts w:asciiTheme="majorHAnsi" w:hAnsiTheme="majorHAnsi" w:cs="Cambria"/>
          <w:color w:val="000000"/>
          <w:szCs w:val="20"/>
        </w:rPr>
        <w:t>The Gender and Family Affairs Division of the Ministry of Social Development and Housing is the agency responsible for coordinating the implementation of Grenada’s GEPAP, in collaboration with all Ministries/Agencies across the public sector and in partnership with civil society and the private sector. Among the ministries that are key stakeholders are the Ministries of Agriculture, Lands, Forestry, Fisheri</w:t>
      </w:r>
      <w:r w:rsidR="00E17FE8" w:rsidRPr="00EB7968">
        <w:rPr>
          <w:rFonts w:asciiTheme="majorHAnsi" w:hAnsiTheme="majorHAnsi" w:cs="Cambria"/>
          <w:color w:val="000000"/>
          <w:szCs w:val="20"/>
        </w:rPr>
        <w:t>es, and the Environment</w:t>
      </w:r>
      <w:r w:rsidRPr="00EB7968">
        <w:rPr>
          <w:rFonts w:asciiTheme="majorHAnsi" w:hAnsiTheme="majorHAnsi" w:cs="Cambria"/>
          <w:color w:val="000000"/>
          <w:szCs w:val="20"/>
        </w:rPr>
        <w:t xml:space="preserve">; the Ministry of Carriacou and Petite Martinique Affairs and Local Government, Communications, Works, Physical Development, Public Utilities, ICT and Community Development, Education and Human Resource Development, Economic Development, Trade and Planning, Finance and Energy, Foreign Affairs, Ministry of Health, Social Security and International Business, Labour and Co-operatives, Legal Affairs, Tourism, Civil Aviation and Culture, and Youth, Sports, and Religious Affairs. GEPAP proposes Gender Focal Points (GFPs) and the National Gender Equality Commission (NGEC). The </w:t>
      </w:r>
      <w:r w:rsidR="00E17FE8" w:rsidRPr="00EB7968">
        <w:rPr>
          <w:rFonts w:asciiTheme="majorHAnsi" w:hAnsiTheme="majorHAnsi" w:cs="Cambria"/>
          <w:color w:val="000000"/>
          <w:szCs w:val="20"/>
        </w:rPr>
        <w:t>Ministry of Agriculture and Lands</w:t>
      </w:r>
      <w:r w:rsidRPr="00EB7968">
        <w:rPr>
          <w:rFonts w:asciiTheme="majorHAnsi" w:hAnsiTheme="majorHAnsi" w:cs="Cambria"/>
          <w:color w:val="000000"/>
          <w:szCs w:val="20"/>
        </w:rPr>
        <w:t xml:space="preserve"> is an implementing partner in the GEPAP. These structures are yet to be established. The division’s work was hampered in past years by the lack of technical staff; at present there is a national coordinator and two researchers.</w:t>
      </w:r>
    </w:p>
    <w:p w:rsidR="00E9179D" w:rsidRPr="00EB7968" w:rsidRDefault="00E9179D" w:rsidP="00E9179D">
      <w:pPr>
        <w:autoSpaceDE w:val="0"/>
        <w:autoSpaceDN w:val="0"/>
        <w:adjustRightInd w:val="0"/>
        <w:spacing w:after="120"/>
        <w:rPr>
          <w:rFonts w:asciiTheme="majorHAnsi" w:hAnsiTheme="majorHAnsi" w:cs="Cambria"/>
          <w:b/>
          <w:color w:val="000000"/>
          <w:szCs w:val="20"/>
          <w:u w:val="single"/>
        </w:rPr>
      </w:pPr>
      <w:r w:rsidRPr="00EB7968">
        <w:rPr>
          <w:rFonts w:asciiTheme="majorHAnsi" w:hAnsiTheme="majorHAnsi" w:cs="Cambria"/>
          <w:b/>
          <w:color w:val="000000"/>
          <w:szCs w:val="20"/>
          <w:u w:val="single"/>
        </w:rPr>
        <w:t>5) Governance and Leadership</w:t>
      </w:r>
    </w:p>
    <w:p w:rsidR="00E9179D" w:rsidRPr="00EB7968" w:rsidRDefault="00E9179D" w:rsidP="00E9179D">
      <w:pPr>
        <w:spacing w:after="120"/>
        <w:rPr>
          <w:rFonts w:asciiTheme="majorHAnsi" w:hAnsiTheme="majorHAnsi"/>
          <w:szCs w:val="20"/>
        </w:rPr>
      </w:pPr>
      <w:r w:rsidRPr="00EB7968">
        <w:rPr>
          <w:rFonts w:asciiTheme="majorHAnsi" w:hAnsiTheme="majorHAnsi" w:cs="Cambria"/>
          <w:color w:val="000000"/>
          <w:szCs w:val="20"/>
        </w:rPr>
        <w:t xml:space="preserve">At the national level, Grenada has managed to secure 33% of female representatives in the lower house of parliament </w:t>
      </w:r>
      <w:r w:rsidRPr="00EB7968">
        <w:rPr>
          <w:rFonts w:asciiTheme="majorHAnsi" w:hAnsiTheme="majorHAnsi"/>
          <w:szCs w:val="20"/>
        </w:rPr>
        <w:t>with five out of 15 or 33.3% and two out of 13 or 15.4% in the Senate</w:t>
      </w:r>
      <w:r w:rsidRPr="00EB7968">
        <w:rPr>
          <w:rStyle w:val="FootnoteReference"/>
          <w:rFonts w:asciiTheme="majorHAnsi" w:hAnsiTheme="majorHAnsi"/>
          <w:sz w:val="20"/>
          <w:szCs w:val="20"/>
        </w:rPr>
        <w:footnoteReference w:id="81"/>
      </w:r>
      <w:r w:rsidRPr="00EB7968">
        <w:rPr>
          <w:rFonts w:asciiTheme="majorHAnsi" w:hAnsiTheme="majorHAnsi"/>
          <w:szCs w:val="20"/>
        </w:rPr>
        <w:t>. The country is currently ranked at 32 out of 142 democracies in the Inter-Parliamentary Union world classification. There are presently four female ministers in the present cabinet. Both the minister and permanent secretary for the Ministry of Agriculture</w:t>
      </w:r>
      <w:r w:rsidR="00E17FE8" w:rsidRPr="00EB7968">
        <w:rPr>
          <w:rFonts w:asciiTheme="majorHAnsi" w:hAnsiTheme="majorHAnsi"/>
          <w:szCs w:val="20"/>
        </w:rPr>
        <w:t xml:space="preserve"> and Lands</w:t>
      </w:r>
      <w:r w:rsidRPr="00EB7968">
        <w:rPr>
          <w:rFonts w:asciiTheme="majorHAnsi" w:hAnsiTheme="majorHAnsi"/>
          <w:szCs w:val="20"/>
        </w:rPr>
        <w:t>, which is responsible for agriculture, are women.</w:t>
      </w:r>
      <w:r w:rsidR="00CD7EA3" w:rsidRPr="00EB7968">
        <w:rPr>
          <w:rFonts w:asciiTheme="majorHAnsi" w:hAnsiTheme="majorHAnsi"/>
          <w:szCs w:val="20"/>
        </w:rPr>
        <w:t xml:space="preserve"> However, the visibility in government is not reflected in the same manner in civil society, which see women roles aligned with the gendered division of labour and care for families and communities.</w:t>
      </w:r>
    </w:p>
    <w:p w:rsidR="00010ADD" w:rsidRPr="00EB7968" w:rsidRDefault="00010ADD" w:rsidP="00010ADD">
      <w:pPr>
        <w:spacing w:after="120"/>
        <w:rPr>
          <w:rFonts w:asciiTheme="majorHAnsi" w:hAnsiTheme="majorHAnsi"/>
          <w:szCs w:val="20"/>
        </w:rPr>
      </w:pPr>
      <w:r w:rsidRPr="00EB7968">
        <w:rPr>
          <w:rFonts w:asciiTheme="majorHAnsi" w:hAnsiTheme="majorHAnsi" w:cs="Cambria"/>
          <w:color w:val="000000"/>
          <w:szCs w:val="20"/>
        </w:rPr>
        <w:t xml:space="preserve">In civil society, women occupy leadership roles in several non-governmental and community-based organizations (CBOs), including farmers’ groups and cooperatives. In the Petit Martinique, the Petit Martinique Women in Action is a women-led organization that works in agriculture and environmental issues. Similarly, the </w:t>
      </w:r>
      <w:r w:rsidRPr="00EB7968">
        <w:rPr>
          <w:rFonts w:asciiTheme="majorHAnsi" w:hAnsiTheme="majorHAnsi"/>
          <w:szCs w:val="20"/>
        </w:rPr>
        <w:t>Proactive Nation Builders</w:t>
      </w:r>
      <w:r w:rsidRPr="00EB7968">
        <w:rPr>
          <w:rFonts w:asciiTheme="majorHAnsi" w:hAnsiTheme="majorHAnsi" w:cs="Cambria"/>
          <w:color w:val="000000"/>
          <w:szCs w:val="20"/>
        </w:rPr>
        <w:t xml:space="preserve"> is a women-led social organization in the Parish of St. David. The Parish St. Andrew possesses female leadership in its many community groups and organizations, including </w:t>
      </w:r>
      <w:r w:rsidRPr="00EB7968">
        <w:rPr>
          <w:rFonts w:asciiTheme="majorHAnsi" w:hAnsiTheme="majorHAnsi"/>
          <w:szCs w:val="20"/>
        </w:rPr>
        <w:t xml:space="preserve">St. Andrew Development Organization the </w:t>
      </w:r>
      <w:r w:rsidRPr="00EB7968">
        <w:rPr>
          <w:rFonts w:asciiTheme="majorHAnsi" w:hAnsiTheme="majorHAnsi"/>
          <w:szCs w:val="20"/>
        </w:rPr>
        <w:lastRenderedPageBreak/>
        <w:t>Monlonge Group, Clozier Group, and most notably in the NGO People in Action. Women are also represented in the many cooperatives, including fisheries cooperatives (mainly in the secretary position).</w:t>
      </w:r>
    </w:p>
    <w:p w:rsidR="00E9179D" w:rsidRPr="00EB7968" w:rsidRDefault="00010ADD" w:rsidP="00010ADD">
      <w:pPr>
        <w:autoSpaceDE w:val="0"/>
        <w:autoSpaceDN w:val="0"/>
        <w:adjustRightInd w:val="0"/>
        <w:spacing w:after="120"/>
        <w:rPr>
          <w:rFonts w:asciiTheme="majorHAnsi" w:hAnsiTheme="majorHAnsi" w:cs="Cambria"/>
          <w:color w:val="000000"/>
          <w:szCs w:val="20"/>
        </w:rPr>
      </w:pPr>
      <w:r w:rsidRPr="00EB7968">
        <w:rPr>
          <w:rFonts w:asciiTheme="majorHAnsi" w:hAnsiTheme="majorHAnsi" w:cs="Cambria"/>
          <w:color w:val="000000"/>
          <w:szCs w:val="20"/>
        </w:rPr>
        <w:t>Anecdotal information gathered during the PPG suggests that women are both leaders and also the majority in CBOs that are focused on advocacy and social assistance programmes, including those focused on environmental and climate change issues. In the farmers’ groups and fishermen’s cooperatives women are involved, and there is at a minimum one female executive member, who is usually the secretary. Women’s leadership and involvement in advocacy of societal issues through the NGOs and CBOs, largely unpaid work and sometimes at great personal sacrifice, has led to the perception of an increased leadership in society in general. Men in focus groups often point to this visibility of women’s presence as overall indication of “women taking over.” However, responsibility for family and childcare continues to be a significant barrier to participating in leadership and decision-making at all levels.</w:t>
      </w:r>
    </w:p>
    <w:p w:rsidR="00E9179D" w:rsidRPr="00EB7968" w:rsidRDefault="00E9179D" w:rsidP="00E9179D">
      <w:pPr>
        <w:autoSpaceDE w:val="0"/>
        <w:autoSpaceDN w:val="0"/>
        <w:adjustRightInd w:val="0"/>
        <w:spacing w:after="120"/>
        <w:rPr>
          <w:rFonts w:asciiTheme="majorHAnsi" w:hAnsiTheme="majorHAnsi" w:cs="Cambria"/>
          <w:b/>
          <w:color w:val="000000"/>
          <w:szCs w:val="20"/>
          <w:u w:val="single"/>
        </w:rPr>
      </w:pPr>
      <w:r w:rsidRPr="00EB7968">
        <w:rPr>
          <w:rFonts w:asciiTheme="majorHAnsi" w:hAnsiTheme="majorHAnsi" w:cs="Cambria"/>
          <w:b/>
          <w:color w:val="000000"/>
          <w:szCs w:val="20"/>
          <w:u w:val="single"/>
        </w:rPr>
        <w:t>Gender-based Violence</w:t>
      </w:r>
    </w:p>
    <w:p w:rsidR="00E9179D" w:rsidRPr="00EB7968" w:rsidRDefault="00CD7EA3" w:rsidP="00E9179D">
      <w:pPr>
        <w:autoSpaceDE w:val="0"/>
        <w:autoSpaceDN w:val="0"/>
        <w:adjustRightInd w:val="0"/>
        <w:spacing w:after="120"/>
        <w:rPr>
          <w:rFonts w:asciiTheme="majorHAnsi" w:hAnsiTheme="majorHAnsi" w:cs="Cambria"/>
          <w:color w:val="000000"/>
          <w:szCs w:val="20"/>
        </w:rPr>
      </w:pPr>
      <w:r w:rsidRPr="00EB7968">
        <w:rPr>
          <w:rFonts w:asciiTheme="majorHAnsi" w:hAnsiTheme="majorHAnsi" w:cs="Cambria"/>
          <w:color w:val="000000"/>
          <w:szCs w:val="20"/>
        </w:rPr>
        <w:t xml:space="preserve">Women’s participation in the agricultural and natural resources sector may be in-directly and directly affected by the high gender-based violence </w:t>
      </w:r>
      <w:r w:rsidR="00010ADD" w:rsidRPr="00EB7968">
        <w:rPr>
          <w:rFonts w:asciiTheme="majorHAnsi" w:hAnsiTheme="majorHAnsi" w:cs="Cambria"/>
          <w:color w:val="000000"/>
          <w:szCs w:val="20"/>
        </w:rPr>
        <w:t>in Grenada</w:t>
      </w:r>
      <w:r w:rsidR="00E9179D" w:rsidRPr="00EB7968">
        <w:rPr>
          <w:rStyle w:val="FootnoteReference"/>
          <w:rFonts w:asciiTheme="majorHAnsi" w:hAnsiTheme="majorHAnsi" w:cs="Cambria"/>
          <w:color w:val="000000"/>
          <w:sz w:val="20"/>
          <w:szCs w:val="20"/>
        </w:rPr>
        <w:footnoteReference w:id="82"/>
      </w:r>
      <w:r w:rsidR="00E9179D" w:rsidRPr="00EB7968">
        <w:rPr>
          <w:rFonts w:asciiTheme="majorHAnsi" w:hAnsiTheme="majorHAnsi" w:cs="Cambria"/>
          <w:color w:val="000000"/>
          <w:szCs w:val="20"/>
        </w:rPr>
        <w:t>. The violence, perpetuated mainly by men and boys against women, also includes sexual assault and incest. There are inadequate mechanisms to address the issues and support victims of violence. However, a recent body was established, a national committee to combat child sexual abuse.</w:t>
      </w:r>
    </w:p>
    <w:p w:rsidR="00E9179D" w:rsidRPr="00EB7968" w:rsidRDefault="00E9179D" w:rsidP="00E9179D">
      <w:pPr>
        <w:autoSpaceDE w:val="0"/>
        <w:autoSpaceDN w:val="0"/>
        <w:adjustRightInd w:val="0"/>
        <w:spacing w:after="120"/>
        <w:rPr>
          <w:rFonts w:asciiTheme="majorHAnsi" w:hAnsiTheme="majorHAnsi" w:cs="Cambria"/>
          <w:b/>
          <w:color w:val="000000"/>
          <w:szCs w:val="20"/>
          <w:u w:val="single"/>
        </w:rPr>
      </w:pPr>
      <w:r w:rsidRPr="00EB7968">
        <w:rPr>
          <w:rFonts w:asciiTheme="majorHAnsi" w:hAnsiTheme="majorHAnsi" w:cs="Cambria"/>
          <w:b/>
          <w:color w:val="000000"/>
          <w:szCs w:val="20"/>
          <w:u w:val="single"/>
        </w:rPr>
        <w:t>Conclusion</w:t>
      </w:r>
    </w:p>
    <w:p w:rsidR="00E9179D" w:rsidRPr="00426D92" w:rsidRDefault="00E9179D" w:rsidP="007644E6">
      <w:pPr>
        <w:autoSpaceDE w:val="0"/>
        <w:autoSpaceDN w:val="0"/>
        <w:adjustRightInd w:val="0"/>
        <w:spacing w:after="120"/>
        <w:rPr>
          <w:rFonts w:asciiTheme="majorHAnsi" w:hAnsiTheme="majorHAnsi" w:cs="Cambria"/>
          <w:color w:val="000000"/>
          <w:szCs w:val="20"/>
        </w:rPr>
      </w:pPr>
      <w:r w:rsidRPr="00EB7968">
        <w:rPr>
          <w:rFonts w:asciiTheme="majorHAnsi" w:hAnsiTheme="majorHAnsi" w:cs="Cambria"/>
          <w:color w:val="000000"/>
          <w:szCs w:val="20"/>
        </w:rPr>
        <w:t>Like other societies, Grenadian women face challenges to participate equally in the agricultural and natural resources sector. These challenges range from social and cultural norms to equal access to and ownership of resources. Gender mainstreaming is limited within the society, despite the recent establishments of plans, policies, and machinery to effect it. Gender mainstreaming seems handicapped by lack of resources to effect it rather than political will. Donor-funded initiatives, with the requirement of environmental and social safeguard mechanisms including gender considerations, offer unique opportunities for the mainstreaming of gender. Researches have indicated, for example, that international agencies’ requirement for environmental safeguards was the main driver of environmental mainstreaming in some developing countries</w:t>
      </w:r>
      <w:r w:rsidRPr="00EB7968">
        <w:rPr>
          <w:vertAlign w:val="superscript"/>
        </w:rPr>
        <w:footnoteReference w:id="83"/>
      </w:r>
      <w:r w:rsidRPr="00EB7968">
        <w:rPr>
          <w:rFonts w:asciiTheme="majorHAnsi" w:hAnsiTheme="majorHAnsi" w:cs="Cambria"/>
          <w:color w:val="000000"/>
          <w:szCs w:val="20"/>
        </w:rPr>
        <w:t>.</w:t>
      </w:r>
    </w:p>
    <w:p w:rsidR="00E9179D" w:rsidRPr="00426D92" w:rsidRDefault="00E9179D" w:rsidP="00E9179D">
      <w:r w:rsidRPr="00426D92">
        <w:br w:type="page"/>
      </w:r>
    </w:p>
    <w:p w:rsidR="00E9179D" w:rsidRPr="004209C7" w:rsidRDefault="00E9179D" w:rsidP="00CD51E0">
      <w:pPr>
        <w:pStyle w:val="Heading2"/>
        <w:rPr>
          <w:rFonts w:asciiTheme="majorHAnsi" w:hAnsiTheme="majorHAnsi"/>
          <w:b w:val="0"/>
          <w:color w:val="000000"/>
        </w:rPr>
        <w:sectPr w:rsidR="00E9179D" w:rsidRPr="004209C7" w:rsidSect="0096798B">
          <w:pgSz w:w="12240" w:h="15840" w:code="1"/>
          <w:pgMar w:top="1440" w:right="1440" w:bottom="1440" w:left="1440" w:header="720" w:footer="720" w:gutter="0"/>
          <w:cols w:space="720"/>
          <w:docGrid w:linePitch="360"/>
        </w:sectPr>
      </w:pPr>
    </w:p>
    <w:p w:rsidR="00D36C5D" w:rsidRPr="00D36C5D" w:rsidRDefault="00D36C5D" w:rsidP="00D36C5D"/>
    <w:tbl>
      <w:tblPr>
        <w:tblStyle w:val="TableGrid"/>
        <w:tblW w:w="5000" w:type="pct"/>
        <w:tblLayout w:type="fixed"/>
        <w:tblLook w:val="04A0" w:firstRow="1" w:lastRow="0" w:firstColumn="1" w:lastColumn="0" w:noHBand="0" w:noVBand="1"/>
      </w:tblPr>
      <w:tblGrid>
        <w:gridCol w:w="2448"/>
        <w:gridCol w:w="2522"/>
        <w:gridCol w:w="2324"/>
        <w:gridCol w:w="1705"/>
        <w:gridCol w:w="21"/>
        <w:gridCol w:w="1257"/>
        <w:gridCol w:w="1091"/>
        <w:gridCol w:w="1808"/>
      </w:tblGrid>
      <w:tr w:rsidR="006A57BD" w:rsidRPr="00426D92" w:rsidTr="002D0502">
        <w:trPr>
          <w:trHeight w:val="431"/>
        </w:trPr>
        <w:tc>
          <w:tcPr>
            <w:tcW w:w="5000" w:type="pct"/>
            <w:gridSpan w:val="8"/>
            <w:shd w:val="clear" w:color="auto" w:fill="BFBFBF" w:themeFill="background1" w:themeFillShade="BF"/>
          </w:tcPr>
          <w:p w:rsidR="006A57BD" w:rsidRPr="00426D92" w:rsidRDefault="006A57BD" w:rsidP="002D0502">
            <w:pPr>
              <w:jc w:val="center"/>
              <w:rPr>
                <w:rFonts w:asciiTheme="majorHAnsi" w:hAnsiTheme="majorHAnsi" w:cstheme="majorHAnsi"/>
                <w:b/>
                <w:sz w:val="18"/>
                <w:szCs w:val="18"/>
              </w:rPr>
            </w:pPr>
            <w:r w:rsidRPr="00426D92">
              <w:rPr>
                <w:rFonts w:asciiTheme="majorHAnsi" w:hAnsiTheme="majorHAnsi" w:cstheme="majorHAnsi"/>
                <w:b/>
                <w:sz w:val="18"/>
                <w:szCs w:val="18"/>
              </w:rPr>
              <w:t>Gender Action Plan</w:t>
            </w:r>
          </w:p>
        </w:tc>
      </w:tr>
      <w:tr w:rsidR="006A57BD" w:rsidRPr="00426D92" w:rsidTr="002D0502">
        <w:tc>
          <w:tcPr>
            <w:tcW w:w="5000" w:type="pct"/>
            <w:gridSpan w:val="8"/>
            <w:shd w:val="clear" w:color="auto" w:fill="D9D9D9" w:themeFill="background1" w:themeFillShade="D9"/>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b/>
                <w:sz w:val="18"/>
                <w:szCs w:val="18"/>
              </w:rPr>
              <w:t>Component 1</w:t>
            </w:r>
            <w:r w:rsidRPr="00426D92">
              <w:rPr>
                <w:rFonts w:asciiTheme="majorHAnsi" w:hAnsiTheme="majorHAnsi" w:cstheme="majorHAnsi"/>
                <w:sz w:val="18"/>
                <w:szCs w:val="18"/>
                <w:u w:val="single"/>
              </w:rPr>
              <w:t>: Systemic and institutional capacity for integrated landscape management at the national level.</w:t>
            </w:r>
          </w:p>
        </w:tc>
      </w:tr>
      <w:tr w:rsidR="006A57BD" w:rsidRPr="00426D92" w:rsidTr="002D0502">
        <w:tc>
          <w:tcPr>
            <w:tcW w:w="5000" w:type="pct"/>
            <w:gridSpan w:val="8"/>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b/>
                <w:sz w:val="18"/>
                <w:szCs w:val="18"/>
              </w:rPr>
              <w:t>Output 1.1.</w:t>
            </w:r>
            <w:r w:rsidRPr="00426D92">
              <w:rPr>
                <w:rFonts w:asciiTheme="majorHAnsi" w:hAnsiTheme="majorHAnsi" w:cstheme="majorHAnsi"/>
                <w:sz w:val="18"/>
                <w:szCs w:val="18"/>
              </w:rPr>
              <w:t xml:space="preserve"> </w:t>
            </w:r>
            <w:r w:rsidR="00281802" w:rsidRPr="00281802">
              <w:rPr>
                <w:rFonts w:asciiTheme="majorHAnsi" w:hAnsiTheme="majorHAnsi" w:cstheme="majorHAnsi"/>
                <w:sz w:val="18"/>
                <w:szCs w:val="18"/>
              </w:rPr>
              <w:t>A central geospatial biodiversity, ecosystem, and land use database and monitoring system to be assessed, updated, and operationalized within the national land management policy in the national and legal regulatory framework</w:t>
            </w:r>
            <w:r w:rsidR="00281802">
              <w:rPr>
                <w:rFonts w:asciiTheme="majorHAnsi" w:hAnsiTheme="majorHAnsi" w:cstheme="majorHAnsi"/>
                <w:sz w:val="18"/>
                <w:szCs w:val="18"/>
              </w:rPr>
              <w:t>.</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Gender-related activity</w:t>
            </w:r>
          </w:p>
        </w:tc>
        <w:tc>
          <w:tcPr>
            <w:tcW w:w="95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Indicator</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Target</w:t>
            </w:r>
          </w:p>
        </w:tc>
        <w:tc>
          <w:tcPr>
            <w:tcW w:w="65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Baseline</w:t>
            </w:r>
          </w:p>
        </w:tc>
        <w:tc>
          <w:tcPr>
            <w:tcW w:w="47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Budget (USD)</w:t>
            </w:r>
          </w:p>
        </w:tc>
        <w:tc>
          <w:tcPr>
            <w:tcW w:w="414"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Timeline </w:t>
            </w:r>
          </w:p>
        </w:tc>
        <w:tc>
          <w:tcPr>
            <w:tcW w:w="686"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Responsibility</w:t>
            </w:r>
          </w:p>
        </w:tc>
      </w:tr>
      <w:tr w:rsidR="006A57BD" w:rsidRPr="00426D92" w:rsidTr="002D0502">
        <w:trPr>
          <w:trHeight w:val="1394"/>
        </w:trPr>
        <w:tc>
          <w:tcPr>
            <w:tcW w:w="929" w:type="pct"/>
            <w:shd w:val="clear" w:color="auto" w:fill="auto"/>
          </w:tcPr>
          <w:p w:rsidR="006A57BD" w:rsidRDefault="006A57BD" w:rsidP="002D0502">
            <w:pPr>
              <w:contextualSpacing/>
              <w:rPr>
                <w:rFonts w:asciiTheme="majorHAnsi" w:hAnsiTheme="majorHAnsi"/>
                <w:sz w:val="18"/>
                <w:szCs w:val="18"/>
              </w:rPr>
            </w:pPr>
            <w:r>
              <w:rPr>
                <w:rFonts w:asciiTheme="majorHAnsi" w:hAnsiTheme="majorHAnsi"/>
                <w:sz w:val="18"/>
                <w:szCs w:val="18"/>
              </w:rPr>
              <w:t>Provide Gender equality sensitization training to major project stakeholders including policy makers and local level stakeholders for gender mainstreaming in the project.</w:t>
            </w:r>
          </w:p>
        </w:tc>
        <w:tc>
          <w:tcPr>
            <w:tcW w:w="95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Level of understanding among </w:t>
            </w:r>
            <w:r>
              <w:rPr>
                <w:rFonts w:asciiTheme="majorHAnsi" w:hAnsiTheme="majorHAnsi"/>
                <w:sz w:val="18"/>
                <w:szCs w:val="18"/>
              </w:rPr>
              <w:t xml:space="preserve">policy makers and local level stakeholders </w:t>
            </w:r>
            <w:r>
              <w:rPr>
                <w:rFonts w:asciiTheme="majorHAnsi" w:hAnsiTheme="majorHAnsi" w:cstheme="majorHAnsi"/>
                <w:sz w:val="18"/>
                <w:szCs w:val="18"/>
              </w:rPr>
              <w:t xml:space="preserve">of gender issues </w:t>
            </w:r>
          </w:p>
          <w:p w:rsidR="006A57BD" w:rsidRPr="00426D92" w:rsidRDefault="006A57BD" w:rsidP="002D0502">
            <w:pPr>
              <w:rPr>
                <w:rFonts w:asciiTheme="majorHAnsi" w:hAnsiTheme="majorHAnsi" w:cstheme="majorHAnsi"/>
                <w:sz w:val="18"/>
                <w:szCs w:val="18"/>
              </w:rPr>
            </w:pPr>
          </w:p>
        </w:tc>
        <w:tc>
          <w:tcPr>
            <w:tcW w:w="882"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100% of participants achieve a 75% score in the post training test as a demonstration of their understanding of the same</w:t>
            </w:r>
          </w:p>
        </w:tc>
        <w:tc>
          <w:tcPr>
            <w:tcW w:w="65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0%</w:t>
            </w:r>
          </w:p>
        </w:tc>
        <w:tc>
          <w:tcPr>
            <w:tcW w:w="47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5,000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Project </w:t>
            </w:r>
            <w:r w:rsidRPr="00426D92">
              <w:rPr>
                <w:rFonts w:asciiTheme="majorHAnsi" w:hAnsiTheme="majorHAnsi" w:cstheme="majorHAnsi"/>
                <w:sz w:val="18"/>
                <w:szCs w:val="18"/>
              </w:rPr>
              <w:t>Gender Expert</w:t>
            </w:r>
          </w:p>
          <w:p w:rsidR="006A57BD" w:rsidRPr="002C6FC4" w:rsidRDefault="006A57BD" w:rsidP="002D0502">
            <w:pPr>
              <w:spacing w:after="0"/>
              <w:rPr>
                <w:rFonts w:asciiTheme="majorHAnsi" w:hAnsiTheme="majorHAnsi" w:cstheme="majorHAnsi"/>
                <w:sz w:val="18"/>
                <w:szCs w:val="18"/>
              </w:rPr>
            </w:pPr>
            <w:r w:rsidRPr="002C6FC4">
              <w:rPr>
                <w:rFonts w:asciiTheme="majorHAnsi" w:hAnsiTheme="majorHAnsi" w:cstheme="majorHAnsi"/>
                <w:sz w:val="18"/>
                <w:szCs w:val="18"/>
              </w:rPr>
              <w:t>Gender Bureau</w:t>
            </w:r>
            <w:r>
              <w:rPr>
                <w:rFonts w:asciiTheme="majorHAnsi" w:hAnsiTheme="majorHAnsi" w:cstheme="majorHAnsi"/>
                <w:sz w:val="18"/>
                <w:szCs w:val="18"/>
              </w:rPr>
              <w:t>,</w:t>
            </w:r>
          </w:p>
          <w:p w:rsidR="006A57BD" w:rsidRPr="002C6FC4" w:rsidRDefault="006A57BD" w:rsidP="002D0502">
            <w:pPr>
              <w:spacing w:after="0"/>
              <w:rPr>
                <w:rFonts w:asciiTheme="majorHAnsi" w:hAnsiTheme="majorHAnsi" w:cstheme="majorHAnsi"/>
                <w:sz w:val="18"/>
                <w:szCs w:val="18"/>
              </w:rPr>
            </w:pPr>
            <w:r w:rsidRPr="002C6FC4">
              <w:rPr>
                <w:rFonts w:asciiTheme="majorHAnsi" w:hAnsiTheme="majorHAnsi" w:cstheme="majorHAnsi"/>
                <w:sz w:val="18"/>
                <w:szCs w:val="18"/>
              </w:rPr>
              <w:t>Division of Gender and Family Affairs</w:t>
            </w:r>
          </w:p>
          <w:p w:rsidR="006A57BD" w:rsidRPr="00426D92" w:rsidRDefault="006A57BD" w:rsidP="002D0502">
            <w:pPr>
              <w:rPr>
                <w:rFonts w:asciiTheme="majorHAnsi" w:hAnsiTheme="majorHAnsi" w:cstheme="majorHAnsi"/>
                <w:sz w:val="18"/>
                <w:szCs w:val="18"/>
              </w:rPr>
            </w:pPr>
            <w:r w:rsidRPr="002C6FC4">
              <w:rPr>
                <w:rFonts w:asciiTheme="majorHAnsi" w:hAnsiTheme="majorHAnsi" w:cstheme="majorHAnsi"/>
                <w:sz w:val="18"/>
                <w:szCs w:val="18"/>
              </w:rPr>
              <w:t>Ministry of Social Development, Hou</w:t>
            </w:r>
            <w:r>
              <w:rPr>
                <w:rFonts w:asciiTheme="majorHAnsi" w:hAnsiTheme="majorHAnsi" w:cstheme="majorHAnsi"/>
                <w:sz w:val="18"/>
                <w:szCs w:val="18"/>
              </w:rPr>
              <w:t>sing, and Community Development</w:t>
            </w:r>
          </w:p>
        </w:tc>
      </w:tr>
      <w:tr w:rsidR="006A57BD" w:rsidRPr="00426D92" w:rsidTr="002D0502">
        <w:trPr>
          <w:trHeight w:val="1304"/>
        </w:trPr>
        <w:tc>
          <w:tcPr>
            <w:tcW w:w="929" w:type="pct"/>
            <w:shd w:val="clear" w:color="auto" w:fill="auto"/>
          </w:tcPr>
          <w:p w:rsidR="006A57BD" w:rsidRDefault="006A57BD" w:rsidP="002D0502">
            <w:pPr>
              <w:contextualSpacing/>
              <w:rPr>
                <w:rFonts w:asciiTheme="majorHAnsi" w:hAnsiTheme="majorHAnsi"/>
                <w:sz w:val="18"/>
                <w:szCs w:val="18"/>
              </w:rPr>
            </w:pPr>
            <w:r>
              <w:rPr>
                <w:rFonts w:asciiTheme="majorHAnsi" w:hAnsiTheme="majorHAnsi"/>
                <w:sz w:val="18"/>
                <w:szCs w:val="18"/>
              </w:rPr>
              <w:t>Develop gender responsive tools for the collection of relevant gender-specific data on land use, biodiversity, natural resources management and ecosystem services use in project watershed areas to inform a gender responsive analysis of project watershed areas</w:t>
            </w:r>
          </w:p>
        </w:tc>
        <w:tc>
          <w:tcPr>
            <w:tcW w:w="95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Availability of gender responsive tools for the collection of data </w:t>
            </w:r>
          </w:p>
        </w:tc>
        <w:tc>
          <w:tcPr>
            <w:tcW w:w="882"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A suite of gender responsive data collection tools developed</w:t>
            </w:r>
          </w:p>
        </w:tc>
        <w:tc>
          <w:tcPr>
            <w:tcW w:w="655" w:type="pct"/>
            <w:gridSpan w:val="2"/>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No tools have been developed</w:t>
            </w:r>
          </w:p>
        </w:tc>
        <w:tc>
          <w:tcPr>
            <w:tcW w:w="477" w:type="pct"/>
            <w:vMerge w:val="restar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25,000</w:t>
            </w:r>
          </w:p>
        </w:tc>
        <w:tc>
          <w:tcPr>
            <w:tcW w:w="414" w:type="pct"/>
            <w:shd w:val="clear" w:color="auto" w:fill="auto"/>
          </w:tcPr>
          <w:p w:rsidR="006A57BD" w:rsidRDefault="006A57BD" w:rsidP="002D0502">
            <w:pPr>
              <w:rPr>
                <w:rFonts w:asciiTheme="majorHAnsi" w:hAnsiTheme="majorHAnsi" w:cstheme="majorHAnsi"/>
                <w:i/>
                <w:sz w:val="18"/>
                <w:szCs w:val="18"/>
              </w:rPr>
            </w:pPr>
            <w:r>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426D92" w:rsidRDefault="006A57BD" w:rsidP="002D0502">
            <w:pPr>
              <w:rPr>
                <w:rFonts w:asciiTheme="majorHAnsi" w:hAnsiTheme="majorHAnsi" w:cstheme="majorHAnsi"/>
                <w:sz w:val="18"/>
                <w:szCs w:val="18"/>
              </w:rPr>
            </w:pPr>
          </w:p>
        </w:tc>
      </w:tr>
      <w:tr w:rsidR="006A57BD" w:rsidRPr="00426D92" w:rsidTr="002D0502">
        <w:trPr>
          <w:trHeight w:val="2697"/>
        </w:trPr>
        <w:tc>
          <w:tcPr>
            <w:tcW w:w="929" w:type="pct"/>
            <w:shd w:val="clear" w:color="auto" w:fill="auto"/>
          </w:tcPr>
          <w:p w:rsidR="006A57BD" w:rsidRPr="00426D92" w:rsidRDefault="006A57BD" w:rsidP="002D0502">
            <w:pPr>
              <w:contextualSpacing/>
              <w:rPr>
                <w:rFonts w:asciiTheme="majorHAnsi" w:hAnsiTheme="majorHAnsi"/>
                <w:sz w:val="18"/>
                <w:szCs w:val="18"/>
              </w:rPr>
            </w:pPr>
            <w:r>
              <w:rPr>
                <w:rFonts w:asciiTheme="majorHAnsi" w:hAnsiTheme="majorHAnsi"/>
                <w:sz w:val="18"/>
                <w:szCs w:val="18"/>
              </w:rPr>
              <w:t>Conduct a participatory gender responsive analysis of land use, biodiversity, natural resources management and ecosystem services use in project watershed areas in Grenada</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Number of gender responsive analysis completed of land use, biodiversity, natural resources management and ecosystems services benefits in project watershed areas</w:t>
            </w:r>
          </w:p>
        </w:tc>
        <w:tc>
          <w:tcPr>
            <w:tcW w:w="882"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5 watershed areas with gender responsive analysis of land use, biodiversity, natural resources management and ecosystems services benefits  (</w:t>
            </w:r>
            <w:r w:rsidRPr="0048169B">
              <w:rPr>
                <w:rFonts w:asciiTheme="majorHAnsi" w:hAnsiTheme="majorHAnsi" w:cstheme="majorHAnsi"/>
                <w:sz w:val="18"/>
                <w:szCs w:val="18"/>
              </w:rPr>
              <w:t>La Sagesse Watershed, Great River Watershed and Levera/Levera Pond/St Patrick Watershed</w:t>
            </w:r>
            <w:r>
              <w:rPr>
                <w:rFonts w:asciiTheme="majorHAnsi" w:hAnsiTheme="majorHAnsi" w:cstheme="majorHAnsi"/>
                <w:sz w:val="18"/>
                <w:szCs w:val="18"/>
              </w:rPr>
              <w:t xml:space="preserve">, </w:t>
            </w:r>
            <w:r w:rsidRPr="0048169B">
              <w:rPr>
                <w:rFonts w:asciiTheme="majorHAnsi" w:hAnsiTheme="majorHAnsi" w:cstheme="majorHAnsi"/>
                <w:sz w:val="18"/>
                <w:szCs w:val="18"/>
              </w:rPr>
              <w:t>Carriacou</w:t>
            </w:r>
            <w:r>
              <w:rPr>
                <w:rFonts w:asciiTheme="majorHAnsi" w:hAnsiTheme="majorHAnsi" w:cstheme="majorHAnsi"/>
                <w:sz w:val="18"/>
                <w:szCs w:val="18"/>
              </w:rPr>
              <w:t>,</w:t>
            </w:r>
            <w:r w:rsidRPr="0048169B">
              <w:rPr>
                <w:rFonts w:asciiTheme="majorHAnsi" w:hAnsiTheme="majorHAnsi" w:cstheme="majorHAnsi"/>
                <w:sz w:val="18"/>
                <w:szCs w:val="18"/>
              </w:rPr>
              <w:t xml:space="preserve"> and Petit Martinique</w:t>
            </w:r>
            <w:r>
              <w:rPr>
                <w:rFonts w:asciiTheme="majorHAnsi" w:hAnsiTheme="majorHAnsi" w:cstheme="majorHAnsi"/>
                <w:sz w:val="18"/>
                <w:szCs w:val="18"/>
              </w:rPr>
              <w:t>)</w:t>
            </w:r>
          </w:p>
        </w:tc>
        <w:tc>
          <w:tcPr>
            <w:tcW w:w="65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Gender responsive analysis does not exist at the watershed level</w:t>
            </w:r>
          </w:p>
        </w:tc>
        <w:tc>
          <w:tcPr>
            <w:tcW w:w="477" w:type="pct"/>
            <w:vMerge/>
            <w:shd w:val="clear" w:color="auto" w:fill="auto"/>
          </w:tcPr>
          <w:p w:rsidR="006A57BD" w:rsidRPr="00AE56CE" w:rsidRDefault="006A57BD" w:rsidP="002D0502">
            <w:pPr>
              <w:rPr>
                <w:rFonts w:asciiTheme="majorHAnsi" w:hAnsiTheme="majorHAnsi" w:cstheme="majorHAnsi"/>
                <w:color w:val="FF0000"/>
                <w:sz w:val="18"/>
                <w:szCs w:val="18"/>
              </w:rPr>
            </w:pP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426D92" w:rsidRDefault="006A57BD" w:rsidP="002D0502">
            <w:pPr>
              <w:rPr>
                <w:rFonts w:asciiTheme="majorHAnsi" w:hAnsiTheme="majorHAnsi" w:cstheme="majorHAnsi"/>
                <w:sz w:val="18"/>
                <w:szCs w:val="18"/>
              </w:rPr>
            </w:pPr>
          </w:p>
        </w:tc>
      </w:tr>
      <w:tr w:rsidR="006A57BD" w:rsidRPr="00426D92" w:rsidTr="002D0502">
        <w:trPr>
          <w:trHeight w:val="440"/>
        </w:trPr>
        <w:tc>
          <w:tcPr>
            <w:tcW w:w="929" w:type="pct"/>
            <w:shd w:val="clear" w:color="auto" w:fill="auto"/>
          </w:tcPr>
          <w:p w:rsidR="006A57BD" w:rsidRDefault="006A57BD" w:rsidP="002D0502">
            <w:pPr>
              <w:contextualSpacing/>
              <w:rPr>
                <w:rFonts w:asciiTheme="majorHAnsi" w:hAnsiTheme="majorHAnsi"/>
                <w:sz w:val="18"/>
                <w:szCs w:val="18"/>
              </w:rPr>
            </w:pPr>
            <w:r>
              <w:rPr>
                <w:rFonts w:asciiTheme="majorHAnsi" w:hAnsiTheme="majorHAnsi"/>
                <w:sz w:val="18"/>
                <w:szCs w:val="18"/>
              </w:rPr>
              <w:lastRenderedPageBreak/>
              <w:t>Conduct gender responsive training and capacity building for the collection of gender specific data and use in the development of policies to build national and local/watershed capacity.</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Number of </w:t>
            </w:r>
            <w:r>
              <w:rPr>
                <w:rFonts w:asciiTheme="majorHAnsi" w:hAnsiTheme="majorHAnsi"/>
                <w:sz w:val="18"/>
                <w:szCs w:val="18"/>
              </w:rPr>
              <w:t xml:space="preserve">gender responsive </w:t>
            </w:r>
            <w:r>
              <w:rPr>
                <w:rFonts w:asciiTheme="majorHAnsi" w:hAnsiTheme="majorHAnsi" w:cstheme="majorHAnsi"/>
                <w:sz w:val="18"/>
                <w:szCs w:val="18"/>
              </w:rPr>
              <w:t xml:space="preserve">training events </w:t>
            </w:r>
            <w:r w:rsidRPr="002C6FC4">
              <w:rPr>
                <w:rFonts w:asciiTheme="majorHAnsi" w:hAnsiTheme="majorHAnsi"/>
                <w:sz w:val="18"/>
                <w:szCs w:val="18"/>
              </w:rPr>
              <w:t xml:space="preserve">for the collection of gender specific data </w:t>
            </w:r>
            <w:r>
              <w:rPr>
                <w:rFonts w:asciiTheme="majorHAnsi" w:hAnsiTheme="majorHAnsi"/>
                <w:sz w:val="18"/>
                <w:szCs w:val="18"/>
              </w:rPr>
              <w:t xml:space="preserve">in </w:t>
            </w:r>
            <w:r>
              <w:rPr>
                <w:rFonts w:asciiTheme="majorHAnsi" w:hAnsiTheme="majorHAnsi" w:cstheme="majorHAnsi"/>
                <w:sz w:val="18"/>
                <w:szCs w:val="18"/>
              </w:rPr>
              <w:t xml:space="preserve">support of project activities </w:t>
            </w:r>
          </w:p>
        </w:tc>
        <w:tc>
          <w:tcPr>
            <w:tcW w:w="882"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At least 4 training events</w:t>
            </w:r>
            <w:r w:rsidR="00194893">
              <w:rPr>
                <w:rFonts w:asciiTheme="majorHAnsi" w:hAnsiTheme="majorHAnsi" w:cstheme="majorHAnsi"/>
                <w:sz w:val="18"/>
                <w:szCs w:val="18"/>
              </w:rPr>
              <w:t>: 2 national level (e.g., Ministry of Agriculture and Lands</w:t>
            </w:r>
            <w:r>
              <w:rPr>
                <w:rFonts w:asciiTheme="majorHAnsi" w:hAnsiTheme="majorHAnsi" w:cstheme="majorHAnsi"/>
                <w:sz w:val="18"/>
                <w:szCs w:val="18"/>
              </w:rPr>
              <w:t>, agricultural statutory b</w:t>
            </w:r>
            <w:r w:rsidRPr="002C6FC4">
              <w:rPr>
                <w:rFonts w:asciiTheme="majorHAnsi" w:hAnsiTheme="majorHAnsi" w:cstheme="majorHAnsi"/>
                <w:sz w:val="18"/>
                <w:szCs w:val="18"/>
              </w:rPr>
              <w:t>odies</w:t>
            </w:r>
            <w:r>
              <w:rPr>
                <w:rFonts w:asciiTheme="majorHAnsi" w:hAnsiTheme="majorHAnsi" w:cstheme="majorHAnsi"/>
                <w:sz w:val="18"/>
                <w:szCs w:val="18"/>
              </w:rPr>
              <w:t>) and 2 at the local/watershed level (community-based and producer o</w:t>
            </w:r>
            <w:r w:rsidRPr="00012CC6">
              <w:rPr>
                <w:rFonts w:asciiTheme="majorHAnsi" w:hAnsiTheme="majorHAnsi" w:cstheme="majorHAnsi"/>
                <w:sz w:val="18"/>
                <w:szCs w:val="18"/>
              </w:rPr>
              <w:t>rganizations</w:t>
            </w:r>
            <w:r>
              <w:rPr>
                <w:rFonts w:asciiTheme="majorHAnsi" w:hAnsiTheme="majorHAnsi" w:cstheme="majorHAnsi"/>
                <w:sz w:val="18"/>
                <w:szCs w:val="18"/>
              </w:rPr>
              <w:t>, private sector)</w:t>
            </w:r>
          </w:p>
        </w:tc>
        <w:tc>
          <w:tcPr>
            <w:tcW w:w="65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0</w:t>
            </w:r>
          </w:p>
        </w:tc>
        <w:tc>
          <w:tcPr>
            <w:tcW w:w="477" w:type="pct"/>
            <w:vMerge/>
            <w:shd w:val="clear" w:color="auto" w:fill="auto"/>
          </w:tcPr>
          <w:p w:rsidR="006A57BD" w:rsidRPr="00426D92" w:rsidRDefault="006A57BD" w:rsidP="002D0502">
            <w:pPr>
              <w:rPr>
                <w:rFonts w:asciiTheme="majorHAnsi" w:hAnsiTheme="majorHAnsi" w:cstheme="majorHAnsi"/>
                <w:sz w:val="18"/>
                <w:szCs w:val="18"/>
              </w:rPr>
            </w:pP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2C6FC4" w:rsidRDefault="006A57BD" w:rsidP="002D0502">
            <w:pPr>
              <w:spacing w:after="0"/>
              <w:rPr>
                <w:rFonts w:asciiTheme="majorHAnsi" w:hAnsiTheme="majorHAnsi" w:cstheme="majorHAnsi"/>
                <w:sz w:val="18"/>
                <w:szCs w:val="18"/>
              </w:rPr>
            </w:pPr>
            <w:r w:rsidRPr="002C6FC4">
              <w:rPr>
                <w:rFonts w:asciiTheme="majorHAnsi" w:hAnsiTheme="majorHAnsi" w:cstheme="majorHAnsi"/>
                <w:sz w:val="18"/>
                <w:szCs w:val="18"/>
              </w:rPr>
              <w:t>Gender Bureau,</w:t>
            </w:r>
          </w:p>
          <w:p w:rsidR="006A57BD" w:rsidRPr="002C6FC4" w:rsidRDefault="006A57BD" w:rsidP="002D0502">
            <w:pPr>
              <w:spacing w:after="0"/>
              <w:rPr>
                <w:rFonts w:asciiTheme="majorHAnsi" w:hAnsiTheme="majorHAnsi" w:cstheme="majorHAnsi"/>
                <w:sz w:val="18"/>
                <w:szCs w:val="18"/>
              </w:rPr>
            </w:pPr>
            <w:r w:rsidRPr="002C6FC4">
              <w:rPr>
                <w:rFonts w:asciiTheme="majorHAnsi" w:hAnsiTheme="majorHAnsi" w:cstheme="majorHAnsi"/>
                <w:sz w:val="18"/>
                <w:szCs w:val="18"/>
              </w:rPr>
              <w:t>Division of Gender and Family Affairs</w:t>
            </w:r>
          </w:p>
          <w:p w:rsidR="006A57BD" w:rsidRPr="00426D92" w:rsidRDefault="006A57BD" w:rsidP="002D0502">
            <w:pPr>
              <w:spacing w:after="0"/>
              <w:rPr>
                <w:rFonts w:asciiTheme="majorHAnsi" w:hAnsiTheme="majorHAnsi" w:cstheme="majorHAnsi"/>
                <w:sz w:val="18"/>
                <w:szCs w:val="18"/>
              </w:rPr>
            </w:pPr>
            <w:r w:rsidRPr="002C6FC4">
              <w:rPr>
                <w:rFonts w:asciiTheme="majorHAnsi" w:hAnsiTheme="majorHAnsi" w:cstheme="majorHAnsi"/>
                <w:sz w:val="18"/>
                <w:szCs w:val="18"/>
              </w:rPr>
              <w:t>Ministry of Social Development, Housing, and Community Development</w:t>
            </w:r>
          </w:p>
        </w:tc>
      </w:tr>
      <w:tr w:rsidR="006A57BD" w:rsidRPr="00426D92" w:rsidTr="002D0502">
        <w:trPr>
          <w:trHeight w:val="1250"/>
        </w:trPr>
        <w:tc>
          <w:tcPr>
            <w:tcW w:w="929" w:type="pct"/>
            <w:shd w:val="clear" w:color="auto" w:fill="auto"/>
          </w:tcPr>
          <w:p w:rsidR="006A57BD" w:rsidRPr="00426D92" w:rsidDel="00C76B70" w:rsidRDefault="006A57BD" w:rsidP="002D0502">
            <w:pPr>
              <w:contextualSpacing/>
              <w:rPr>
                <w:rFonts w:asciiTheme="majorHAnsi" w:hAnsiTheme="majorHAnsi"/>
                <w:sz w:val="18"/>
                <w:szCs w:val="18"/>
              </w:rPr>
            </w:pPr>
            <w:r>
              <w:rPr>
                <w:rFonts w:asciiTheme="majorHAnsi" w:hAnsiTheme="majorHAnsi"/>
                <w:sz w:val="18"/>
                <w:szCs w:val="18"/>
              </w:rPr>
              <w:t>Include sex disaggregated data for the five prioritized watersheds into the project supported i</w:t>
            </w:r>
            <w:r w:rsidRPr="00381D12">
              <w:rPr>
                <w:rFonts w:asciiTheme="majorHAnsi" w:hAnsiTheme="majorHAnsi"/>
                <w:sz w:val="18"/>
                <w:szCs w:val="18"/>
              </w:rPr>
              <w:t>nformation management database</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Percent of sex disaggregated data by s</w:t>
            </w:r>
            <w:r w:rsidRPr="00381D12">
              <w:rPr>
                <w:rFonts w:asciiTheme="majorHAnsi" w:hAnsiTheme="majorHAnsi" w:cstheme="majorHAnsi"/>
                <w:sz w:val="18"/>
                <w:szCs w:val="18"/>
              </w:rPr>
              <w:t>age, diversity of women and men, community, income levels, social status, c</w:t>
            </w:r>
            <w:r>
              <w:rPr>
                <w:rFonts w:asciiTheme="majorHAnsi" w:hAnsiTheme="majorHAnsi" w:cstheme="majorHAnsi"/>
                <w:sz w:val="18"/>
                <w:szCs w:val="18"/>
              </w:rPr>
              <w:t>ultural factors, land tenure</w:t>
            </w:r>
            <w:r w:rsidRPr="00381D12">
              <w:rPr>
                <w:rFonts w:asciiTheme="majorHAnsi" w:hAnsiTheme="majorHAnsi" w:cstheme="majorHAnsi"/>
                <w:sz w:val="18"/>
                <w:szCs w:val="18"/>
              </w:rPr>
              <w:t>, natural resources and ecosystem uses</w:t>
            </w:r>
            <w:r>
              <w:rPr>
                <w:rFonts w:asciiTheme="majorHAnsi" w:hAnsiTheme="majorHAnsi" w:cstheme="majorHAnsi"/>
                <w:sz w:val="18"/>
                <w:szCs w:val="18"/>
              </w:rPr>
              <w:t xml:space="preserve"> </w:t>
            </w:r>
            <w:r>
              <w:rPr>
                <w:rFonts w:asciiTheme="majorHAnsi" w:hAnsiTheme="majorHAnsi"/>
                <w:sz w:val="18"/>
                <w:szCs w:val="18"/>
              </w:rPr>
              <w:t>for the five prioritized watersheds included in</w:t>
            </w:r>
            <w:r>
              <w:rPr>
                <w:rFonts w:asciiTheme="majorHAnsi" w:hAnsiTheme="majorHAnsi" w:cstheme="majorHAnsi"/>
                <w:sz w:val="18"/>
                <w:szCs w:val="18"/>
              </w:rPr>
              <w:t xml:space="preserve"> the </w:t>
            </w:r>
            <w:r>
              <w:rPr>
                <w:rFonts w:asciiTheme="majorHAnsi" w:hAnsiTheme="majorHAnsi"/>
                <w:sz w:val="18"/>
                <w:szCs w:val="18"/>
              </w:rPr>
              <w:t>i</w:t>
            </w:r>
            <w:r w:rsidRPr="00381D12">
              <w:rPr>
                <w:rFonts w:asciiTheme="majorHAnsi" w:hAnsiTheme="majorHAnsi"/>
                <w:sz w:val="18"/>
                <w:szCs w:val="18"/>
              </w:rPr>
              <w:t>nformation management database</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183272">
              <w:rPr>
                <w:rFonts w:asciiTheme="majorHAnsi" w:hAnsiTheme="majorHAnsi" w:cstheme="majorHAnsi"/>
                <w:sz w:val="18"/>
                <w:szCs w:val="18"/>
              </w:rPr>
              <w:t xml:space="preserve">100% </w:t>
            </w:r>
            <w:r>
              <w:rPr>
                <w:rFonts w:asciiTheme="majorHAnsi" w:hAnsiTheme="majorHAnsi" w:cstheme="majorHAnsi"/>
                <w:sz w:val="18"/>
                <w:szCs w:val="18"/>
              </w:rPr>
              <w:t xml:space="preserve">of </w:t>
            </w:r>
            <w:r w:rsidRPr="00183272">
              <w:rPr>
                <w:rFonts w:asciiTheme="majorHAnsi" w:hAnsiTheme="majorHAnsi" w:cstheme="majorHAnsi"/>
                <w:sz w:val="18"/>
                <w:szCs w:val="18"/>
              </w:rPr>
              <w:t>gender responsive</w:t>
            </w:r>
            <w:r>
              <w:rPr>
                <w:rFonts w:asciiTheme="majorHAnsi" w:hAnsiTheme="majorHAnsi" w:cstheme="majorHAnsi"/>
                <w:sz w:val="18"/>
                <w:szCs w:val="18"/>
              </w:rPr>
              <w:t xml:space="preserve"> data collected, </w:t>
            </w:r>
            <w:r>
              <w:rPr>
                <w:rFonts w:asciiTheme="majorHAnsi" w:hAnsiTheme="majorHAnsi"/>
                <w:sz w:val="18"/>
                <w:szCs w:val="18"/>
              </w:rPr>
              <w:t>included in</w:t>
            </w:r>
            <w:r>
              <w:rPr>
                <w:rFonts w:asciiTheme="majorHAnsi" w:hAnsiTheme="majorHAnsi" w:cstheme="majorHAnsi"/>
                <w:sz w:val="18"/>
                <w:szCs w:val="18"/>
              </w:rPr>
              <w:t xml:space="preserve"> the </w:t>
            </w:r>
            <w:r>
              <w:rPr>
                <w:rFonts w:asciiTheme="majorHAnsi" w:hAnsiTheme="majorHAnsi"/>
                <w:sz w:val="18"/>
                <w:szCs w:val="18"/>
              </w:rPr>
              <w:t>i</w:t>
            </w:r>
            <w:r w:rsidRPr="00381D12">
              <w:rPr>
                <w:rFonts w:asciiTheme="majorHAnsi" w:hAnsiTheme="majorHAnsi"/>
                <w:sz w:val="18"/>
                <w:szCs w:val="18"/>
              </w:rPr>
              <w:t>nformation management database</w:t>
            </w:r>
          </w:p>
        </w:tc>
        <w:tc>
          <w:tcPr>
            <w:tcW w:w="65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0% (</w:t>
            </w:r>
            <w:r w:rsidRPr="00183272">
              <w:rPr>
                <w:rFonts w:asciiTheme="majorHAnsi" w:hAnsiTheme="majorHAnsi" w:cstheme="majorHAnsi"/>
                <w:sz w:val="18"/>
                <w:szCs w:val="18"/>
              </w:rPr>
              <w:t>information management database</w:t>
            </w:r>
            <w:r>
              <w:rPr>
                <w:rFonts w:asciiTheme="majorHAnsi" w:hAnsiTheme="majorHAnsi" w:cstheme="majorHAnsi"/>
                <w:sz w:val="18"/>
                <w:szCs w:val="18"/>
              </w:rPr>
              <w:t xml:space="preserve"> has not been developed)</w:t>
            </w:r>
          </w:p>
        </w:tc>
        <w:tc>
          <w:tcPr>
            <w:tcW w:w="477" w:type="pct"/>
            <w:vMerge/>
            <w:shd w:val="clear" w:color="auto" w:fill="auto"/>
          </w:tcPr>
          <w:p w:rsidR="006A57BD" w:rsidRPr="00426D92" w:rsidRDefault="006A57BD" w:rsidP="002D0502">
            <w:pPr>
              <w:rPr>
                <w:rFonts w:asciiTheme="majorHAnsi" w:hAnsiTheme="majorHAnsi" w:cstheme="majorHAnsi"/>
                <w:sz w:val="18"/>
                <w:szCs w:val="18"/>
              </w:rPr>
            </w:pP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426D92" w:rsidRDefault="006A57BD" w:rsidP="002D0502">
            <w:pPr>
              <w:rPr>
                <w:rFonts w:asciiTheme="majorHAnsi" w:hAnsiTheme="majorHAnsi" w:cstheme="majorHAnsi"/>
                <w:sz w:val="18"/>
                <w:szCs w:val="18"/>
              </w:rPr>
            </w:pPr>
          </w:p>
        </w:tc>
      </w:tr>
      <w:tr w:rsidR="006A57BD" w:rsidRPr="00426D92" w:rsidTr="002D0502">
        <w:tc>
          <w:tcPr>
            <w:tcW w:w="5000" w:type="pct"/>
            <w:gridSpan w:val="8"/>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b/>
                <w:sz w:val="18"/>
                <w:szCs w:val="18"/>
              </w:rPr>
              <w:t>Output 1.2.</w:t>
            </w:r>
            <w:r w:rsidRPr="00426D92">
              <w:rPr>
                <w:rFonts w:asciiTheme="majorHAnsi" w:hAnsiTheme="majorHAnsi" w:cstheme="majorHAnsi"/>
                <w:sz w:val="18"/>
                <w:szCs w:val="18"/>
              </w:rPr>
              <w:t xml:space="preserve"> </w:t>
            </w:r>
            <w:r w:rsidR="00281802" w:rsidRPr="00281802">
              <w:rPr>
                <w:rFonts w:asciiTheme="majorHAnsi" w:hAnsiTheme="majorHAnsi" w:cstheme="majorHAnsi"/>
                <w:sz w:val="18"/>
                <w:szCs w:val="18"/>
              </w:rPr>
              <w:t>Regulatory, coordination, and planning framework strengthened, integrating SLM, CSA, and biodiversity conservation</w:t>
            </w:r>
            <w:r w:rsidRPr="00426D92">
              <w:rPr>
                <w:rFonts w:asciiTheme="majorHAnsi" w:hAnsiTheme="majorHAnsi" w:cstheme="majorHAnsi"/>
                <w:sz w:val="18"/>
                <w:szCs w:val="18"/>
              </w:rPr>
              <w:t>.</w:t>
            </w:r>
          </w:p>
        </w:tc>
      </w:tr>
      <w:tr w:rsidR="006A57BD" w:rsidRPr="00426D92" w:rsidTr="002D0502">
        <w:tc>
          <w:tcPr>
            <w:tcW w:w="929" w:type="pct"/>
            <w:shd w:val="clear" w:color="auto" w:fill="auto"/>
          </w:tcPr>
          <w:p w:rsidR="006A57BD" w:rsidRPr="00AE56CE" w:rsidRDefault="006A57BD" w:rsidP="002D0502">
            <w:pPr>
              <w:ind w:right="26"/>
              <w:rPr>
                <w:rFonts w:asciiTheme="majorHAnsi" w:hAnsiTheme="majorHAnsi"/>
                <w:sz w:val="18"/>
                <w:szCs w:val="18"/>
              </w:rPr>
            </w:pPr>
            <w:r w:rsidRPr="00AE56CE">
              <w:rPr>
                <w:rFonts w:asciiTheme="majorHAnsi" w:hAnsiTheme="majorHAnsi"/>
                <w:sz w:val="18"/>
                <w:szCs w:val="18"/>
              </w:rPr>
              <w:t xml:space="preserve">Input gender </w:t>
            </w:r>
            <w:r>
              <w:rPr>
                <w:rFonts w:asciiTheme="majorHAnsi" w:hAnsiTheme="majorHAnsi"/>
                <w:sz w:val="18"/>
                <w:szCs w:val="18"/>
              </w:rPr>
              <w:t>responsive</w:t>
            </w:r>
            <w:r w:rsidRPr="00AE56CE">
              <w:rPr>
                <w:rFonts w:asciiTheme="majorHAnsi" w:hAnsiTheme="majorHAnsi"/>
                <w:sz w:val="18"/>
                <w:szCs w:val="18"/>
              </w:rPr>
              <w:t xml:space="preserve"> socioeconomic indicators into the PASP development</w:t>
            </w:r>
          </w:p>
        </w:tc>
        <w:tc>
          <w:tcPr>
            <w:tcW w:w="957" w:type="pct"/>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 xml:space="preserve">Gender </w:t>
            </w:r>
            <w:r>
              <w:rPr>
                <w:rFonts w:asciiTheme="majorHAnsi" w:hAnsiTheme="majorHAnsi" w:cstheme="majorHAnsi"/>
                <w:sz w:val="18"/>
                <w:szCs w:val="18"/>
              </w:rPr>
              <w:t xml:space="preserve">responsive </w:t>
            </w:r>
            <w:r w:rsidRPr="00AE56CE">
              <w:rPr>
                <w:rFonts w:asciiTheme="majorHAnsi" w:hAnsiTheme="majorHAnsi" w:cstheme="majorHAnsi"/>
                <w:sz w:val="18"/>
                <w:szCs w:val="18"/>
              </w:rPr>
              <w:t xml:space="preserve">PASP </w:t>
            </w:r>
            <w:r>
              <w:rPr>
                <w:rFonts w:asciiTheme="majorHAnsi" w:hAnsiTheme="majorHAnsi" w:cstheme="majorHAnsi"/>
                <w:sz w:val="18"/>
                <w:szCs w:val="18"/>
              </w:rPr>
              <w:t>addresses the</w:t>
            </w:r>
            <w:r w:rsidRPr="00EC5576">
              <w:rPr>
                <w:rFonts w:asciiTheme="majorHAnsi" w:hAnsiTheme="majorHAnsi" w:cstheme="majorHAnsi"/>
                <w:sz w:val="18"/>
                <w:szCs w:val="18"/>
              </w:rPr>
              <w:t xml:space="preserve"> different needs and vulnerabilities</w:t>
            </w:r>
            <w:r>
              <w:rPr>
                <w:rFonts w:asciiTheme="majorHAnsi" w:hAnsiTheme="majorHAnsi" w:cstheme="majorHAnsi"/>
                <w:sz w:val="18"/>
                <w:szCs w:val="18"/>
              </w:rPr>
              <w:t xml:space="preserve"> of women</w:t>
            </w:r>
            <w:r w:rsidR="00E376F8">
              <w:rPr>
                <w:rFonts w:asciiTheme="majorHAnsi" w:hAnsiTheme="majorHAnsi" w:cstheme="majorHAnsi"/>
                <w:sz w:val="18"/>
                <w:szCs w:val="18"/>
              </w:rPr>
              <w:t xml:space="preserve"> and men</w:t>
            </w:r>
            <w:r>
              <w:rPr>
                <w:rFonts w:asciiTheme="majorHAnsi" w:hAnsiTheme="majorHAnsi" w:cstheme="majorHAnsi"/>
                <w:sz w:val="18"/>
                <w:szCs w:val="18"/>
              </w:rPr>
              <w:t xml:space="preserve"> and with mechanism to promote their participation in its implementation</w:t>
            </w:r>
          </w:p>
        </w:tc>
        <w:tc>
          <w:tcPr>
            <w:tcW w:w="882" w:type="pct"/>
            <w:shd w:val="clear" w:color="auto" w:fill="auto"/>
          </w:tcPr>
          <w:p w:rsidR="006A57BD" w:rsidRPr="00AE56CE" w:rsidRDefault="006A57BD" w:rsidP="002D0502">
            <w:pPr>
              <w:rPr>
                <w:rFonts w:asciiTheme="majorHAnsi" w:hAnsiTheme="majorHAnsi" w:cstheme="majorHAnsi"/>
                <w:i/>
                <w:sz w:val="18"/>
                <w:szCs w:val="18"/>
              </w:rPr>
            </w:pPr>
            <w:r w:rsidRPr="00AE56CE">
              <w:rPr>
                <w:rFonts w:asciiTheme="majorHAnsi" w:hAnsiTheme="majorHAnsi" w:cstheme="majorHAnsi"/>
                <w:sz w:val="18"/>
                <w:szCs w:val="18"/>
              </w:rPr>
              <w:t>Gender-responsive PASP developed</w:t>
            </w:r>
          </w:p>
        </w:tc>
        <w:tc>
          <w:tcPr>
            <w:tcW w:w="647" w:type="pct"/>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PASP has not been developed</w:t>
            </w:r>
          </w:p>
        </w:tc>
        <w:tc>
          <w:tcPr>
            <w:tcW w:w="485" w:type="pct"/>
            <w:gridSpan w:val="2"/>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5,000</w:t>
            </w:r>
          </w:p>
        </w:tc>
        <w:tc>
          <w:tcPr>
            <w:tcW w:w="414" w:type="pct"/>
            <w:shd w:val="clear" w:color="auto" w:fill="auto"/>
          </w:tcPr>
          <w:p w:rsidR="006A57BD" w:rsidRPr="00AE56CE" w:rsidRDefault="006A57BD" w:rsidP="002D0502">
            <w:pPr>
              <w:rPr>
                <w:rFonts w:asciiTheme="majorHAnsi" w:hAnsiTheme="majorHAnsi" w:cstheme="majorHAnsi"/>
                <w:i/>
                <w:sz w:val="18"/>
                <w:szCs w:val="18"/>
              </w:rPr>
            </w:pPr>
            <w:r w:rsidRPr="00AE56CE">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Gender Expert</w:t>
            </w:r>
          </w:p>
          <w:p w:rsidR="006A57BD"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Forestry and National Parks Department</w:t>
            </w:r>
          </w:p>
          <w:p w:rsidR="006A57BD" w:rsidRPr="00AE56CE" w:rsidRDefault="006A57BD" w:rsidP="002D0502">
            <w:pPr>
              <w:rPr>
                <w:rFonts w:asciiTheme="majorHAnsi" w:hAnsiTheme="majorHAnsi" w:cstheme="majorHAnsi"/>
                <w:sz w:val="18"/>
                <w:szCs w:val="18"/>
              </w:rPr>
            </w:pPr>
            <w:r>
              <w:rPr>
                <w:rFonts w:asciiTheme="majorHAnsi" w:hAnsiTheme="majorHAnsi" w:cstheme="majorHAnsi"/>
                <w:sz w:val="18"/>
                <w:szCs w:val="18"/>
              </w:rPr>
              <w:t>PA Planning Expert</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sidRPr="00AE56CE">
              <w:rPr>
                <w:rFonts w:asciiTheme="majorHAnsi" w:hAnsiTheme="majorHAnsi"/>
                <w:sz w:val="18"/>
                <w:szCs w:val="18"/>
              </w:rPr>
              <w:t>I</w:t>
            </w:r>
            <w:r>
              <w:rPr>
                <w:rFonts w:asciiTheme="majorHAnsi" w:hAnsiTheme="majorHAnsi"/>
                <w:sz w:val="18"/>
                <w:szCs w:val="18"/>
              </w:rPr>
              <w:t>nclude</w:t>
            </w:r>
            <w:r w:rsidRPr="00AE56CE">
              <w:rPr>
                <w:rFonts w:asciiTheme="majorHAnsi" w:hAnsiTheme="majorHAnsi"/>
                <w:sz w:val="18"/>
                <w:szCs w:val="18"/>
              </w:rPr>
              <w:t xml:space="preserve"> gender</w:t>
            </w:r>
            <w:r>
              <w:rPr>
                <w:rFonts w:asciiTheme="majorHAnsi" w:hAnsiTheme="majorHAnsi"/>
                <w:sz w:val="18"/>
                <w:szCs w:val="18"/>
              </w:rPr>
              <w:t xml:space="preserve"> considerations</w:t>
            </w:r>
            <w:r w:rsidRPr="00AE56CE">
              <w:rPr>
                <w:rFonts w:asciiTheme="majorHAnsi" w:hAnsiTheme="majorHAnsi"/>
                <w:sz w:val="18"/>
                <w:szCs w:val="18"/>
              </w:rPr>
              <w:t xml:space="preserve"> </w:t>
            </w:r>
            <w:r>
              <w:rPr>
                <w:rFonts w:asciiTheme="majorHAnsi" w:hAnsiTheme="majorHAnsi"/>
                <w:sz w:val="18"/>
                <w:szCs w:val="18"/>
              </w:rPr>
              <w:t xml:space="preserve">into the management plan for </w:t>
            </w:r>
            <w:r w:rsidRPr="00426D92">
              <w:rPr>
                <w:rFonts w:asciiTheme="majorHAnsi" w:hAnsiTheme="majorHAnsi"/>
                <w:sz w:val="18"/>
                <w:szCs w:val="18"/>
              </w:rPr>
              <w:t xml:space="preserve">La Sagesse </w:t>
            </w:r>
            <w:r>
              <w:rPr>
                <w:rFonts w:asciiTheme="majorHAnsi" w:hAnsiTheme="majorHAnsi"/>
                <w:sz w:val="18"/>
                <w:szCs w:val="18"/>
              </w:rPr>
              <w:t>PAs</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Number of management plans that</w:t>
            </w:r>
            <w:r w:rsidRPr="00426D92">
              <w:rPr>
                <w:rFonts w:asciiTheme="majorHAnsi" w:hAnsiTheme="majorHAnsi" w:cstheme="majorHAnsi"/>
                <w:sz w:val="18"/>
                <w:szCs w:val="18"/>
              </w:rPr>
              <w:t xml:space="preserve"> address women and other socially vulnerable groups’ </w:t>
            </w:r>
            <w:r>
              <w:rPr>
                <w:rFonts w:asciiTheme="majorHAnsi" w:hAnsiTheme="majorHAnsi" w:cstheme="majorHAnsi"/>
                <w:sz w:val="18"/>
                <w:szCs w:val="18"/>
              </w:rPr>
              <w:t>needs, and with mechanisms to promote women’s participation</w:t>
            </w:r>
            <w:r w:rsidRPr="00426D92">
              <w:rPr>
                <w:rFonts w:asciiTheme="majorHAnsi" w:hAnsiTheme="majorHAnsi" w:cstheme="majorHAnsi"/>
                <w:sz w:val="18"/>
                <w:szCs w:val="18"/>
              </w:rPr>
              <w:t xml:space="preserve"> and the </w:t>
            </w:r>
            <w:r>
              <w:rPr>
                <w:rFonts w:asciiTheme="majorHAnsi" w:hAnsiTheme="majorHAnsi" w:cstheme="majorHAnsi"/>
                <w:sz w:val="18"/>
                <w:szCs w:val="18"/>
              </w:rPr>
              <w:t xml:space="preserve">sustainable </w:t>
            </w:r>
            <w:r w:rsidRPr="00426D92">
              <w:rPr>
                <w:rFonts w:asciiTheme="majorHAnsi" w:hAnsiTheme="majorHAnsi" w:cstheme="majorHAnsi"/>
                <w:sz w:val="18"/>
                <w:szCs w:val="18"/>
              </w:rPr>
              <w:t xml:space="preserve">use </w:t>
            </w:r>
            <w:r>
              <w:rPr>
                <w:rFonts w:asciiTheme="majorHAnsi" w:hAnsiTheme="majorHAnsi" w:cstheme="majorHAnsi"/>
                <w:sz w:val="18"/>
                <w:szCs w:val="18"/>
              </w:rPr>
              <w:t>and conservation of dry forest</w:t>
            </w:r>
          </w:p>
        </w:tc>
        <w:tc>
          <w:tcPr>
            <w:tcW w:w="882" w:type="pct"/>
            <w:shd w:val="clear" w:color="auto" w:fill="auto"/>
          </w:tcPr>
          <w:p w:rsidR="006A57BD" w:rsidRPr="00AE56CE" w:rsidRDefault="006A57BD" w:rsidP="002D0502">
            <w:pPr>
              <w:rPr>
                <w:rFonts w:asciiTheme="majorHAnsi" w:hAnsiTheme="majorHAnsi" w:cstheme="majorHAnsi"/>
                <w:sz w:val="18"/>
                <w:szCs w:val="18"/>
              </w:rPr>
            </w:pPr>
            <w:r>
              <w:rPr>
                <w:rFonts w:asciiTheme="majorHAnsi" w:hAnsiTheme="majorHAnsi" w:cstheme="majorHAnsi"/>
                <w:sz w:val="18"/>
                <w:szCs w:val="18"/>
              </w:rPr>
              <w:t>One (1)</w:t>
            </w:r>
            <w:r w:rsidRPr="00AE56CE">
              <w:rPr>
                <w:rFonts w:asciiTheme="majorHAnsi" w:hAnsiTheme="majorHAnsi" w:cstheme="majorHAnsi"/>
                <w:sz w:val="18"/>
                <w:szCs w:val="18"/>
              </w:rPr>
              <w:t xml:space="preserve"> ge</w:t>
            </w:r>
            <w:r>
              <w:rPr>
                <w:rFonts w:asciiTheme="majorHAnsi" w:hAnsiTheme="majorHAnsi" w:cstheme="majorHAnsi"/>
                <w:sz w:val="18"/>
                <w:szCs w:val="18"/>
              </w:rPr>
              <w:t>nder-responsive management plan</w:t>
            </w:r>
            <w:r w:rsidRPr="00AE56CE">
              <w:rPr>
                <w:rFonts w:asciiTheme="majorHAnsi" w:hAnsiTheme="majorHAnsi" w:cstheme="majorHAnsi"/>
                <w:sz w:val="18"/>
                <w:szCs w:val="18"/>
              </w:rPr>
              <w:t xml:space="preserve"> </w:t>
            </w:r>
            <w:r>
              <w:rPr>
                <w:rFonts w:asciiTheme="majorHAnsi" w:hAnsiTheme="majorHAnsi" w:cstheme="majorHAnsi"/>
                <w:sz w:val="18"/>
                <w:szCs w:val="18"/>
              </w:rPr>
              <w:t>for prioritizes dry forest site/PA</w:t>
            </w:r>
          </w:p>
        </w:tc>
        <w:tc>
          <w:tcPr>
            <w:tcW w:w="647" w:type="pct"/>
            <w:shd w:val="clear" w:color="auto" w:fill="auto"/>
          </w:tcPr>
          <w:p w:rsidR="006A57BD" w:rsidRPr="00AE56CE"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Management plan </w:t>
            </w:r>
            <w:r w:rsidRPr="00AE56CE">
              <w:rPr>
                <w:rFonts w:asciiTheme="majorHAnsi" w:hAnsiTheme="majorHAnsi" w:cstheme="majorHAnsi"/>
                <w:sz w:val="18"/>
                <w:szCs w:val="18"/>
              </w:rPr>
              <w:t>have not been developed</w:t>
            </w:r>
          </w:p>
        </w:tc>
        <w:tc>
          <w:tcPr>
            <w:tcW w:w="485" w:type="pct"/>
            <w:gridSpan w:val="2"/>
            <w:vMerge w:val="restart"/>
            <w:shd w:val="clear" w:color="auto" w:fill="auto"/>
          </w:tcPr>
          <w:p w:rsidR="006A57BD" w:rsidRPr="00AE56CE" w:rsidRDefault="006A57BD" w:rsidP="002D0502">
            <w:pPr>
              <w:rPr>
                <w:rFonts w:asciiTheme="majorHAnsi" w:hAnsiTheme="majorHAnsi" w:cstheme="majorHAnsi"/>
                <w:sz w:val="18"/>
                <w:szCs w:val="18"/>
              </w:rPr>
            </w:pPr>
            <w:r>
              <w:rPr>
                <w:rFonts w:asciiTheme="majorHAnsi" w:hAnsiTheme="majorHAnsi" w:cstheme="majorHAnsi"/>
                <w:sz w:val="18"/>
                <w:szCs w:val="18"/>
              </w:rPr>
              <w:t>2,5</w:t>
            </w:r>
            <w:r w:rsidRPr="00AE56CE">
              <w:rPr>
                <w:rFonts w:asciiTheme="majorHAnsi" w:hAnsiTheme="majorHAnsi" w:cstheme="majorHAnsi"/>
                <w:sz w:val="18"/>
                <w:szCs w:val="18"/>
              </w:rPr>
              <w:t>00</w:t>
            </w:r>
          </w:p>
        </w:tc>
        <w:tc>
          <w:tcPr>
            <w:tcW w:w="414" w:type="pct"/>
            <w:vMerge w:val="restart"/>
            <w:shd w:val="clear" w:color="auto" w:fill="auto"/>
          </w:tcPr>
          <w:p w:rsidR="006A57BD" w:rsidRPr="00AE56CE" w:rsidRDefault="006A57BD" w:rsidP="002D0502">
            <w:pPr>
              <w:rPr>
                <w:rFonts w:asciiTheme="majorHAnsi" w:hAnsiTheme="majorHAnsi" w:cstheme="majorHAnsi"/>
                <w:i/>
                <w:sz w:val="18"/>
                <w:szCs w:val="18"/>
              </w:rPr>
            </w:pPr>
            <w:r w:rsidRPr="00AE56CE">
              <w:rPr>
                <w:rFonts w:asciiTheme="majorHAnsi" w:hAnsiTheme="majorHAnsi" w:cstheme="majorHAnsi"/>
                <w:i/>
                <w:sz w:val="18"/>
                <w:szCs w:val="18"/>
              </w:rPr>
              <w:t>Years 1 and 2</w:t>
            </w:r>
          </w:p>
        </w:tc>
        <w:tc>
          <w:tcPr>
            <w:tcW w:w="686" w:type="pct"/>
            <w:vMerge w:val="restart"/>
            <w:shd w:val="clear" w:color="auto" w:fill="auto"/>
          </w:tcPr>
          <w:p w:rsidR="006A57BD"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Gender Expert</w:t>
            </w:r>
          </w:p>
          <w:p w:rsidR="006A57BD" w:rsidRPr="00AE56CE"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Forestry and National Parks Department</w:t>
            </w:r>
          </w:p>
        </w:tc>
      </w:tr>
      <w:tr w:rsidR="006A57BD" w:rsidRPr="00426D92" w:rsidTr="002D0502">
        <w:tc>
          <w:tcPr>
            <w:tcW w:w="929" w:type="pct"/>
            <w:shd w:val="clear" w:color="auto" w:fill="auto"/>
          </w:tcPr>
          <w:p w:rsidR="006A57BD" w:rsidRPr="00E17D80" w:rsidRDefault="006A57BD" w:rsidP="002D0502">
            <w:pPr>
              <w:rPr>
                <w:rFonts w:asciiTheme="majorHAnsi" w:hAnsiTheme="majorHAnsi"/>
                <w:sz w:val="18"/>
                <w:szCs w:val="18"/>
              </w:rPr>
            </w:pPr>
            <w:r>
              <w:rPr>
                <w:rFonts w:asciiTheme="majorHAnsi" w:hAnsiTheme="majorHAnsi"/>
                <w:sz w:val="18"/>
                <w:szCs w:val="18"/>
              </w:rPr>
              <w:t xml:space="preserve">Identify and develop </w:t>
            </w:r>
            <w:r w:rsidRPr="00E17D80">
              <w:rPr>
                <w:rFonts w:asciiTheme="majorHAnsi" w:hAnsiTheme="majorHAnsi"/>
                <w:sz w:val="18"/>
                <w:szCs w:val="18"/>
              </w:rPr>
              <w:t xml:space="preserve">gender indicators for </w:t>
            </w:r>
            <w:r>
              <w:rPr>
                <w:rFonts w:asciiTheme="majorHAnsi" w:hAnsiTheme="majorHAnsi"/>
                <w:sz w:val="18"/>
                <w:szCs w:val="18"/>
              </w:rPr>
              <w:t>the management plan</w:t>
            </w:r>
            <w:r w:rsidRPr="00E17D80">
              <w:rPr>
                <w:rFonts w:asciiTheme="majorHAnsi" w:hAnsiTheme="majorHAnsi"/>
                <w:sz w:val="18"/>
                <w:szCs w:val="18"/>
              </w:rPr>
              <w:t xml:space="preserve"> </w:t>
            </w:r>
            <w:r w:rsidRPr="00823BFE">
              <w:rPr>
                <w:rFonts w:asciiTheme="majorHAnsi" w:hAnsiTheme="majorHAnsi"/>
                <w:sz w:val="18"/>
                <w:szCs w:val="18"/>
              </w:rPr>
              <w:t xml:space="preserve">for La Sagesse </w:t>
            </w:r>
            <w:r>
              <w:rPr>
                <w:rFonts w:asciiTheme="majorHAnsi" w:hAnsiTheme="majorHAnsi"/>
                <w:sz w:val="18"/>
                <w:szCs w:val="18"/>
              </w:rPr>
              <w:t>dry forest site/PA</w:t>
            </w:r>
            <w:r w:rsidRPr="00823BFE">
              <w:rPr>
                <w:rFonts w:asciiTheme="majorHAnsi" w:hAnsiTheme="majorHAnsi"/>
                <w:sz w:val="18"/>
                <w:szCs w:val="18"/>
              </w:rPr>
              <w:t xml:space="preserve"> </w:t>
            </w:r>
            <w:r w:rsidRPr="00E17D80">
              <w:rPr>
                <w:rFonts w:asciiTheme="majorHAnsi" w:hAnsiTheme="majorHAnsi"/>
                <w:sz w:val="18"/>
                <w:szCs w:val="18"/>
              </w:rPr>
              <w:t xml:space="preserve">as well as </w:t>
            </w:r>
            <w:r>
              <w:rPr>
                <w:rFonts w:asciiTheme="majorHAnsi" w:hAnsiTheme="majorHAnsi"/>
                <w:sz w:val="18"/>
                <w:szCs w:val="18"/>
              </w:rPr>
              <w:t xml:space="preserve">for </w:t>
            </w:r>
            <w:r w:rsidRPr="00E17D80">
              <w:rPr>
                <w:rFonts w:asciiTheme="majorHAnsi" w:hAnsiTheme="majorHAnsi"/>
                <w:sz w:val="18"/>
                <w:szCs w:val="18"/>
              </w:rPr>
              <w:t xml:space="preserve">monitoring and </w:t>
            </w:r>
            <w:r w:rsidRPr="00E17D80">
              <w:rPr>
                <w:rFonts w:asciiTheme="majorHAnsi" w:hAnsiTheme="majorHAnsi"/>
                <w:sz w:val="18"/>
                <w:szCs w:val="18"/>
              </w:rPr>
              <w:lastRenderedPageBreak/>
              <w:t>evaluation purposes</w:t>
            </w:r>
          </w:p>
        </w:tc>
        <w:tc>
          <w:tcPr>
            <w:tcW w:w="957"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lastRenderedPageBreak/>
              <w:t xml:space="preserve">Number of </w:t>
            </w:r>
            <w:r w:rsidRPr="00823BFE">
              <w:rPr>
                <w:rFonts w:asciiTheme="majorHAnsi" w:hAnsiTheme="majorHAnsi" w:cstheme="majorHAnsi"/>
                <w:sz w:val="18"/>
                <w:szCs w:val="18"/>
              </w:rPr>
              <w:t xml:space="preserve">management plans </w:t>
            </w:r>
            <w:r w:rsidRPr="00E17D80">
              <w:rPr>
                <w:rFonts w:asciiTheme="majorHAnsi" w:hAnsiTheme="majorHAnsi" w:cstheme="majorHAnsi"/>
                <w:sz w:val="18"/>
                <w:szCs w:val="18"/>
              </w:rPr>
              <w:t>with gender</w:t>
            </w:r>
            <w:r>
              <w:rPr>
                <w:rFonts w:asciiTheme="majorHAnsi" w:hAnsiTheme="majorHAnsi" w:cstheme="majorHAnsi"/>
                <w:sz w:val="18"/>
                <w:szCs w:val="18"/>
              </w:rPr>
              <w:t xml:space="preserve"> responsive</w:t>
            </w:r>
            <w:r w:rsidRPr="00E17D80">
              <w:rPr>
                <w:rFonts w:asciiTheme="majorHAnsi" w:hAnsiTheme="majorHAnsi" w:cstheme="majorHAnsi"/>
                <w:sz w:val="18"/>
                <w:szCs w:val="18"/>
              </w:rPr>
              <w:t xml:space="preserve"> indicators</w:t>
            </w:r>
          </w:p>
        </w:tc>
        <w:tc>
          <w:tcPr>
            <w:tcW w:w="882"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One</w:t>
            </w:r>
            <w:r w:rsidRPr="00E17D80">
              <w:rPr>
                <w:rFonts w:asciiTheme="majorHAnsi" w:hAnsiTheme="majorHAnsi" w:cstheme="majorHAnsi"/>
                <w:sz w:val="18"/>
                <w:szCs w:val="18"/>
              </w:rPr>
              <w:t xml:space="preserve"> </w:t>
            </w:r>
            <w:r w:rsidRPr="00823BFE">
              <w:rPr>
                <w:rFonts w:asciiTheme="majorHAnsi" w:hAnsiTheme="majorHAnsi" w:cstheme="majorHAnsi"/>
                <w:sz w:val="18"/>
                <w:szCs w:val="18"/>
              </w:rPr>
              <w:t xml:space="preserve">management plans </w:t>
            </w:r>
            <w:r w:rsidRPr="00E17D80">
              <w:rPr>
                <w:rFonts w:asciiTheme="majorHAnsi" w:hAnsiTheme="majorHAnsi" w:cstheme="majorHAnsi"/>
                <w:sz w:val="18"/>
                <w:szCs w:val="18"/>
              </w:rPr>
              <w:t>with gender</w:t>
            </w:r>
            <w:r>
              <w:rPr>
                <w:rFonts w:asciiTheme="majorHAnsi" w:hAnsiTheme="majorHAnsi" w:cstheme="majorHAnsi"/>
                <w:sz w:val="18"/>
                <w:szCs w:val="18"/>
              </w:rPr>
              <w:t xml:space="preserve"> responsive</w:t>
            </w:r>
            <w:r w:rsidRPr="00E17D80">
              <w:rPr>
                <w:rFonts w:asciiTheme="majorHAnsi" w:hAnsiTheme="majorHAnsi" w:cstheme="majorHAnsi"/>
                <w:sz w:val="18"/>
                <w:szCs w:val="18"/>
              </w:rPr>
              <w:t xml:space="preserve"> indicators developed</w:t>
            </w:r>
          </w:p>
        </w:tc>
        <w:tc>
          <w:tcPr>
            <w:tcW w:w="647"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Management plans have not been developed</w:t>
            </w:r>
          </w:p>
        </w:tc>
        <w:tc>
          <w:tcPr>
            <w:tcW w:w="485" w:type="pct"/>
            <w:gridSpan w:val="2"/>
            <w:vMerge/>
            <w:shd w:val="clear" w:color="auto" w:fill="auto"/>
          </w:tcPr>
          <w:p w:rsidR="006A57BD" w:rsidRPr="00AE56CE" w:rsidRDefault="006A57BD" w:rsidP="002D0502">
            <w:pPr>
              <w:rPr>
                <w:rFonts w:asciiTheme="majorHAnsi" w:hAnsiTheme="majorHAnsi" w:cstheme="majorHAnsi"/>
                <w:sz w:val="18"/>
                <w:szCs w:val="18"/>
              </w:rPr>
            </w:pPr>
          </w:p>
        </w:tc>
        <w:tc>
          <w:tcPr>
            <w:tcW w:w="414" w:type="pct"/>
            <w:vMerge/>
            <w:shd w:val="clear" w:color="auto" w:fill="auto"/>
          </w:tcPr>
          <w:p w:rsidR="006A57BD" w:rsidRPr="00AE56CE" w:rsidRDefault="006A57BD" w:rsidP="002D0502">
            <w:pPr>
              <w:rPr>
                <w:rFonts w:asciiTheme="majorHAnsi" w:hAnsiTheme="majorHAnsi" w:cstheme="majorHAnsi"/>
                <w:i/>
                <w:sz w:val="18"/>
                <w:szCs w:val="18"/>
              </w:rPr>
            </w:pPr>
          </w:p>
        </w:tc>
        <w:tc>
          <w:tcPr>
            <w:tcW w:w="686" w:type="pct"/>
            <w:vMerge/>
            <w:shd w:val="clear" w:color="auto" w:fill="auto"/>
          </w:tcPr>
          <w:p w:rsidR="006A57BD" w:rsidRPr="00AE56CE" w:rsidRDefault="006A57BD" w:rsidP="002D0502">
            <w:pPr>
              <w:rPr>
                <w:rFonts w:asciiTheme="majorHAnsi" w:hAnsiTheme="majorHAnsi" w:cstheme="majorHAnsi"/>
                <w:sz w:val="18"/>
                <w:szCs w:val="18"/>
              </w:rPr>
            </w:pPr>
          </w:p>
        </w:tc>
      </w:tr>
      <w:tr w:rsidR="006A57BD" w:rsidRPr="00426D92" w:rsidTr="002D0502">
        <w:trPr>
          <w:trHeight w:val="1457"/>
        </w:trPr>
        <w:tc>
          <w:tcPr>
            <w:tcW w:w="929" w:type="pct"/>
            <w:shd w:val="clear" w:color="auto" w:fill="auto"/>
          </w:tcPr>
          <w:p w:rsidR="006A57BD" w:rsidRPr="00421CE7" w:rsidRDefault="006A57BD" w:rsidP="002D0502">
            <w:pPr>
              <w:rPr>
                <w:rFonts w:asciiTheme="majorHAnsi" w:hAnsiTheme="majorHAnsi"/>
                <w:sz w:val="18"/>
                <w:szCs w:val="18"/>
              </w:rPr>
            </w:pPr>
            <w:r w:rsidRPr="00AE56CE">
              <w:rPr>
                <w:rFonts w:asciiTheme="majorHAnsi" w:hAnsiTheme="majorHAnsi"/>
                <w:sz w:val="18"/>
                <w:szCs w:val="18"/>
              </w:rPr>
              <w:lastRenderedPageBreak/>
              <w:t>I</w:t>
            </w:r>
            <w:r>
              <w:rPr>
                <w:rFonts w:asciiTheme="majorHAnsi" w:hAnsiTheme="majorHAnsi"/>
                <w:sz w:val="18"/>
                <w:szCs w:val="18"/>
              </w:rPr>
              <w:t>nclude</w:t>
            </w:r>
            <w:r w:rsidRPr="00AE56CE">
              <w:rPr>
                <w:rFonts w:asciiTheme="majorHAnsi" w:hAnsiTheme="majorHAnsi"/>
                <w:sz w:val="18"/>
                <w:szCs w:val="18"/>
              </w:rPr>
              <w:t xml:space="preserve"> gender</w:t>
            </w:r>
            <w:r>
              <w:rPr>
                <w:rFonts w:asciiTheme="majorHAnsi" w:hAnsiTheme="majorHAnsi"/>
                <w:sz w:val="18"/>
                <w:szCs w:val="18"/>
              </w:rPr>
              <w:t xml:space="preserve"> considerations</w:t>
            </w:r>
            <w:r w:rsidRPr="00AE56CE">
              <w:rPr>
                <w:rFonts w:asciiTheme="majorHAnsi" w:hAnsiTheme="majorHAnsi"/>
                <w:sz w:val="18"/>
                <w:szCs w:val="18"/>
              </w:rPr>
              <w:t xml:space="preserve"> </w:t>
            </w:r>
            <w:r>
              <w:rPr>
                <w:rFonts w:asciiTheme="majorHAnsi" w:hAnsiTheme="majorHAnsi"/>
                <w:sz w:val="18"/>
                <w:szCs w:val="18"/>
              </w:rPr>
              <w:t xml:space="preserve">in the </w:t>
            </w:r>
            <w:r w:rsidRPr="00426D92">
              <w:rPr>
                <w:rFonts w:asciiTheme="majorHAnsi" w:hAnsiTheme="majorHAnsi"/>
                <w:sz w:val="18"/>
                <w:szCs w:val="18"/>
              </w:rPr>
              <w:t xml:space="preserve">National Drought Management Policy and related legislative instruments </w:t>
            </w:r>
          </w:p>
        </w:tc>
        <w:tc>
          <w:tcPr>
            <w:tcW w:w="957" w:type="pct"/>
            <w:shd w:val="clear" w:color="auto" w:fill="auto"/>
          </w:tcPr>
          <w:p w:rsidR="006A57BD" w:rsidRPr="00AE56CE" w:rsidRDefault="006A57BD" w:rsidP="002D0502">
            <w:pPr>
              <w:rPr>
                <w:rFonts w:asciiTheme="majorHAnsi" w:hAnsiTheme="majorHAnsi" w:cstheme="majorHAnsi"/>
                <w:sz w:val="18"/>
                <w:szCs w:val="18"/>
              </w:rPr>
            </w:pPr>
            <w:r w:rsidRPr="000556EC">
              <w:rPr>
                <w:rFonts w:asciiTheme="majorHAnsi" w:hAnsiTheme="majorHAnsi"/>
                <w:sz w:val="18"/>
                <w:szCs w:val="18"/>
              </w:rPr>
              <w:t xml:space="preserve">Gender responsive </w:t>
            </w:r>
            <w:r w:rsidRPr="00AE56CE">
              <w:rPr>
                <w:rFonts w:asciiTheme="majorHAnsi" w:hAnsiTheme="majorHAnsi"/>
                <w:sz w:val="18"/>
                <w:szCs w:val="18"/>
              </w:rPr>
              <w:t xml:space="preserve">National Drought Management Policy </w:t>
            </w:r>
          </w:p>
        </w:tc>
        <w:tc>
          <w:tcPr>
            <w:tcW w:w="882" w:type="pct"/>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 xml:space="preserve">Gender responsive </w:t>
            </w:r>
            <w:r w:rsidRPr="00AE56CE">
              <w:rPr>
                <w:rFonts w:asciiTheme="majorHAnsi" w:hAnsiTheme="majorHAnsi"/>
                <w:sz w:val="18"/>
                <w:szCs w:val="18"/>
              </w:rPr>
              <w:t xml:space="preserve">National Drought Management Policy </w:t>
            </w:r>
            <w:r w:rsidRPr="00AE56CE">
              <w:rPr>
                <w:rFonts w:asciiTheme="majorHAnsi" w:hAnsiTheme="majorHAnsi" w:cstheme="majorHAnsi"/>
                <w:sz w:val="18"/>
                <w:szCs w:val="18"/>
              </w:rPr>
              <w:t>developed</w:t>
            </w:r>
          </w:p>
        </w:tc>
        <w:tc>
          <w:tcPr>
            <w:tcW w:w="647" w:type="pct"/>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sz w:val="18"/>
                <w:szCs w:val="18"/>
              </w:rPr>
              <w:t>National Drought Management Policy and related legislative instruments have not been developed</w:t>
            </w:r>
          </w:p>
        </w:tc>
        <w:tc>
          <w:tcPr>
            <w:tcW w:w="485" w:type="pct"/>
            <w:gridSpan w:val="2"/>
            <w:shd w:val="clear" w:color="auto" w:fill="auto"/>
          </w:tcPr>
          <w:p w:rsidR="006A57BD" w:rsidRPr="00AE56CE" w:rsidRDefault="006A57BD" w:rsidP="002D0502">
            <w:pPr>
              <w:rPr>
                <w:rFonts w:asciiTheme="majorHAnsi" w:hAnsiTheme="majorHAnsi" w:cstheme="majorHAnsi"/>
                <w:sz w:val="18"/>
                <w:szCs w:val="18"/>
              </w:rPr>
            </w:pPr>
            <w:r w:rsidRPr="00AE56CE">
              <w:rPr>
                <w:rFonts w:asciiTheme="majorHAnsi" w:hAnsiTheme="majorHAnsi" w:cstheme="majorHAnsi"/>
                <w:sz w:val="18"/>
                <w:szCs w:val="18"/>
              </w:rPr>
              <w:t>5,000</w:t>
            </w:r>
          </w:p>
        </w:tc>
        <w:tc>
          <w:tcPr>
            <w:tcW w:w="414" w:type="pct"/>
            <w:shd w:val="clear" w:color="auto" w:fill="auto"/>
          </w:tcPr>
          <w:p w:rsidR="006A57BD" w:rsidRPr="00AE56CE" w:rsidRDefault="006A57BD" w:rsidP="002D0502">
            <w:pPr>
              <w:rPr>
                <w:rFonts w:asciiTheme="majorHAnsi" w:hAnsiTheme="majorHAnsi" w:cstheme="majorHAnsi"/>
                <w:i/>
                <w:sz w:val="18"/>
                <w:szCs w:val="18"/>
              </w:rPr>
            </w:pPr>
            <w:r w:rsidRPr="00AE56CE">
              <w:rPr>
                <w:rFonts w:asciiTheme="majorHAnsi" w:hAnsiTheme="majorHAnsi" w:cstheme="majorHAnsi"/>
                <w:i/>
                <w:sz w:val="18"/>
                <w:szCs w:val="18"/>
              </w:rPr>
              <w:t>Years 1 and 2</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AE56CE" w:rsidRDefault="006A57BD" w:rsidP="002D0502">
            <w:pPr>
              <w:rPr>
                <w:rFonts w:asciiTheme="majorHAnsi" w:hAnsiTheme="majorHAnsi" w:cstheme="majorHAnsi"/>
                <w:sz w:val="18"/>
                <w:szCs w:val="18"/>
              </w:rPr>
            </w:pPr>
          </w:p>
        </w:tc>
      </w:tr>
      <w:tr w:rsidR="006A57BD" w:rsidRPr="00426D92" w:rsidTr="002D0502">
        <w:tc>
          <w:tcPr>
            <w:tcW w:w="929" w:type="pct"/>
            <w:shd w:val="clear" w:color="auto" w:fill="auto"/>
          </w:tcPr>
          <w:p w:rsidR="006A57BD" w:rsidRPr="00426D92" w:rsidRDefault="006A57BD" w:rsidP="002D0502">
            <w:pPr>
              <w:ind w:right="26"/>
              <w:rPr>
                <w:rFonts w:asciiTheme="majorHAnsi" w:hAnsiTheme="majorHAnsi"/>
                <w:sz w:val="18"/>
                <w:szCs w:val="18"/>
              </w:rPr>
            </w:pPr>
            <w:r w:rsidRPr="00B73045">
              <w:rPr>
                <w:rFonts w:asciiTheme="majorHAnsi" w:hAnsiTheme="majorHAnsi"/>
                <w:sz w:val="18"/>
                <w:szCs w:val="18"/>
              </w:rPr>
              <w:t>Include gender considerations into the management plans</w:t>
            </w:r>
            <w:r>
              <w:rPr>
                <w:rFonts w:asciiTheme="majorHAnsi" w:hAnsiTheme="majorHAnsi"/>
                <w:sz w:val="18"/>
                <w:szCs w:val="18"/>
              </w:rPr>
              <w:t xml:space="preserve"> for project prioritized watersheds</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Number of </w:t>
            </w:r>
            <w:r w:rsidRPr="00426D92">
              <w:rPr>
                <w:rFonts w:asciiTheme="majorHAnsi" w:hAnsiTheme="majorHAnsi" w:cstheme="majorHAnsi"/>
                <w:sz w:val="18"/>
                <w:szCs w:val="18"/>
              </w:rPr>
              <w:t>management plans</w:t>
            </w:r>
            <w:r>
              <w:rPr>
                <w:rFonts w:asciiTheme="majorHAnsi" w:hAnsiTheme="majorHAnsi" w:cstheme="majorHAnsi"/>
                <w:sz w:val="18"/>
                <w:szCs w:val="18"/>
              </w:rPr>
              <w:t xml:space="preserve"> for </w:t>
            </w:r>
            <w:r>
              <w:rPr>
                <w:rFonts w:asciiTheme="majorHAnsi" w:hAnsiTheme="majorHAnsi"/>
                <w:sz w:val="18"/>
                <w:szCs w:val="18"/>
              </w:rPr>
              <w:t>prioritized watersheds</w:t>
            </w:r>
            <w:r w:rsidRPr="00426D92">
              <w:rPr>
                <w:rFonts w:asciiTheme="majorHAnsi" w:hAnsiTheme="majorHAnsi" w:cstheme="majorHAnsi"/>
                <w:sz w:val="18"/>
                <w:szCs w:val="18"/>
              </w:rPr>
              <w:t xml:space="preserve"> which address women</w:t>
            </w:r>
            <w:r w:rsidR="00E376F8">
              <w:rPr>
                <w:rFonts w:asciiTheme="majorHAnsi" w:hAnsiTheme="majorHAnsi" w:cstheme="majorHAnsi"/>
                <w:sz w:val="18"/>
                <w:szCs w:val="18"/>
              </w:rPr>
              <w:t xml:space="preserve"> and men,</w:t>
            </w:r>
            <w:r w:rsidRPr="00426D92">
              <w:rPr>
                <w:rFonts w:asciiTheme="majorHAnsi" w:hAnsiTheme="majorHAnsi" w:cstheme="majorHAnsi"/>
                <w:sz w:val="18"/>
                <w:szCs w:val="18"/>
              </w:rPr>
              <w:t xml:space="preserve"> and other socially vulnerable groups’ </w:t>
            </w:r>
            <w:r>
              <w:rPr>
                <w:rFonts w:asciiTheme="majorHAnsi" w:hAnsiTheme="majorHAnsi" w:cstheme="majorHAnsi"/>
                <w:sz w:val="18"/>
                <w:szCs w:val="18"/>
              </w:rPr>
              <w:t>needs, and with mechanisms to promote women’s participation</w:t>
            </w:r>
            <w:r w:rsidRPr="00426D92">
              <w:rPr>
                <w:rFonts w:asciiTheme="majorHAnsi" w:hAnsiTheme="majorHAnsi" w:cstheme="majorHAnsi"/>
                <w:sz w:val="18"/>
                <w:szCs w:val="18"/>
              </w:rPr>
              <w:t xml:space="preserve"> and the </w:t>
            </w:r>
            <w:r>
              <w:rPr>
                <w:rFonts w:asciiTheme="majorHAnsi" w:hAnsiTheme="majorHAnsi" w:cstheme="majorHAnsi"/>
                <w:sz w:val="18"/>
                <w:szCs w:val="18"/>
              </w:rPr>
              <w:t xml:space="preserve">sustainable </w:t>
            </w:r>
            <w:r w:rsidRPr="00426D92">
              <w:rPr>
                <w:rFonts w:asciiTheme="majorHAnsi" w:hAnsiTheme="majorHAnsi" w:cstheme="majorHAnsi"/>
                <w:sz w:val="18"/>
                <w:szCs w:val="18"/>
              </w:rPr>
              <w:t xml:space="preserve">use </w:t>
            </w:r>
            <w:r>
              <w:rPr>
                <w:rFonts w:asciiTheme="majorHAnsi" w:hAnsiTheme="majorHAnsi" w:cstheme="majorHAnsi"/>
                <w:sz w:val="18"/>
                <w:szCs w:val="18"/>
              </w:rPr>
              <w:t>and conservation of dry forest/PAs</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Five </w:t>
            </w:r>
            <w:r>
              <w:rPr>
                <w:rFonts w:asciiTheme="majorHAnsi" w:hAnsiTheme="majorHAnsi" w:cstheme="majorHAnsi"/>
                <w:sz w:val="18"/>
                <w:szCs w:val="18"/>
              </w:rPr>
              <w:t xml:space="preserve">(5) </w:t>
            </w:r>
            <w:r w:rsidRPr="00426D92">
              <w:rPr>
                <w:rFonts w:asciiTheme="majorHAnsi" w:hAnsiTheme="majorHAnsi" w:cstheme="majorHAnsi"/>
                <w:sz w:val="18"/>
                <w:szCs w:val="18"/>
              </w:rPr>
              <w:t>gender-responsive watershed management plans</w:t>
            </w:r>
            <w:r>
              <w:rPr>
                <w:rFonts w:asciiTheme="majorHAnsi" w:hAnsiTheme="majorHAnsi" w:cstheme="majorHAnsi"/>
                <w:sz w:val="18"/>
                <w:szCs w:val="18"/>
              </w:rPr>
              <w:t xml:space="preserve">: </w:t>
            </w:r>
            <w:r w:rsidRPr="00CE3A76">
              <w:rPr>
                <w:rFonts w:asciiTheme="majorHAnsi" w:hAnsiTheme="majorHAnsi" w:cstheme="majorHAnsi"/>
                <w:sz w:val="18"/>
                <w:szCs w:val="18"/>
              </w:rPr>
              <w:t>La Sagesse, Great River and Levera/Levera Pond/St Patrick watersheds and 2 island watershed management plans for Carriacou and Petit Martinique</w:t>
            </w:r>
          </w:p>
        </w:tc>
        <w:tc>
          <w:tcPr>
            <w:tcW w:w="64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bCs/>
                <w:iCs/>
                <w:sz w:val="18"/>
                <w:szCs w:val="18"/>
                <w:bdr w:val="none" w:sz="0" w:space="0" w:color="auto" w:frame="1"/>
              </w:rPr>
              <w:t>0 (</w:t>
            </w:r>
            <w:r w:rsidRPr="00426D92">
              <w:rPr>
                <w:rFonts w:asciiTheme="majorHAnsi" w:hAnsiTheme="majorHAnsi"/>
                <w:bCs/>
                <w:iCs/>
                <w:sz w:val="18"/>
                <w:szCs w:val="18"/>
                <w:bdr w:val="none" w:sz="0" w:space="0" w:color="auto" w:frame="1"/>
              </w:rPr>
              <w:t xml:space="preserve">watershed management plans </w:t>
            </w:r>
            <w:r>
              <w:rPr>
                <w:rFonts w:asciiTheme="majorHAnsi" w:hAnsiTheme="majorHAnsi"/>
                <w:bCs/>
                <w:iCs/>
                <w:sz w:val="18"/>
                <w:szCs w:val="18"/>
                <w:bdr w:val="none" w:sz="0" w:space="0" w:color="auto" w:frame="1"/>
              </w:rPr>
              <w:t>have not been developed)</w:t>
            </w:r>
            <w:r w:rsidRPr="00426D92">
              <w:rPr>
                <w:rFonts w:asciiTheme="majorHAnsi" w:hAnsiTheme="majorHAnsi"/>
                <w:bCs/>
                <w:iCs/>
                <w:sz w:val="18"/>
                <w:szCs w:val="18"/>
                <w:bdr w:val="none" w:sz="0" w:space="0" w:color="auto" w:frame="1"/>
              </w:rPr>
              <w:t xml:space="preserve"> </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2,500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Years 1 and 2</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426D92" w:rsidRDefault="006A57BD" w:rsidP="002D0502">
            <w:pPr>
              <w:rPr>
                <w:rFonts w:asciiTheme="majorHAnsi" w:hAnsiTheme="majorHAnsi" w:cstheme="majorHAnsi"/>
                <w:sz w:val="18"/>
                <w:szCs w:val="18"/>
              </w:rPr>
            </w:pPr>
          </w:p>
        </w:tc>
      </w:tr>
      <w:tr w:rsidR="006A57BD" w:rsidRPr="00426D92" w:rsidTr="002D0502">
        <w:tc>
          <w:tcPr>
            <w:tcW w:w="929" w:type="pct"/>
            <w:shd w:val="clear" w:color="auto" w:fill="auto"/>
          </w:tcPr>
          <w:p w:rsidR="006A57BD" w:rsidRPr="00426D92" w:rsidRDefault="006A57BD" w:rsidP="002D0502">
            <w:pPr>
              <w:ind w:right="26"/>
              <w:rPr>
                <w:rFonts w:asciiTheme="majorHAnsi" w:hAnsiTheme="majorHAnsi"/>
                <w:sz w:val="18"/>
                <w:szCs w:val="18"/>
              </w:rPr>
            </w:pPr>
            <w:r>
              <w:rPr>
                <w:rFonts w:asciiTheme="majorHAnsi" w:hAnsiTheme="majorHAnsi"/>
                <w:bCs/>
                <w:iCs/>
                <w:sz w:val="18"/>
                <w:szCs w:val="18"/>
                <w:bdr w:val="none" w:sz="0" w:space="0" w:color="auto" w:frame="1"/>
              </w:rPr>
              <w:t>Establish</w:t>
            </w:r>
            <w:r w:rsidRPr="00426D92">
              <w:rPr>
                <w:rFonts w:asciiTheme="majorHAnsi" w:hAnsiTheme="majorHAnsi"/>
                <w:bCs/>
                <w:iCs/>
                <w:sz w:val="18"/>
                <w:szCs w:val="18"/>
                <w:bdr w:val="none" w:sz="0" w:space="0" w:color="auto" w:frame="1"/>
              </w:rPr>
              <w:t xml:space="preserve"> watershed-level committees (</w:t>
            </w:r>
            <w:r w:rsidRPr="00426D92">
              <w:rPr>
                <w:rFonts w:asciiTheme="majorHAnsi" w:hAnsiTheme="majorHAnsi"/>
                <w:sz w:val="18"/>
                <w:szCs w:val="18"/>
              </w:rPr>
              <w:t xml:space="preserve">La Sagesse, Great River, and Levera/Levera Pond/St. Patrick watersheds and </w:t>
            </w:r>
            <w:r w:rsidRPr="00426D92">
              <w:rPr>
                <w:rFonts w:asciiTheme="majorHAnsi" w:hAnsiTheme="majorHAnsi"/>
                <w:bCs/>
                <w:iCs/>
                <w:sz w:val="18"/>
                <w:szCs w:val="18"/>
                <w:bdr w:val="none" w:sz="0" w:space="0" w:color="auto" w:frame="1"/>
              </w:rPr>
              <w:t>Carriacou and Petit Martinique)</w:t>
            </w:r>
            <w:r>
              <w:rPr>
                <w:rFonts w:asciiTheme="majorHAnsi" w:hAnsiTheme="majorHAnsi"/>
                <w:bCs/>
                <w:iCs/>
                <w:sz w:val="18"/>
                <w:szCs w:val="18"/>
                <w:bdr w:val="none" w:sz="0" w:space="0" w:color="auto" w:frame="1"/>
              </w:rPr>
              <w:t xml:space="preserve"> with women representation</w:t>
            </w:r>
          </w:p>
        </w:tc>
        <w:tc>
          <w:tcPr>
            <w:tcW w:w="957" w:type="pct"/>
            <w:shd w:val="clear" w:color="auto" w:fill="auto"/>
          </w:tcPr>
          <w:p w:rsidR="006A57BD" w:rsidRPr="00426D92" w:rsidRDefault="00E376F8" w:rsidP="00E376F8">
            <w:pPr>
              <w:rPr>
                <w:rFonts w:asciiTheme="majorHAnsi" w:hAnsiTheme="majorHAnsi"/>
                <w:sz w:val="18"/>
                <w:szCs w:val="18"/>
              </w:rPr>
            </w:pPr>
            <w:r>
              <w:rPr>
                <w:rFonts w:asciiTheme="majorHAnsi" w:hAnsiTheme="majorHAnsi"/>
                <w:sz w:val="18"/>
                <w:szCs w:val="18"/>
              </w:rPr>
              <w:t>Level of w</w:t>
            </w:r>
            <w:r w:rsidR="006A57BD">
              <w:rPr>
                <w:rFonts w:asciiTheme="majorHAnsi" w:hAnsiTheme="majorHAnsi"/>
                <w:sz w:val="18"/>
                <w:szCs w:val="18"/>
              </w:rPr>
              <w:t xml:space="preserve">omen participation </w:t>
            </w:r>
            <w:r w:rsidR="006A57BD" w:rsidRPr="00426D92">
              <w:rPr>
                <w:rFonts w:asciiTheme="majorHAnsi" w:hAnsiTheme="majorHAnsi"/>
                <w:sz w:val="18"/>
                <w:szCs w:val="18"/>
              </w:rPr>
              <w:t>in watershed-level committees</w:t>
            </w:r>
            <w:r w:rsidR="006A57BD">
              <w:rPr>
                <w:rFonts w:asciiTheme="majorHAnsi" w:hAnsiTheme="majorHAnsi"/>
                <w:sz w:val="18"/>
                <w:szCs w:val="18"/>
              </w:rPr>
              <w:t xml:space="preserve">/ </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sz w:val="18"/>
                <w:szCs w:val="18"/>
              </w:rPr>
              <w:t>A minimum of 50% female membership</w:t>
            </w:r>
            <w:r>
              <w:rPr>
                <w:rFonts w:asciiTheme="majorHAnsi" w:hAnsiTheme="majorHAnsi"/>
                <w:sz w:val="18"/>
                <w:szCs w:val="18"/>
              </w:rPr>
              <w:t xml:space="preserve"> and female participation in leadership</w:t>
            </w:r>
            <w:r w:rsidRPr="00426D92">
              <w:rPr>
                <w:rFonts w:asciiTheme="majorHAnsi" w:hAnsiTheme="majorHAnsi"/>
                <w:sz w:val="18"/>
                <w:szCs w:val="18"/>
              </w:rPr>
              <w:t xml:space="preserve"> in watershed-level committees</w:t>
            </w:r>
          </w:p>
        </w:tc>
        <w:tc>
          <w:tcPr>
            <w:tcW w:w="647" w:type="pct"/>
            <w:shd w:val="clear" w:color="auto" w:fill="auto"/>
          </w:tcPr>
          <w:p w:rsidR="006A57BD" w:rsidRPr="00426D92" w:rsidRDefault="006A57BD" w:rsidP="002D0502">
            <w:pPr>
              <w:rPr>
                <w:rFonts w:asciiTheme="majorHAnsi" w:hAnsiTheme="majorHAnsi"/>
                <w:bCs/>
                <w:iCs/>
                <w:sz w:val="18"/>
                <w:szCs w:val="18"/>
                <w:bdr w:val="none" w:sz="0" w:space="0" w:color="auto" w:frame="1"/>
              </w:rPr>
            </w:pPr>
            <w:r w:rsidRPr="00426D92">
              <w:rPr>
                <w:rFonts w:asciiTheme="majorHAnsi" w:hAnsiTheme="majorHAnsi"/>
                <w:bCs/>
                <w:iCs/>
                <w:sz w:val="18"/>
                <w:szCs w:val="18"/>
                <w:bdr w:val="none" w:sz="0" w:space="0" w:color="auto" w:frame="1"/>
              </w:rPr>
              <w:t xml:space="preserve">Watershed-level committees not established </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500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 2</w:t>
            </w:r>
          </w:p>
        </w:tc>
        <w:tc>
          <w:tcPr>
            <w:tcW w:w="686"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p w:rsidR="006A57BD" w:rsidRPr="00426D92" w:rsidRDefault="006A57BD" w:rsidP="002D0502">
            <w:pPr>
              <w:rPr>
                <w:rFonts w:asciiTheme="majorHAnsi" w:hAnsiTheme="majorHAnsi" w:cstheme="majorHAnsi"/>
                <w:i/>
                <w:sz w:val="18"/>
                <w:szCs w:val="18"/>
              </w:rPr>
            </w:pPr>
          </w:p>
        </w:tc>
      </w:tr>
      <w:tr w:rsidR="006A57BD" w:rsidRPr="00426D92" w:rsidTr="002D0502">
        <w:tc>
          <w:tcPr>
            <w:tcW w:w="5000" w:type="pct"/>
            <w:gridSpan w:val="8"/>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b/>
                <w:sz w:val="18"/>
                <w:szCs w:val="18"/>
              </w:rPr>
              <w:t>Output 1.3.</w:t>
            </w:r>
            <w:r w:rsidRPr="00426D92">
              <w:rPr>
                <w:rFonts w:asciiTheme="majorHAnsi" w:hAnsiTheme="majorHAnsi" w:cstheme="majorHAnsi"/>
                <w:i/>
                <w:sz w:val="18"/>
                <w:szCs w:val="18"/>
              </w:rPr>
              <w:t xml:space="preserve"> </w:t>
            </w:r>
            <w:r w:rsidR="00281802" w:rsidRPr="00281802">
              <w:rPr>
                <w:rFonts w:asciiTheme="majorHAnsi" w:hAnsiTheme="majorHAnsi" w:cstheme="majorHAnsi"/>
                <w:sz w:val="18"/>
                <w:szCs w:val="18"/>
              </w:rPr>
              <w:t>Biodiversity conservation and land use management capacities improved through training of personnel in biodiversity conservation and land use management</w:t>
            </w:r>
            <w:r w:rsidRPr="00426D92">
              <w:rPr>
                <w:rFonts w:asciiTheme="majorHAnsi" w:hAnsiTheme="majorHAnsi" w:cstheme="majorHAnsi"/>
                <w:sz w:val="18"/>
                <w:szCs w:val="18"/>
              </w:rPr>
              <w:t>.</w:t>
            </w:r>
          </w:p>
        </w:tc>
      </w:tr>
      <w:tr w:rsidR="006A57BD" w:rsidRPr="00426D92" w:rsidTr="002D0502">
        <w:trPr>
          <w:trHeight w:val="1790"/>
        </w:trPr>
        <w:tc>
          <w:tcPr>
            <w:tcW w:w="929" w:type="pct"/>
            <w:shd w:val="clear" w:color="auto" w:fill="auto"/>
          </w:tcPr>
          <w:p w:rsidR="006A57BD" w:rsidRPr="00DA2DF6" w:rsidRDefault="006A57BD" w:rsidP="002D0502">
            <w:pPr>
              <w:ind w:right="26"/>
              <w:rPr>
                <w:rFonts w:asciiTheme="majorHAnsi" w:hAnsiTheme="majorHAnsi"/>
                <w:sz w:val="18"/>
                <w:szCs w:val="18"/>
              </w:rPr>
            </w:pPr>
            <w:r>
              <w:rPr>
                <w:rFonts w:asciiTheme="majorHAnsi" w:hAnsiTheme="majorHAnsi"/>
                <w:sz w:val="18"/>
                <w:szCs w:val="18"/>
              </w:rPr>
              <w:t>Develop materials to document women</w:t>
            </w:r>
            <w:r w:rsidRPr="00DA2DF6">
              <w:rPr>
                <w:rFonts w:asciiTheme="majorHAnsi" w:hAnsiTheme="majorHAnsi" w:cstheme="majorHAnsi"/>
                <w:sz w:val="18"/>
                <w:szCs w:val="18"/>
              </w:rPr>
              <w:t xml:space="preserve"> experiences</w:t>
            </w:r>
            <w:r>
              <w:rPr>
                <w:rFonts w:asciiTheme="majorHAnsi" w:hAnsiTheme="majorHAnsi" w:cstheme="majorHAnsi"/>
                <w:sz w:val="18"/>
                <w:szCs w:val="18"/>
              </w:rPr>
              <w:t xml:space="preserve"> and</w:t>
            </w:r>
            <w:r>
              <w:rPr>
                <w:rFonts w:asciiTheme="majorHAnsi" w:hAnsiTheme="majorHAnsi"/>
                <w:sz w:val="18"/>
                <w:szCs w:val="18"/>
              </w:rPr>
              <w:t xml:space="preserve"> to raise public awareness about women/s needs expectations regarding </w:t>
            </w:r>
            <w:r w:rsidRPr="00DA2DF6">
              <w:rPr>
                <w:rFonts w:asciiTheme="majorHAnsi" w:hAnsiTheme="majorHAnsi"/>
                <w:sz w:val="18"/>
                <w:szCs w:val="18"/>
              </w:rPr>
              <w:t>SLM, biodiversity conservation and CSA</w:t>
            </w:r>
          </w:p>
        </w:tc>
        <w:tc>
          <w:tcPr>
            <w:tcW w:w="957" w:type="pct"/>
            <w:shd w:val="clear" w:color="auto" w:fill="auto"/>
          </w:tcPr>
          <w:p w:rsidR="006A57BD" w:rsidRPr="00DA2DF6" w:rsidRDefault="006A57BD" w:rsidP="002D0502">
            <w:pPr>
              <w:ind w:right="26"/>
              <w:rPr>
                <w:rFonts w:asciiTheme="majorHAnsi" w:hAnsiTheme="majorHAnsi" w:cstheme="majorHAnsi"/>
                <w:sz w:val="18"/>
                <w:szCs w:val="18"/>
              </w:rPr>
            </w:pPr>
            <w:r>
              <w:rPr>
                <w:rFonts w:asciiTheme="majorHAnsi" w:hAnsiTheme="majorHAnsi" w:cstheme="majorHAnsi"/>
                <w:sz w:val="18"/>
                <w:szCs w:val="18"/>
              </w:rPr>
              <w:t xml:space="preserve">Percent of </w:t>
            </w:r>
            <w:r w:rsidRPr="00DA2DF6">
              <w:rPr>
                <w:rFonts w:asciiTheme="majorHAnsi" w:hAnsiTheme="majorHAnsi" w:cstheme="majorHAnsi"/>
                <w:sz w:val="18"/>
                <w:szCs w:val="18"/>
              </w:rPr>
              <w:t xml:space="preserve">training and public awareness materials </w:t>
            </w:r>
            <w:r>
              <w:rPr>
                <w:rFonts w:asciiTheme="majorHAnsi" w:hAnsiTheme="majorHAnsi" w:cstheme="majorHAnsi"/>
                <w:sz w:val="18"/>
                <w:szCs w:val="18"/>
              </w:rPr>
              <w:t>and curricula produced that include   w</w:t>
            </w:r>
            <w:r w:rsidRPr="00DA2DF6">
              <w:rPr>
                <w:rFonts w:asciiTheme="majorHAnsi" w:hAnsiTheme="majorHAnsi" w:cstheme="majorHAnsi"/>
                <w:sz w:val="18"/>
                <w:szCs w:val="18"/>
              </w:rPr>
              <w:t xml:space="preserve">omen’s experiences </w:t>
            </w:r>
            <w:r>
              <w:rPr>
                <w:rFonts w:asciiTheme="majorHAnsi" w:hAnsiTheme="majorHAnsi" w:cstheme="majorHAnsi"/>
                <w:sz w:val="18"/>
                <w:szCs w:val="18"/>
              </w:rPr>
              <w:t xml:space="preserve">and </w:t>
            </w:r>
            <w:r w:rsidRPr="00DA2DF6">
              <w:rPr>
                <w:rFonts w:asciiTheme="majorHAnsi" w:hAnsiTheme="majorHAnsi" w:cstheme="majorHAnsi"/>
                <w:sz w:val="18"/>
                <w:szCs w:val="18"/>
              </w:rPr>
              <w:t>information disaggregated by gender</w:t>
            </w:r>
          </w:p>
        </w:tc>
        <w:tc>
          <w:tcPr>
            <w:tcW w:w="882" w:type="pct"/>
            <w:shd w:val="clear" w:color="auto" w:fill="auto"/>
          </w:tcPr>
          <w:p w:rsidR="006A57BD" w:rsidRPr="00DA2DF6" w:rsidRDefault="006A57BD" w:rsidP="002D0502">
            <w:pPr>
              <w:ind w:right="26"/>
              <w:rPr>
                <w:rFonts w:asciiTheme="majorHAnsi" w:hAnsiTheme="majorHAnsi"/>
                <w:sz w:val="18"/>
                <w:szCs w:val="18"/>
              </w:rPr>
            </w:pPr>
            <w:r w:rsidRPr="00DA2DF6">
              <w:rPr>
                <w:rFonts w:asciiTheme="majorHAnsi" w:hAnsiTheme="majorHAnsi"/>
                <w:sz w:val="18"/>
                <w:szCs w:val="18"/>
              </w:rPr>
              <w:t xml:space="preserve">A minimum of 30% of   training materials, public awareness materials, and curricula developed   in SLM, biodiversity conservation, and CSA include women experiences </w:t>
            </w:r>
            <w:r w:rsidRPr="00DA2DF6">
              <w:rPr>
                <w:rFonts w:asciiTheme="majorHAnsi" w:hAnsiTheme="majorHAnsi" w:cstheme="majorHAnsi"/>
                <w:sz w:val="18"/>
                <w:szCs w:val="18"/>
              </w:rPr>
              <w:t>information disaggregated by gender</w:t>
            </w:r>
          </w:p>
        </w:tc>
        <w:tc>
          <w:tcPr>
            <w:tcW w:w="647" w:type="pct"/>
            <w:shd w:val="clear" w:color="auto" w:fill="auto"/>
          </w:tcPr>
          <w:p w:rsidR="006A57BD" w:rsidRPr="00DA2DF6" w:rsidRDefault="006A57BD" w:rsidP="002D0502">
            <w:pPr>
              <w:rPr>
                <w:rFonts w:asciiTheme="majorHAnsi" w:hAnsiTheme="majorHAnsi" w:cstheme="majorHAnsi"/>
                <w:sz w:val="18"/>
                <w:szCs w:val="18"/>
              </w:rPr>
            </w:pPr>
            <w:r w:rsidRPr="00DA2DF6">
              <w:rPr>
                <w:rFonts w:asciiTheme="majorHAnsi" w:hAnsiTheme="majorHAnsi" w:cstheme="majorHAnsi"/>
                <w:sz w:val="18"/>
                <w:szCs w:val="18"/>
              </w:rPr>
              <w:t>Training materials not developed</w:t>
            </w:r>
          </w:p>
        </w:tc>
        <w:tc>
          <w:tcPr>
            <w:tcW w:w="485" w:type="pct"/>
            <w:gridSpan w:val="2"/>
            <w:shd w:val="clear" w:color="auto" w:fill="auto"/>
          </w:tcPr>
          <w:p w:rsidR="006A57BD" w:rsidRPr="00DA2DF6" w:rsidRDefault="006A57BD" w:rsidP="002D0502">
            <w:pPr>
              <w:rPr>
                <w:rFonts w:asciiTheme="majorHAnsi" w:hAnsiTheme="majorHAnsi" w:cstheme="majorHAnsi"/>
                <w:sz w:val="18"/>
                <w:szCs w:val="18"/>
              </w:rPr>
            </w:pPr>
            <w:r w:rsidRPr="00DA2DF6">
              <w:rPr>
                <w:rFonts w:asciiTheme="majorHAnsi" w:hAnsiTheme="majorHAnsi" w:cstheme="majorHAnsi"/>
                <w:sz w:val="18"/>
                <w:szCs w:val="18"/>
              </w:rPr>
              <w:t>5,000</w:t>
            </w:r>
          </w:p>
        </w:tc>
        <w:tc>
          <w:tcPr>
            <w:tcW w:w="414" w:type="pct"/>
            <w:shd w:val="clear" w:color="auto" w:fill="auto"/>
          </w:tcPr>
          <w:p w:rsidR="006A57BD" w:rsidRPr="00DA2DF6" w:rsidRDefault="006A57BD" w:rsidP="002D0502">
            <w:pPr>
              <w:rPr>
                <w:rFonts w:asciiTheme="majorHAnsi" w:hAnsiTheme="majorHAnsi" w:cstheme="majorHAnsi"/>
                <w:i/>
                <w:sz w:val="18"/>
                <w:szCs w:val="18"/>
              </w:rPr>
            </w:pPr>
            <w:r w:rsidRPr="00DA2DF6">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307EEC">
              <w:rPr>
                <w:rFonts w:asciiTheme="majorHAnsi" w:hAnsiTheme="majorHAnsi" w:cstheme="majorHAnsi"/>
                <w:sz w:val="18"/>
                <w:szCs w:val="18"/>
              </w:rPr>
              <w:t xml:space="preserve">Communication </w:t>
            </w:r>
            <w:r>
              <w:rPr>
                <w:rFonts w:asciiTheme="majorHAnsi" w:hAnsiTheme="majorHAnsi" w:cstheme="majorHAnsi"/>
                <w:sz w:val="18"/>
                <w:szCs w:val="18"/>
              </w:rPr>
              <w:t>and Knowledge Management Expert</w:t>
            </w:r>
          </w:p>
          <w:p w:rsidR="006A57BD" w:rsidRPr="00DA2DF6" w:rsidRDefault="006A57BD" w:rsidP="002D0502">
            <w:pPr>
              <w:rPr>
                <w:rFonts w:asciiTheme="majorHAnsi" w:hAnsiTheme="majorHAnsi" w:cstheme="majorHAnsi"/>
                <w:sz w:val="18"/>
                <w:szCs w:val="18"/>
              </w:rPr>
            </w:pPr>
            <w:r w:rsidRPr="00307EEC">
              <w:rPr>
                <w:rFonts w:asciiTheme="majorHAnsi" w:hAnsiTheme="majorHAnsi" w:cstheme="majorHAnsi"/>
                <w:sz w:val="18"/>
                <w:szCs w:val="18"/>
              </w:rPr>
              <w:t>Gender Expert</w:t>
            </w:r>
          </w:p>
        </w:tc>
      </w:tr>
      <w:tr w:rsidR="006A57BD" w:rsidRPr="00426D92" w:rsidTr="002D0502">
        <w:trPr>
          <w:trHeight w:val="1160"/>
        </w:trPr>
        <w:tc>
          <w:tcPr>
            <w:tcW w:w="929"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lastRenderedPageBreak/>
              <w:t>Ensure that the s</w:t>
            </w:r>
            <w:r w:rsidRPr="00426D92">
              <w:rPr>
                <w:rFonts w:asciiTheme="majorHAnsi" w:hAnsiTheme="majorHAnsi" w:cstheme="majorHAnsi"/>
                <w:sz w:val="18"/>
                <w:szCs w:val="18"/>
              </w:rPr>
              <w:t>election of attendees for outreach training</w:t>
            </w:r>
            <w:r>
              <w:rPr>
                <w:rFonts w:asciiTheme="majorHAnsi" w:hAnsiTheme="majorHAnsi" w:cstheme="majorHAnsi"/>
                <w:sz w:val="18"/>
                <w:szCs w:val="18"/>
              </w:rPr>
              <w:t xml:space="preserve"> includes women</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Percent of women participation in all </w:t>
            </w:r>
            <w:r w:rsidRPr="00426D92">
              <w:rPr>
                <w:rFonts w:asciiTheme="majorHAnsi" w:hAnsiTheme="majorHAnsi" w:cstheme="majorHAnsi"/>
                <w:sz w:val="18"/>
                <w:szCs w:val="18"/>
              </w:rPr>
              <w:t xml:space="preserve">training </w:t>
            </w:r>
          </w:p>
          <w:p w:rsidR="006A57BD" w:rsidRPr="00426D92" w:rsidRDefault="006A57BD" w:rsidP="002D0502">
            <w:pPr>
              <w:rPr>
                <w:rFonts w:asciiTheme="majorHAnsi" w:hAnsiTheme="majorHAnsi" w:cstheme="majorHAnsi"/>
                <w:sz w:val="18"/>
                <w:szCs w:val="18"/>
              </w:rPr>
            </w:pPr>
          </w:p>
          <w:p w:rsidR="006A57BD" w:rsidRPr="00426D92" w:rsidRDefault="006A57BD" w:rsidP="002D0502">
            <w:pPr>
              <w:rPr>
                <w:rFonts w:asciiTheme="majorHAnsi" w:hAnsiTheme="majorHAnsi" w:cstheme="majorHAnsi"/>
                <w:sz w:val="18"/>
                <w:szCs w:val="18"/>
              </w:rPr>
            </w:pP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A minimum of 30% of the training recipients are females</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Recipients not selected </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No associated cost</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Project Team</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tc>
      </w:tr>
      <w:tr w:rsidR="006A57BD" w:rsidRPr="00426D92" w:rsidTr="002D0502">
        <w:trPr>
          <w:trHeight w:val="1340"/>
        </w:trPr>
        <w:tc>
          <w:tcPr>
            <w:tcW w:w="929"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Provide t</w:t>
            </w:r>
            <w:r w:rsidRPr="00426D92">
              <w:rPr>
                <w:rFonts w:asciiTheme="majorHAnsi" w:hAnsiTheme="majorHAnsi" w:cstheme="majorHAnsi"/>
                <w:sz w:val="18"/>
                <w:szCs w:val="18"/>
              </w:rPr>
              <w:t xml:space="preserve">raining and outreach in communities </w:t>
            </w:r>
            <w:r>
              <w:rPr>
                <w:rFonts w:asciiTheme="majorHAnsi" w:hAnsiTheme="majorHAnsi" w:cstheme="majorHAnsi"/>
                <w:sz w:val="18"/>
                <w:szCs w:val="18"/>
              </w:rPr>
              <w:t xml:space="preserve">that is </w:t>
            </w:r>
            <w:r w:rsidRPr="00426D92">
              <w:rPr>
                <w:rFonts w:asciiTheme="majorHAnsi" w:hAnsiTheme="majorHAnsi" w:cstheme="majorHAnsi"/>
                <w:sz w:val="18"/>
                <w:szCs w:val="18"/>
              </w:rPr>
              <w:t xml:space="preserve">conducive to women’s participation, including possible assistance with childcare </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Percent of t</w:t>
            </w:r>
            <w:r w:rsidRPr="00426D92">
              <w:rPr>
                <w:rFonts w:asciiTheme="majorHAnsi" w:hAnsiTheme="majorHAnsi" w:cstheme="majorHAnsi"/>
                <w:sz w:val="18"/>
                <w:szCs w:val="18"/>
              </w:rPr>
              <w:t>raining</w:t>
            </w:r>
            <w:r>
              <w:rPr>
                <w:rFonts w:asciiTheme="majorHAnsi" w:hAnsiTheme="majorHAnsi" w:cstheme="majorHAnsi"/>
                <w:sz w:val="18"/>
                <w:szCs w:val="18"/>
              </w:rPr>
              <w:t xml:space="preserve"> events</w:t>
            </w:r>
            <w:r w:rsidRPr="00426D92">
              <w:rPr>
                <w:rFonts w:asciiTheme="majorHAnsi" w:hAnsiTheme="majorHAnsi" w:cstheme="majorHAnsi"/>
                <w:sz w:val="18"/>
                <w:szCs w:val="18"/>
              </w:rPr>
              <w:t xml:space="preserve"> in communities with child care assistance </w:t>
            </w:r>
            <w:r>
              <w:rPr>
                <w:rFonts w:asciiTheme="majorHAnsi" w:hAnsiTheme="majorHAnsi" w:cstheme="majorHAnsi"/>
                <w:sz w:val="18"/>
                <w:szCs w:val="18"/>
              </w:rPr>
              <w:t xml:space="preserve">being </w:t>
            </w:r>
            <w:r w:rsidRPr="00426D92">
              <w:rPr>
                <w:rFonts w:asciiTheme="majorHAnsi" w:hAnsiTheme="majorHAnsi" w:cstheme="majorHAnsi"/>
                <w:sz w:val="18"/>
                <w:szCs w:val="18"/>
              </w:rPr>
              <w:t>provided</w:t>
            </w:r>
            <w:r>
              <w:rPr>
                <w:rFonts w:asciiTheme="majorHAnsi" w:hAnsiTheme="majorHAnsi" w:cstheme="majorHAnsi"/>
                <w:sz w:val="18"/>
                <w:szCs w:val="18"/>
              </w:rPr>
              <w:t xml:space="preserve"> if needed</w:t>
            </w:r>
          </w:p>
        </w:tc>
        <w:tc>
          <w:tcPr>
            <w:tcW w:w="882"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A minimum of 50% of the training conducted in communities with childcare assistance if needed</w:t>
            </w:r>
          </w:p>
          <w:p w:rsidR="006A57BD" w:rsidRPr="00426D92" w:rsidRDefault="006A57BD" w:rsidP="002D0502">
            <w:pPr>
              <w:rPr>
                <w:rFonts w:asciiTheme="majorHAnsi" w:hAnsiTheme="majorHAnsi" w:cstheme="majorHAnsi"/>
                <w:sz w:val="18"/>
                <w:szCs w:val="18"/>
              </w:rPr>
            </w:pP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Training not commenced</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2,000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Years 1 to 3</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Project Team</w:t>
            </w:r>
          </w:p>
          <w:p w:rsidR="006A57BD" w:rsidRPr="00426D92" w:rsidRDefault="006A57BD" w:rsidP="002D0502">
            <w:pPr>
              <w:rPr>
                <w:rFonts w:asciiTheme="majorHAnsi" w:hAnsiTheme="majorHAnsi" w:cstheme="majorHAnsi"/>
                <w:sz w:val="18"/>
                <w:szCs w:val="18"/>
              </w:rPr>
            </w:pPr>
            <w:r w:rsidRPr="00EC6564">
              <w:rPr>
                <w:rFonts w:asciiTheme="majorHAnsi" w:hAnsiTheme="majorHAnsi" w:cstheme="majorHAnsi"/>
                <w:sz w:val="18"/>
                <w:szCs w:val="18"/>
              </w:rPr>
              <w:t>Land Use Division,</w:t>
            </w:r>
            <w:r>
              <w:rPr>
                <w:rFonts w:asciiTheme="majorHAnsi" w:hAnsiTheme="majorHAnsi" w:cstheme="majorHAnsi"/>
                <w:sz w:val="18"/>
                <w:szCs w:val="18"/>
              </w:rPr>
              <w:t xml:space="preserve"> </w:t>
            </w:r>
            <w:r w:rsidRPr="00426D92">
              <w:rPr>
                <w:rFonts w:asciiTheme="majorHAnsi" w:hAnsiTheme="majorHAnsi" w:cstheme="majorHAnsi"/>
                <w:sz w:val="18"/>
                <w:szCs w:val="18"/>
              </w:rPr>
              <w:t>Ministry of Agriculture</w:t>
            </w:r>
            <w:r>
              <w:rPr>
                <w:rFonts w:asciiTheme="majorHAnsi" w:hAnsiTheme="majorHAnsi" w:cstheme="majorHAnsi"/>
                <w:sz w:val="18"/>
                <w:szCs w:val="18"/>
              </w:rPr>
              <w:t xml:space="preserve"> and Lands</w:t>
            </w:r>
          </w:p>
        </w:tc>
      </w:tr>
      <w:tr w:rsidR="006A57BD" w:rsidRPr="00426D92" w:rsidTr="002D0502">
        <w:tc>
          <w:tcPr>
            <w:tcW w:w="5000" w:type="pct"/>
            <w:gridSpan w:val="8"/>
            <w:shd w:val="clear" w:color="auto" w:fill="D9D9D9" w:themeFill="background1" w:themeFillShade="D9"/>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b/>
                <w:sz w:val="18"/>
                <w:szCs w:val="18"/>
              </w:rPr>
              <w:t>Component 2</w:t>
            </w:r>
            <w:r w:rsidRPr="00426D92">
              <w:rPr>
                <w:rFonts w:asciiTheme="majorHAnsi" w:hAnsiTheme="majorHAnsi" w:cstheme="majorHAnsi"/>
                <w:sz w:val="18"/>
                <w:szCs w:val="18"/>
              </w:rPr>
              <w:t xml:space="preserve">: </w:t>
            </w:r>
            <w:r w:rsidRPr="00426D92">
              <w:rPr>
                <w:rFonts w:asciiTheme="majorHAnsi" w:hAnsiTheme="majorHAnsi" w:cstheme="majorHAnsi"/>
                <w:sz w:val="18"/>
                <w:szCs w:val="18"/>
                <w:u w:val="single"/>
              </w:rPr>
              <w:t xml:space="preserve">National capacity </w:t>
            </w:r>
            <w:r w:rsidR="00281802">
              <w:rPr>
                <w:rFonts w:asciiTheme="majorHAnsi" w:hAnsiTheme="majorHAnsi" w:cstheme="majorHAnsi"/>
                <w:sz w:val="18"/>
                <w:szCs w:val="18"/>
                <w:u w:val="single"/>
              </w:rPr>
              <w:t xml:space="preserve">built </w:t>
            </w:r>
            <w:r w:rsidRPr="00426D92">
              <w:rPr>
                <w:rFonts w:asciiTheme="majorHAnsi" w:hAnsiTheme="majorHAnsi" w:cstheme="majorHAnsi"/>
                <w:sz w:val="18"/>
                <w:szCs w:val="18"/>
                <w:u w:val="single"/>
              </w:rPr>
              <w:t>to provide financial, technical, and information services for CSA production.</w:t>
            </w:r>
          </w:p>
        </w:tc>
      </w:tr>
      <w:tr w:rsidR="006A57BD" w:rsidRPr="00426D92" w:rsidTr="002D0502">
        <w:tc>
          <w:tcPr>
            <w:tcW w:w="5000" w:type="pct"/>
            <w:gridSpan w:val="8"/>
            <w:shd w:val="clear" w:color="auto" w:fill="auto"/>
          </w:tcPr>
          <w:p w:rsidR="006A57BD" w:rsidRPr="00426D92" w:rsidRDefault="006A57BD" w:rsidP="002D0502">
            <w:pPr>
              <w:pStyle w:val="Sinespaciado1"/>
              <w:ind w:left="18"/>
              <w:jc w:val="both"/>
              <w:rPr>
                <w:rFonts w:asciiTheme="majorHAnsi" w:hAnsiTheme="majorHAnsi" w:cstheme="majorHAnsi"/>
                <w:i/>
                <w:sz w:val="18"/>
                <w:szCs w:val="18"/>
              </w:rPr>
            </w:pPr>
            <w:r w:rsidRPr="00426D92">
              <w:rPr>
                <w:rFonts w:asciiTheme="majorHAnsi" w:hAnsiTheme="majorHAnsi" w:cstheme="majorHAnsi"/>
                <w:b/>
                <w:sz w:val="18"/>
                <w:szCs w:val="18"/>
              </w:rPr>
              <w:t>Output 2.1.</w:t>
            </w:r>
            <w:r w:rsidRPr="00426D92">
              <w:rPr>
                <w:rFonts w:asciiTheme="majorHAnsi" w:hAnsiTheme="majorHAnsi" w:cstheme="majorHAnsi"/>
                <w:sz w:val="18"/>
                <w:szCs w:val="18"/>
              </w:rPr>
              <w:t xml:space="preserve"> </w:t>
            </w:r>
            <w:r w:rsidR="00E77919">
              <w:rPr>
                <w:rFonts w:asciiTheme="majorHAnsi" w:hAnsiTheme="majorHAnsi" w:cstheme="majorHAnsi"/>
                <w:sz w:val="18"/>
                <w:szCs w:val="18"/>
              </w:rPr>
              <w:t>Financial s</w:t>
            </w:r>
            <w:r w:rsidR="00281802" w:rsidRPr="00281802">
              <w:rPr>
                <w:rFonts w:asciiTheme="majorHAnsi" w:hAnsiTheme="majorHAnsi" w:cstheme="majorHAnsi"/>
                <w:sz w:val="18"/>
                <w:szCs w:val="18"/>
              </w:rPr>
              <w:t>upport systems for incentivizing CSA, SLM, and conservation-oriented agricultural practices are strengthened/established/operationalized</w:t>
            </w:r>
            <w:r w:rsidRPr="00426D92">
              <w:rPr>
                <w:rFonts w:asciiTheme="majorHAnsi" w:hAnsiTheme="majorHAnsi" w:cstheme="majorHAnsi"/>
                <w:sz w:val="18"/>
                <w:szCs w:val="18"/>
              </w:rPr>
              <w:t>.</w:t>
            </w:r>
          </w:p>
        </w:tc>
      </w:tr>
      <w:tr w:rsidR="006A57BD" w:rsidRPr="00426D92" w:rsidTr="002D0502">
        <w:tc>
          <w:tcPr>
            <w:tcW w:w="929" w:type="pct"/>
            <w:shd w:val="clear" w:color="auto" w:fill="auto"/>
          </w:tcPr>
          <w:p w:rsidR="006A57BD" w:rsidRDefault="006A57BD" w:rsidP="002D0502">
            <w:pPr>
              <w:rPr>
                <w:rFonts w:asciiTheme="majorHAnsi" w:hAnsiTheme="majorHAnsi"/>
                <w:sz w:val="18"/>
                <w:szCs w:val="18"/>
              </w:rPr>
            </w:pPr>
            <w:r>
              <w:rPr>
                <w:rFonts w:asciiTheme="majorHAnsi" w:hAnsiTheme="majorHAnsi"/>
                <w:sz w:val="18"/>
                <w:szCs w:val="18"/>
              </w:rPr>
              <w:t>a. Conduct a gender analysis of CSA, SLM and conservation oriented agricultural practices segment of the value chain.</w:t>
            </w:r>
          </w:p>
          <w:p w:rsidR="006A57BD" w:rsidRPr="00426D92" w:rsidRDefault="006A57BD" w:rsidP="002D0502">
            <w:pPr>
              <w:rPr>
                <w:rFonts w:asciiTheme="majorHAnsi" w:hAnsiTheme="majorHAnsi" w:cstheme="majorHAnsi"/>
                <w:sz w:val="18"/>
                <w:szCs w:val="18"/>
              </w:rPr>
            </w:pPr>
            <w:r>
              <w:rPr>
                <w:rFonts w:asciiTheme="majorHAnsi" w:hAnsiTheme="majorHAnsi"/>
                <w:sz w:val="18"/>
                <w:szCs w:val="18"/>
              </w:rPr>
              <w:t xml:space="preserve">b. Conduct a market analysis and develop an action plan to ensure that women have access to incentives to promote </w:t>
            </w:r>
            <w:r w:rsidRPr="00B33F2D">
              <w:rPr>
                <w:rFonts w:asciiTheme="majorHAnsi" w:hAnsiTheme="majorHAnsi"/>
                <w:sz w:val="18"/>
                <w:szCs w:val="18"/>
              </w:rPr>
              <w:t>CSA, SLM, and conservation-oriented agriculture practices</w:t>
            </w:r>
          </w:p>
        </w:tc>
        <w:tc>
          <w:tcPr>
            <w:tcW w:w="957" w:type="pct"/>
            <w:shd w:val="clear" w:color="auto" w:fill="auto"/>
          </w:tcPr>
          <w:p w:rsidR="006A57BD" w:rsidRPr="00426D92" w:rsidRDefault="006A57BD" w:rsidP="002D0502">
            <w:pPr>
              <w:pStyle w:val="CommentText"/>
              <w:rPr>
                <w:rFonts w:asciiTheme="majorHAnsi" w:hAnsiTheme="majorHAnsi"/>
                <w:sz w:val="18"/>
                <w:szCs w:val="18"/>
              </w:rPr>
            </w:pPr>
            <w:r>
              <w:rPr>
                <w:rFonts w:asciiTheme="majorHAnsi" w:hAnsiTheme="majorHAnsi" w:cstheme="majorHAnsi"/>
                <w:sz w:val="18"/>
                <w:szCs w:val="18"/>
              </w:rPr>
              <w:t xml:space="preserve">Proportion of women with access to microcredit, </w:t>
            </w:r>
            <w:r w:rsidRPr="00426D92">
              <w:rPr>
                <w:rFonts w:asciiTheme="majorHAnsi" w:hAnsiTheme="majorHAnsi"/>
                <w:sz w:val="18"/>
                <w:szCs w:val="18"/>
              </w:rPr>
              <w:t>certification of agriculture products</w:t>
            </w:r>
            <w:r>
              <w:rPr>
                <w:rFonts w:asciiTheme="majorHAnsi" w:hAnsiTheme="majorHAnsi"/>
                <w:sz w:val="18"/>
                <w:szCs w:val="18"/>
              </w:rPr>
              <w:t>, and markets</w:t>
            </w:r>
          </w:p>
          <w:p w:rsidR="006A57BD" w:rsidRPr="00426D92" w:rsidRDefault="006A57BD" w:rsidP="002D0502">
            <w:pPr>
              <w:rPr>
                <w:rFonts w:asciiTheme="majorHAnsi" w:hAnsiTheme="majorHAnsi" w:cstheme="majorHAnsi"/>
                <w:sz w:val="18"/>
                <w:szCs w:val="18"/>
              </w:rPr>
            </w:pPr>
          </w:p>
        </w:tc>
        <w:tc>
          <w:tcPr>
            <w:tcW w:w="882"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Minimum of 40% of beneficiaries of incentives and access to markets </w:t>
            </w:r>
            <w:r w:rsidRPr="00177921">
              <w:rPr>
                <w:rFonts w:asciiTheme="majorHAnsi" w:hAnsiTheme="majorHAnsi" w:cstheme="majorHAnsi"/>
                <w:sz w:val="18"/>
                <w:szCs w:val="18"/>
              </w:rPr>
              <w:t>to promote CSA, SLM, and conservation-oriented agriculture practices</w:t>
            </w:r>
            <w:r>
              <w:rPr>
                <w:rFonts w:asciiTheme="majorHAnsi" w:hAnsiTheme="majorHAnsi" w:cstheme="majorHAnsi"/>
                <w:sz w:val="18"/>
                <w:szCs w:val="18"/>
              </w:rPr>
              <w:t xml:space="preserve"> are women</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Access to </w:t>
            </w:r>
            <w:r>
              <w:rPr>
                <w:rFonts w:asciiTheme="majorHAnsi" w:hAnsiTheme="majorHAnsi" w:cstheme="majorHAnsi"/>
                <w:sz w:val="18"/>
                <w:szCs w:val="18"/>
              </w:rPr>
              <w:t>incentives and markets for</w:t>
            </w:r>
            <w:r w:rsidRPr="00426D92">
              <w:rPr>
                <w:rFonts w:asciiTheme="majorHAnsi" w:hAnsiTheme="majorHAnsi"/>
                <w:sz w:val="18"/>
                <w:szCs w:val="18"/>
              </w:rPr>
              <w:t xml:space="preserve"> agriculture products</w:t>
            </w:r>
            <w:r>
              <w:rPr>
                <w:rFonts w:asciiTheme="majorHAnsi" w:hAnsiTheme="majorHAnsi"/>
                <w:sz w:val="18"/>
                <w:szCs w:val="18"/>
              </w:rPr>
              <w:t xml:space="preserve"> as a result of the project</w:t>
            </w:r>
            <w:r w:rsidRPr="00426D92">
              <w:rPr>
                <w:rFonts w:asciiTheme="majorHAnsi" w:hAnsiTheme="majorHAnsi" w:cstheme="majorHAnsi"/>
                <w:sz w:val="18"/>
                <w:szCs w:val="18"/>
              </w:rPr>
              <w:t xml:space="preserve"> yet to commence</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3,000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Years 2 to 4</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Company providing certification-related services</w:t>
            </w:r>
          </w:p>
          <w:p w:rsidR="006A57BD" w:rsidRPr="00426D92" w:rsidRDefault="006A57BD" w:rsidP="002D0502">
            <w:pPr>
              <w:rPr>
                <w:rFonts w:asciiTheme="majorHAnsi" w:hAnsiTheme="majorHAnsi" w:cstheme="majorHAnsi"/>
                <w:i/>
                <w:sz w:val="18"/>
                <w:szCs w:val="18"/>
              </w:rPr>
            </w:pPr>
            <w:r w:rsidRPr="00053144">
              <w:rPr>
                <w:rFonts w:asciiTheme="majorHAnsi" w:hAnsiTheme="majorHAnsi" w:cstheme="majorHAnsi"/>
                <w:sz w:val="18"/>
                <w:szCs w:val="18"/>
              </w:rPr>
              <w:t>Financial Expert</w:t>
            </w:r>
          </w:p>
        </w:tc>
      </w:tr>
      <w:tr w:rsidR="006A57BD" w:rsidRPr="00426D92" w:rsidTr="00281802">
        <w:trPr>
          <w:trHeight w:val="215"/>
        </w:trPr>
        <w:tc>
          <w:tcPr>
            <w:tcW w:w="5000" w:type="pct"/>
            <w:gridSpan w:val="8"/>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b/>
                <w:sz w:val="18"/>
                <w:szCs w:val="18"/>
              </w:rPr>
              <w:t>Output 2.2.</w:t>
            </w:r>
            <w:r w:rsidRPr="00426D92">
              <w:rPr>
                <w:rFonts w:asciiTheme="majorHAnsi" w:hAnsiTheme="majorHAnsi" w:cstheme="majorHAnsi"/>
                <w:sz w:val="18"/>
                <w:szCs w:val="18"/>
              </w:rPr>
              <w:t xml:space="preserve"> </w:t>
            </w:r>
            <w:r w:rsidR="00281802" w:rsidRPr="00281802">
              <w:rPr>
                <w:rFonts w:asciiTheme="majorHAnsi" w:hAnsiTheme="majorHAnsi" w:cstheme="majorHAnsi"/>
                <w:sz w:val="18"/>
                <w:szCs w:val="18"/>
              </w:rPr>
              <w:t>Soil and water quality monitoring and advisory programme enhanced</w:t>
            </w:r>
            <w:r w:rsidR="00281802">
              <w:rPr>
                <w:rFonts w:asciiTheme="majorHAnsi" w:hAnsiTheme="majorHAnsi" w:cstheme="majorHAnsi"/>
                <w:sz w:val="18"/>
                <w:szCs w:val="18"/>
              </w:rPr>
              <w:t>.</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sz w:val="18"/>
                <w:szCs w:val="18"/>
              </w:rPr>
              <w:t xml:space="preserve">Provide </w:t>
            </w:r>
            <w:r w:rsidRPr="00EB162C">
              <w:rPr>
                <w:rFonts w:asciiTheme="majorHAnsi" w:hAnsiTheme="majorHAnsi"/>
                <w:sz w:val="18"/>
                <w:szCs w:val="18"/>
              </w:rPr>
              <w:t>support</w:t>
            </w:r>
            <w:r>
              <w:rPr>
                <w:rFonts w:asciiTheme="majorHAnsi" w:hAnsiTheme="majorHAnsi"/>
                <w:sz w:val="18"/>
                <w:szCs w:val="18"/>
              </w:rPr>
              <w:t xml:space="preserve"> for</w:t>
            </w:r>
            <w:r w:rsidRPr="00EB162C">
              <w:rPr>
                <w:rFonts w:asciiTheme="majorHAnsi" w:hAnsiTheme="majorHAnsi"/>
                <w:sz w:val="18"/>
                <w:szCs w:val="18"/>
              </w:rPr>
              <w:t xml:space="preserve"> strengthening of capacities among youth environmental NGOs to engage in undertake land management and climate change resilience projects</w:t>
            </w:r>
            <w:r>
              <w:rPr>
                <w:rFonts w:asciiTheme="majorHAnsi" w:hAnsiTheme="majorHAnsi"/>
                <w:sz w:val="18"/>
                <w:szCs w:val="18"/>
              </w:rPr>
              <w:t xml:space="preserve"> </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Percent of women beneficiaries from support to </w:t>
            </w:r>
            <w:r w:rsidRPr="00EB162C">
              <w:rPr>
                <w:rFonts w:asciiTheme="majorHAnsi" w:hAnsiTheme="majorHAnsi" w:cstheme="majorHAnsi"/>
                <w:sz w:val="18"/>
                <w:szCs w:val="18"/>
              </w:rPr>
              <w:t>youth environmental NGOs</w:t>
            </w:r>
          </w:p>
        </w:tc>
        <w:tc>
          <w:tcPr>
            <w:tcW w:w="882"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sz w:val="18"/>
                <w:szCs w:val="18"/>
              </w:rPr>
              <w:t xml:space="preserve">A minimum of 30% </w:t>
            </w:r>
            <w:r>
              <w:rPr>
                <w:rFonts w:asciiTheme="majorHAnsi" w:hAnsiTheme="majorHAnsi" w:cstheme="majorHAnsi"/>
                <w:sz w:val="18"/>
                <w:szCs w:val="18"/>
              </w:rPr>
              <w:t xml:space="preserve">of </w:t>
            </w:r>
            <w:r w:rsidRPr="00DF1251">
              <w:rPr>
                <w:rFonts w:asciiTheme="majorHAnsi" w:hAnsiTheme="majorHAnsi" w:cstheme="majorHAnsi"/>
                <w:sz w:val="18"/>
                <w:szCs w:val="18"/>
              </w:rPr>
              <w:t>beneficiaries</w:t>
            </w:r>
            <w:r>
              <w:rPr>
                <w:rFonts w:asciiTheme="majorHAnsi" w:hAnsiTheme="majorHAnsi" w:cstheme="majorHAnsi"/>
                <w:sz w:val="18"/>
                <w:szCs w:val="18"/>
              </w:rPr>
              <w:t xml:space="preserve"> are young women</w:t>
            </w:r>
          </w:p>
        </w:tc>
        <w:tc>
          <w:tcPr>
            <w:tcW w:w="647"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sz w:val="18"/>
                <w:szCs w:val="18"/>
              </w:rPr>
              <w:t>S</w:t>
            </w:r>
            <w:r w:rsidRPr="00DF1251">
              <w:rPr>
                <w:rFonts w:asciiTheme="majorHAnsi" w:hAnsiTheme="majorHAnsi" w:cstheme="majorHAnsi"/>
                <w:sz w:val="18"/>
                <w:szCs w:val="18"/>
              </w:rPr>
              <w:t>upport for youth environmental NGOs</w:t>
            </w:r>
            <w:r>
              <w:rPr>
                <w:rFonts w:asciiTheme="majorHAnsi" w:hAnsiTheme="majorHAnsi" w:cstheme="majorHAnsi"/>
                <w:sz w:val="18"/>
                <w:szCs w:val="18"/>
              </w:rPr>
              <w:t xml:space="preserve"> </w:t>
            </w:r>
            <w:r w:rsidRPr="00426D92">
              <w:rPr>
                <w:rFonts w:asciiTheme="majorHAnsi" w:hAnsiTheme="majorHAnsi" w:cstheme="majorHAnsi"/>
                <w:sz w:val="18"/>
                <w:szCs w:val="18"/>
              </w:rPr>
              <w:t>yet to commence</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1,250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 1</w:t>
            </w:r>
          </w:p>
        </w:tc>
        <w:tc>
          <w:tcPr>
            <w:tcW w:w="686" w:type="pct"/>
            <w:shd w:val="clear" w:color="auto" w:fill="auto"/>
          </w:tcPr>
          <w:p w:rsidR="006A57BD" w:rsidRPr="00426D92" w:rsidRDefault="006A57BD" w:rsidP="002D0502">
            <w:pPr>
              <w:rPr>
                <w:rFonts w:asciiTheme="majorHAnsi" w:hAnsiTheme="majorHAnsi" w:cstheme="majorHAnsi"/>
                <w:sz w:val="18"/>
                <w:szCs w:val="18"/>
              </w:rPr>
            </w:pPr>
            <w:r w:rsidRPr="00053144">
              <w:rPr>
                <w:rFonts w:asciiTheme="majorHAnsi" w:hAnsiTheme="majorHAnsi" w:cstheme="majorHAnsi"/>
                <w:sz w:val="18"/>
                <w:szCs w:val="18"/>
              </w:rPr>
              <w:t>SLM Specialist</w:t>
            </w:r>
          </w:p>
        </w:tc>
      </w:tr>
      <w:tr w:rsidR="006A57BD" w:rsidRPr="00426D92" w:rsidTr="002D0502">
        <w:tc>
          <w:tcPr>
            <w:tcW w:w="929" w:type="pct"/>
            <w:shd w:val="clear" w:color="auto" w:fill="auto"/>
          </w:tcPr>
          <w:p w:rsidR="006A57BD" w:rsidRDefault="006A57BD" w:rsidP="002D0502">
            <w:pPr>
              <w:rPr>
                <w:rFonts w:asciiTheme="majorHAnsi" w:hAnsiTheme="majorHAnsi"/>
                <w:sz w:val="18"/>
                <w:szCs w:val="18"/>
              </w:rPr>
            </w:pPr>
            <w:r>
              <w:rPr>
                <w:rFonts w:asciiTheme="majorHAnsi" w:hAnsiTheme="majorHAnsi" w:cstheme="majorHAnsi"/>
                <w:sz w:val="18"/>
                <w:szCs w:val="18"/>
              </w:rPr>
              <w:t>Disseminate</w:t>
            </w:r>
            <w:r w:rsidRPr="00EA3855">
              <w:rPr>
                <w:rFonts w:asciiTheme="majorHAnsi" w:hAnsiTheme="majorHAnsi" w:cstheme="majorHAnsi"/>
                <w:sz w:val="18"/>
                <w:szCs w:val="18"/>
              </w:rPr>
              <w:t xml:space="preserve"> soil test results/soil nutrient content farmers and technical extension service providers for crop production planning.</w:t>
            </w:r>
          </w:p>
        </w:tc>
        <w:tc>
          <w:tcPr>
            <w:tcW w:w="95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Percen</w:t>
            </w:r>
            <w:r w:rsidR="00245F73">
              <w:rPr>
                <w:rFonts w:asciiTheme="majorHAnsi" w:hAnsiTheme="majorHAnsi" w:cstheme="majorHAnsi"/>
                <w:sz w:val="18"/>
                <w:szCs w:val="18"/>
              </w:rPr>
              <w:t>t of women farmers benefiting f</w:t>
            </w:r>
            <w:r>
              <w:rPr>
                <w:rFonts w:asciiTheme="majorHAnsi" w:hAnsiTheme="majorHAnsi" w:cstheme="majorHAnsi"/>
                <w:sz w:val="18"/>
                <w:szCs w:val="18"/>
              </w:rPr>
              <w:t>r</w:t>
            </w:r>
            <w:r w:rsidR="00245F73">
              <w:rPr>
                <w:rFonts w:asciiTheme="majorHAnsi" w:hAnsiTheme="majorHAnsi" w:cstheme="majorHAnsi"/>
                <w:sz w:val="18"/>
                <w:szCs w:val="18"/>
              </w:rPr>
              <w:t>o</w:t>
            </w:r>
            <w:r>
              <w:rPr>
                <w:rFonts w:asciiTheme="majorHAnsi" w:hAnsiTheme="majorHAnsi" w:cstheme="majorHAnsi"/>
                <w:sz w:val="18"/>
                <w:szCs w:val="18"/>
              </w:rPr>
              <w:t xml:space="preserve">m </w:t>
            </w:r>
            <w:r w:rsidRPr="00EA3855">
              <w:rPr>
                <w:rFonts w:asciiTheme="majorHAnsi" w:hAnsiTheme="majorHAnsi" w:cstheme="majorHAnsi"/>
                <w:sz w:val="18"/>
                <w:szCs w:val="18"/>
              </w:rPr>
              <w:t>soil test results/soil nutrient content</w:t>
            </w:r>
            <w:r>
              <w:rPr>
                <w:rFonts w:asciiTheme="majorHAnsi" w:hAnsiTheme="majorHAnsi" w:cstheme="majorHAnsi"/>
                <w:sz w:val="18"/>
                <w:szCs w:val="18"/>
              </w:rPr>
              <w:t xml:space="preserve"> information to improve </w:t>
            </w:r>
            <w:r w:rsidRPr="00EA3855">
              <w:rPr>
                <w:rFonts w:asciiTheme="majorHAnsi" w:hAnsiTheme="majorHAnsi" w:cstheme="majorHAnsi"/>
                <w:sz w:val="18"/>
                <w:szCs w:val="18"/>
              </w:rPr>
              <w:t>crop production planning</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A minimum of 30% </w:t>
            </w:r>
            <w:r>
              <w:rPr>
                <w:rFonts w:asciiTheme="majorHAnsi" w:hAnsiTheme="majorHAnsi" w:cstheme="majorHAnsi"/>
                <w:sz w:val="18"/>
                <w:szCs w:val="18"/>
              </w:rPr>
              <w:t xml:space="preserve">of </w:t>
            </w:r>
            <w:r w:rsidRPr="00DF1251">
              <w:rPr>
                <w:rFonts w:asciiTheme="majorHAnsi" w:hAnsiTheme="majorHAnsi" w:cstheme="majorHAnsi"/>
                <w:sz w:val="18"/>
                <w:szCs w:val="18"/>
              </w:rPr>
              <w:t>beneficiaries</w:t>
            </w:r>
            <w:r>
              <w:rPr>
                <w:rFonts w:asciiTheme="majorHAnsi" w:hAnsiTheme="majorHAnsi" w:cstheme="majorHAnsi"/>
                <w:sz w:val="18"/>
                <w:szCs w:val="18"/>
              </w:rPr>
              <w:t xml:space="preserve"> are women</w:t>
            </w:r>
          </w:p>
        </w:tc>
        <w:tc>
          <w:tcPr>
            <w:tcW w:w="64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Analysis of soils and nutrient content yet to commence</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750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 2</w:t>
            </w:r>
          </w:p>
        </w:tc>
        <w:tc>
          <w:tcPr>
            <w:tcW w:w="686" w:type="pct"/>
            <w:shd w:val="clear" w:color="auto" w:fill="auto"/>
          </w:tcPr>
          <w:p w:rsidR="006A57BD" w:rsidRPr="00426D92" w:rsidRDefault="006A57BD" w:rsidP="002D0502">
            <w:pPr>
              <w:rPr>
                <w:rFonts w:asciiTheme="majorHAnsi" w:hAnsiTheme="majorHAnsi" w:cstheme="majorHAnsi"/>
                <w:sz w:val="18"/>
                <w:szCs w:val="18"/>
              </w:rPr>
            </w:pPr>
            <w:r w:rsidRPr="00053144">
              <w:rPr>
                <w:rFonts w:asciiTheme="majorHAnsi" w:hAnsiTheme="majorHAnsi" w:cstheme="majorHAnsi"/>
                <w:sz w:val="18"/>
                <w:szCs w:val="18"/>
              </w:rPr>
              <w:t>SLM Specialist</w:t>
            </w:r>
          </w:p>
        </w:tc>
      </w:tr>
      <w:tr w:rsidR="006A57BD" w:rsidRPr="00426D92" w:rsidTr="002D0502">
        <w:tc>
          <w:tcPr>
            <w:tcW w:w="929"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Provide training to </w:t>
            </w:r>
            <w:r w:rsidRPr="004372FC">
              <w:rPr>
                <w:rFonts w:asciiTheme="majorHAnsi" w:hAnsiTheme="majorHAnsi" w:cstheme="majorHAnsi"/>
                <w:sz w:val="18"/>
                <w:szCs w:val="18"/>
              </w:rPr>
              <w:t>farmers, and community groups in</w:t>
            </w:r>
            <w:r>
              <w:rPr>
                <w:rFonts w:asciiTheme="majorHAnsi" w:hAnsiTheme="majorHAnsi" w:cstheme="majorHAnsi"/>
                <w:sz w:val="18"/>
                <w:szCs w:val="18"/>
              </w:rPr>
              <w:t xml:space="preserve"> loan </w:t>
            </w:r>
            <w:r>
              <w:rPr>
                <w:rFonts w:asciiTheme="majorHAnsi" w:hAnsiTheme="majorHAnsi" w:cstheme="majorHAnsi"/>
                <w:sz w:val="18"/>
                <w:szCs w:val="18"/>
              </w:rPr>
              <w:lastRenderedPageBreak/>
              <w:t>management and in</w:t>
            </w:r>
            <w:r w:rsidRPr="004372FC">
              <w:rPr>
                <w:rFonts w:asciiTheme="majorHAnsi" w:hAnsiTheme="majorHAnsi" w:cstheme="majorHAnsi"/>
                <w:sz w:val="18"/>
                <w:szCs w:val="18"/>
              </w:rPr>
              <w:t xml:space="preserve"> propagation techniques, maintenance, and documentation</w:t>
            </w:r>
          </w:p>
        </w:tc>
        <w:tc>
          <w:tcPr>
            <w:tcW w:w="95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lastRenderedPageBreak/>
              <w:t>Percent of women farmers benefiting from training</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A minimum of 30% </w:t>
            </w:r>
            <w:r>
              <w:rPr>
                <w:rFonts w:asciiTheme="majorHAnsi" w:hAnsiTheme="majorHAnsi" w:cstheme="majorHAnsi"/>
                <w:sz w:val="18"/>
                <w:szCs w:val="18"/>
              </w:rPr>
              <w:t xml:space="preserve">of </w:t>
            </w:r>
            <w:r w:rsidRPr="00DF1251">
              <w:rPr>
                <w:rFonts w:asciiTheme="majorHAnsi" w:hAnsiTheme="majorHAnsi" w:cstheme="majorHAnsi"/>
                <w:sz w:val="18"/>
                <w:szCs w:val="18"/>
              </w:rPr>
              <w:t>beneficiaries</w:t>
            </w:r>
            <w:r>
              <w:rPr>
                <w:rFonts w:asciiTheme="majorHAnsi" w:hAnsiTheme="majorHAnsi" w:cstheme="majorHAnsi"/>
                <w:sz w:val="18"/>
                <w:szCs w:val="18"/>
              </w:rPr>
              <w:t xml:space="preserve"> are women</w:t>
            </w:r>
          </w:p>
        </w:tc>
        <w:tc>
          <w:tcPr>
            <w:tcW w:w="647" w:type="pct"/>
            <w:shd w:val="clear" w:color="auto" w:fill="auto"/>
          </w:tcPr>
          <w:p w:rsidR="006A57B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Training not commenced</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8,250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Pr>
                <w:rFonts w:asciiTheme="majorHAnsi" w:hAnsiTheme="majorHAnsi" w:cstheme="majorHAnsi"/>
                <w:i/>
                <w:sz w:val="18"/>
                <w:szCs w:val="18"/>
              </w:rPr>
              <w:t>Years 1 to 3</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Company providing training services with </w:t>
            </w:r>
            <w:r>
              <w:rPr>
                <w:rFonts w:asciiTheme="majorHAnsi" w:hAnsiTheme="majorHAnsi" w:cstheme="majorHAnsi"/>
                <w:sz w:val="18"/>
                <w:szCs w:val="18"/>
              </w:rPr>
              <w:lastRenderedPageBreak/>
              <w:t xml:space="preserve">support from project </w:t>
            </w:r>
          </w:p>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Gender Expert</w:t>
            </w:r>
          </w:p>
        </w:tc>
      </w:tr>
      <w:tr w:rsidR="006A57BD" w:rsidRPr="00426D92" w:rsidTr="002D0502">
        <w:tc>
          <w:tcPr>
            <w:tcW w:w="5000" w:type="pct"/>
            <w:gridSpan w:val="8"/>
            <w:shd w:val="clear" w:color="auto" w:fill="auto"/>
          </w:tcPr>
          <w:p w:rsidR="006A57BD" w:rsidRPr="00426D92" w:rsidRDefault="006A57BD" w:rsidP="00A475A7">
            <w:pPr>
              <w:rPr>
                <w:rFonts w:asciiTheme="majorHAnsi" w:hAnsiTheme="majorHAnsi" w:cstheme="majorHAnsi"/>
                <w:sz w:val="18"/>
                <w:szCs w:val="18"/>
              </w:rPr>
            </w:pPr>
            <w:r w:rsidRPr="00426D92">
              <w:rPr>
                <w:rFonts w:asciiTheme="majorHAnsi" w:hAnsiTheme="majorHAnsi" w:cstheme="majorHAnsi"/>
                <w:b/>
                <w:sz w:val="18"/>
                <w:szCs w:val="18"/>
              </w:rPr>
              <w:lastRenderedPageBreak/>
              <w:t>Output 2.3.</w:t>
            </w:r>
            <w:r w:rsidRPr="00426D92">
              <w:rPr>
                <w:rFonts w:asciiTheme="majorHAnsi" w:hAnsiTheme="majorHAnsi" w:cstheme="majorHAnsi"/>
                <w:sz w:val="18"/>
                <w:szCs w:val="18"/>
              </w:rPr>
              <w:t xml:space="preserve"> </w:t>
            </w:r>
            <w:r w:rsidRPr="00426D92">
              <w:rPr>
                <w:rFonts w:asciiTheme="majorHAnsi" w:hAnsiTheme="majorHAnsi"/>
                <w:sz w:val="18"/>
                <w:szCs w:val="18"/>
              </w:rPr>
              <w:t>National supply of climate-resilient crop varieties enhanced</w:t>
            </w:r>
            <w:r w:rsidR="00A475A7">
              <w:rPr>
                <w:rFonts w:asciiTheme="majorHAnsi" w:hAnsiTheme="majorHAnsi"/>
                <w:sz w:val="18"/>
                <w:szCs w:val="18"/>
              </w:rPr>
              <w:t>.</w:t>
            </w:r>
          </w:p>
        </w:tc>
      </w:tr>
      <w:tr w:rsidR="006A57BD" w:rsidRPr="00426D92" w:rsidTr="002D0502">
        <w:trPr>
          <w:trHeight w:val="980"/>
        </w:trPr>
        <w:tc>
          <w:tcPr>
            <w:tcW w:w="929"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Conduct demonstration activities in </w:t>
            </w:r>
            <w:r w:rsidRPr="00CC6EE3">
              <w:rPr>
                <w:rFonts w:asciiTheme="majorHAnsi" w:hAnsiTheme="majorHAnsi" w:cstheme="majorHAnsi"/>
                <w:sz w:val="18"/>
                <w:szCs w:val="18"/>
              </w:rPr>
              <w:t>propagation stations</w:t>
            </w:r>
            <w:r>
              <w:rPr>
                <w:rFonts w:asciiTheme="majorHAnsi" w:hAnsiTheme="majorHAnsi" w:cstheme="majorHAnsi"/>
                <w:sz w:val="18"/>
                <w:szCs w:val="18"/>
              </w:rPr>
              <w:t xml:space="preserve"> enhanced by the project and supply</w:t>
            </w:r>
            <w:r w:rsidRPr="005C72E0">
              <w:rPr>
                <w:rFonts w:asciiTheme="majorHAnsi" w:hAnsiTheme="majorHAnsi" w:cstheme="majorHAnsi"/>
                <w:sz w:val="18"/>
                <w:szCs w:val="18"/>
              </w:rPr>
              <w:t xml:space="preserve"> climate-resilient crop varieties</w:t>
            </w:r>
          </w:p>
        </w:tc>
        <w:tc>
          <w:tcPr>
            <w:tcW w:w="957" w:type="pct"/>
            <w:shd w:val="clear" w:color="auto" w:fill="auto"/>
          </w:tcPr>
          <w:p w:rsidR="006A57BD" w:rsidRPr="00E17D80" w:rsidRDefault="00245F73" w:rsidP="002D0502">
            <w:pPr>
              <w:rPr>
                <w:rFonts w:asciiTheme="majorHAnsi" w:hAnsiTheme="majorHAnsi" w:cstheme="majorHAnsi"/>
                <w:sz w:val="18"/>
                <w:szCs w:val="18"/>
              </w:rPr>
            </w:pPr>
            <w:r>
              <w:rPr>
                <w:rFonts w:asciiTheme="majorHAnsi" w:hAnsiTheme="majorHAnsi" w:cstheme="majorHAnsi"/>
                <w:sz w:val="18"/>
                <w:szCs w:val="18"/>
              </w:rPr>
              <w:t>Number of women benefiting</w:t>
            </w:r>
            <w:r w:rsidR="00773F11">
              <w:rPr>
                <w:rFonts w:asciiTheme="majorHAnsi" w:hAnsiTheme="majorHAnsi" w:cstheme="majorHAnsi"/>
                <w:sz w:val="18"/>
                <w:szCs w:val="18"/>
              </w:rPr>
              <w:t xml:space="preserve"> annually from</w:t>
            </w:r>
            <w:r w:rsidR="006A57BD" w:rsidRPr="00E17D80">
              <w:rPr>
                <w:rFonts w:asciiTheme="majorHAnsi" w:hAnsiTheme="majorHAnsi" w:cstheme="majorHAnsi"/>
                <w:sz w:val="18"/>
                <w:szCs w:val="18"/>
              </w:rPr>
              <w:t xml:space="preserve"> </w:t>
            </w:r>
            <w:r w:rsidR="006A57BD">
              <w:rPr>
                <w:rFonts w:asciiTheme="majorHAnsi" w:hAnsiTheme="majorHAnsi" w:cstheme="majorHAnsi"/>
                <w:sz w:val="18"/>
                <w:szCs w:val="18"/>
              </w:rPr>
              <w:t>demonstration activities and supply</w:t>
            </w:r>
            <w:r w:rsidR="006A57BD" w:rsidRPr="005C72E0">
              <w:rPr>
                <w:rFonts w:asciiTheme="majorHAnsi" w:hAnsiTheme="majorHAnsi" w:cstheme="majorHAnsi"/>
                <w:sz w:val="18"/>
                <w:szCs w:val="18"/>
              </w:rPr>
              <w:t xml:space="preserve"> of climate-resilient crop varieties</w:t>
            </w:r>
          </w:p>
        </w:tc>
        <w:tc>
          <w:tcPr>
            <w:tcW w:w="882" w:type="pct"/>
            <w:shd w:val="clear" w:color="auto" w:fill="auto"/>
          </w:tcPr>
          <w:p w:rsidR="006A57BD" w:rsidRPr="00E17D80" w:rsidRDefault="006A57BD" w:rsidP="00773F11">
            <w:pPr>
              <w:rPr>
                <w:rFonts w:asciiTheme="majorHAnsi" w:hAnsiTheme="majorHAnsi" w:cstheme="majorHAnsi"/>
                <w:sz w:val="18"/>
                <w:szCs w:val="18"/>
              </w:rPr>
            </w:pPr>
            <w:r>
              <w:rPr>
                <w:rFonts w:asciiTheme="majorHAnsi" w:hAnsiTheme="majorHAnsi" w:cstheme="majorHAnsi"/>
                <w:sz w:val="18"/>
                <w:szCs w:val="18"/>
              </w:rPr>
              <w:t>Between 210 and 300</w:t>
            </w:r>
            <w:r w:rsidRPr="00E17D80">
              <w:rPr>
                <w:rFonts w:asciiTheme="majorHAnsi" w:hAnsiTheme="majorHAnsi" w:cstheme="majorHAnsi"/>
                <w:sz w:val="18"/>
                <w:szCs w:val="18"/>
              </w:rPr>
              <w:t xml:space="preserve"> </w:t>
            </w:r>
          </w:p>
        </w:tc>
        <w:tc>
          <w:tcPr>
            <w:tcW w:w="647"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Training not commenced</w:t>
            </w:r>
          </w:p>
        </w:tc>
        <w:tc>
          <w:tcPr>
            <w:tcW w:w="485" w:type="pct"/>
            <w:gridSpan w:val="2"/>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5,000</w:t>
            </w:r>
          </w:p>
        </w:tc>
        <w:tc>
          <w:tcPr>
            <w:tcW w:w="414"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i/>
                <w:sz w:val="18"/>
                <w:szCs w:val="18"/>
              </w:rPr>
              <w:t>Years 1 to 3</w:t>
            </w:r>
          </w:p>
        </w:tc>
        <w:tc>
          <w:tcPr>
            <w:tcW w:w="686" w:type="pct"/>
            <w:shd w:val="clear" w:color="auto" w:fill="auto"/>
          </w:tcPr>
          <w:p w:rsidR="006A57BD" w:rsidRPr="00E17D80" w:rsidRDefault="006A57BD" w:rsidP="002D0502">
            <w:pPr>
              <w:rPr>
                <w:rFonts w:asciiTheme="majorHAnsi" w:hAnsiTheme="majorHAnsi" w:cstheme="majorHAnsi"/>
                <w:sz w:val="18"/>
                <w:szCs w:val="18"/>
              </w:rPr>
            </w:pPr>
            <w:r w:rsidRPr="00DA117E">
              <w:rPr>
                <w:rFonts w:asciiTheme="majorHAnsi" w:hAnsiTheme="majorHAnsi" w:cstheme="majorHAnsi"/>
                <w:sz w:val="18"/>
                <w:szCs w:val="18"/>
              </w:rPr>
              <w:t>Extension Division, Ministry of Agriculture and Lands</w:t>
            </w:r>
          </w:p>
        </w:tc>
      </w:tr>
      <w:tr w:rsidR="006A57BD" w:rsidRPr="00426D92" w:rsidTr="002D0502">
        <w:tc>
          <w:tcPr>
            <w:tcW w:w="5000" w:type="pct"/>
            <w:gridSpan w:val="8"/>
            <w:shd w:val="clear" w:color="auto" w:fill="D9D9D9" w:themeFill="background1" w:themeFillShade="D9"/>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b/>
                <w:sz w:val="18"/>
                <w:szCs w:val="18"/>
              </w:rPr>
              <w:t>Component 3</w:t>
            </w:r>
            <w:r w:rsidRPr="00426D92">
              <w:rPr>
                <w:rFonts w:asciiTheme="majorHAnsi" w:hAnsiTheme="majorHAnsi" w:cstheme="majorHAnsi"/>
                <w:sz w:val="18"/>
                <w:szCs w:val="18"/>
              </w:rPr>
              <w:t xml:space="preserve">: </w:t>
            </w:r>
            <w:r w:rsidRPr="00426D92">
              <w:rPr>
                <w:rFonts w:asciiTheme="majorHAnsi" w:hAnsiTheme="majorHAnsi" w:cstheme="majorHAnsi"/>
                <w:sz w:val="18"/>
                <w:szCs w:val="18"/>
                <w:u w:val="single"/>
              </w:rPr>
              <w:t>Operationalization of climate-resilient agricultural practices.</w:t>
            </w:r>
          </w:p>
        </w:tc>
      </w:tr>
      <w:tr w:rsidR="006A57BD" w:rsidRPr="00426D92" w:rsidTr="002D0502">
        <w:tc>
          <w:tcPr>
            <w:tcW w:w="5000" w:type="pct"/>
            <w:gridSpan w:val="8"/>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b/>
                <w:sz w:val="18"/>
                <w:szCs w:val="18"/>
              </w:rPr>
              <w:t>Output 3.1.</w:t>
            </w:r>
            <w:r w:rsidRPr="00426D92">
              <w:rPr>
                <w:rFonts w:asciiTheme="majorHAnsi" w:hAnsiTheme="majorHAnsi" w:cstheme="majorHAnsi"/>
                <w:sz w:val="18"/>
                <w:szCs w:val="18"/>
              </w:rPr>
              <w:t xml:space="preserve"> CSA and SLM practices will be implemented in St. David, St. Andrew, and St. Patrick parishes. </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Gender-related activity </w:t>
            </w:r>
          </w:p>
        </w:tc>
        <w:tc>
          <w:tcPr>
            <w:tcW w:w="95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Indicator </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Target </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Baseline </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Budget (USD) </w:t>
            </w:r>
          </w:p>
        </w:tc>
        <w:tc>
          <w:tcPr>
            <w:tcW w:w="414"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Timeline </w:t>
            </w:r>
          </w:p>
        </w:tc>
        <w:tc>
          <w:tcPr>
            <w:tcW w:w="686"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Responsibility </w:t>
            </w:r>
          </w:p>
        </w:tc>
      </w:tr>
      <w:tr w:rsidR="006A57BD" w:rsidRPr="00426D92" w:rsidTr="002D0502">
        <w:trPr>
          <w:trHeight w:val="917"/>
        </w:trPr>
        <w:tc>
          <w:tcPr>
            <w:tcW w:w="929"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sz w:val="18"/>
                <w:szCs w:val="18"/>
              </w:rPr>
              <w:t xml:space="preserve">Support the implementation of </w:t>
            </w:r>
            <w:r w:rsidRPr="000933F0">
              <w:rPr>
                <w:rFonts w:asciiTheme="majorHAnsi" w:hAnsiTheme="majorHAnsi"/>
                <w:sz w:val="18"/>
                <w:szCs w:val="18"/>
              </w:rPr>
              <w:t>CSA and SLM practices</w:t>
            </w:r>
            <w:r>
              <w:rPr>
                <w:rFonts w:asciiTheme="majorHAnsi" w:hAnsiTheme="majorHAnsi"/>
                <w:sz w:val="18"/>
                <w:szCs w:val="18"/>
              </w:rPr>
              <w:t>, including women farmers,</w:t>
            </w:r>
            <w:r w:rsidRPr="000933F0">
              <w:rPr>
                <w:rFonts w:asciiTheme="majorHAnsi" w:hAnsiTheme="majorHAnsi"/>
                <w:sz w:val="18"/>
                <w:szCs w:val="18"/>
              </w:rPr>
              <w:t xml:space="preserve"> in St. David, St. Andrew, and St Patrick parishes </w:t>
            </w:r>
          </w:p>
        </w:tc>
        <w:tc>
          <w:tcPr>
            <w:tcW w:w="957"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Level of p</w:t>
            </w:r>
            <w:r w:rsidRPr="00E17D80">
              <w:rPr>
                <w:rFonts w:asciiTheme="majorHAnsi" w:hAnsiTheme="majorHAnsi" w:cstheme="majorHAnsi"/>
                <w:sz w:val="18"/>
                <w:szCs w:val="18"/>
              </w:rPr>
              <w:t xml:space="preserve">articipation of women in </w:t>
            </w:r>
            <w:r>
              <w:rPr>
                <w:rFonts w:asciiTheme="majorHAnsi" w:hAnsiTheme="majorHAnsi"/>
                <w:sz w:val="18"/>
                <w:szCs w:val="18"/>
              </w:rPr>
              <w:t xml:space="preserve">the implementation </w:t>
            </w:r>
            <w:r w:rsidRPr="00E17D80">
              <w:rPr>
                <w:rFonts w:asciiTheme="majorHAnsi" w:hAnsiTheme="majorHAnsi" w:cstheme="majorHAnsi"/>
                <w:sz w:val="18"/>
                <w:szCs w:val="18"/>
              </w:rPr>
              <w:t xml:space="preserve">CSA and SLM </w:t>
            </w:r>
            <w:r>
              <w:rPr>
                <w:rFonts w:asciiTheme="majorHAnsi" w:hAnsiTheme="majorHAnsi" w:cstheme="majorHAnsi"/>
                <w:sz w:val="18"/>
                <w:szCs w:val="18"/>
              </w:rPr>
              <w:t>practices</w:t>
            </w:r>
          </w:p>
          <w:p w:rsidR="006A57BD" w:rsidRPr="00E17D80" w:rsidRDefault="006A57BD" w:rsidP="002D0502">
            <w:pPr>
              <w:rPr>
                <w:rFonts w:asciiTheme="majorHAnsi" w:hAnsiTheme="majorHAnsi" w:cstheme="majorHAnsi"/>
                <w:i/>
                <w:sz w:val="18"/>
                <w:szCs w:val="18"/>
              </w:rPr>
            </w:pPr>
          </w:p>
        </w:tc>
        <w:tc>
          <w:tcPr>
            <w:tcW w:w="882" w:type="pct"/>
            <w:shd w:val="clear" w:color="auto" w:fill="auto"/>
          </w:tcPr>
          <w:p w:rsidR="006A57BD" w:rsidRPr="00E17D80" w:rsidRDefault="006A57BD" w:rsidP="002D0502">
            <w:pPr>
              <w:rPr>
                <w:rFonts w:asciiTheme="majorHAnsi" w:hAnsiTheme="majorHAnsi" w:cstheme="majorHAnsi"/>
                <w:i/>
                <w:sz w:val="18"/>
                <w:szCs w:val="18"/>
              </w:rPr>
            </w:pPr>
            <w:r w:rsidRPr="00E17D80">
              <w:rPr>
                <w:rFonts w:asciiTheme="majorHAnsi" w:hAnsiTheme="majorHAnsi" w:cstheme="majorHAnsi"/>
                <w:sz w:val="18"/>
                <w:szCs w:val="18"/>
              </w:rPr>
              <w:t>A minimum of 30% of beneficiaries implementing CSA and SLM practices are women</w:t>
            </w:r>
          </w:p>
        </w:tc>
        <w:tc>
          <w:tcPr>
            <w:tcW w:w="647" w:type="pct"/>
            <w:shd w:val="clear" w:color="auto" w:fill="auto"/>
          </w:tcPr>
          <w:p w:rsidR="006A57BD" w:rsidRPr="00E17D80" w:rsidRDefault="006A57BD" w:rsidP="002D0502">
            <w:pPr>
              <w:rPr>
                <w:rFonts w:asciiTheme="majorHAnsi" w:hAnsiTheme="majorHAnsi" w:cstheme="majorHAnsi"/>
                <w:i/>
                <w:sz w:val="18"/>
                <w:szCs w:val="18"/>
              </w:rPr>
            </w:pPr>
            <w:r w:rsidRPr="00E17D80">
              <w:rPr>
                <w:rFonts w:asciiTheme="majorHAnsi" w:hAnsiTheme="majorHAnsi" w:cstheme="majorHAnsi"/>
                <w:sz w:val="18"/>
                <w:szCs w:val="18"/>
              </w:rPr>
              <w:t xml:space="preserve">Beneficiaries not selected </w:t>
            </w:r>
          </w:p>
        </w:tc>
        <w:tc>
          <w:tcPr>
            <w:tcW w:w="485" w:type="pct"/>
            <w:gridSpan w:val="2"/>
            <w:vMerge w:val="restar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98,000</w:t>
            </w:r>
          </w:p>
        </w:tc>
        <w:tc>
          <w:tcPr>
            <w:tcW w:w="414" w:type="pct"/>
            <w:vMerge w:val="restart"/>
            <w:shd w:val="clear" w:color="auto" w:fill="auto"/>
          </w:tcPr>
          <w:p w:rsidR="006A57BD" w:rsidRPr="00E17D80" w:rsidRDefault="006A57BD" w:rsidP="002D0502">
            <w:pPr>
              <w:rPr>
                <w:rFonts w:asciiTheme="majorHAnsi" w:hAnsiTheme="majorHAnsi" w:cstheme="majorHAnsi"/>
                <w:i/>
                <w:sz w:val="18"/>
                <w:szCs w:val="18"/>
              </w:rPr>
            </w:pPr>
            <w:r w:rsidRPr="00E17D80">
              <w:rPr>
                <w:rFonts w:asciiTheme="majorHAnsi" w:hAnsiTheme="majorHAnsi" w:cstheme="majorHAnsi"/>
                <w:i/>
                <w:sz w:val="18"/>
                <w:szCs w:val="18"/>
              </w:rPr>
              <w:t>Years 2 to 4</w:t>
            </w:r>
          </w:p>
        </w:tc>
        <w:tc>
          <w:tcPr>
            <w:tcW w:w="686" w:type="pct"/>
            <w:vMerge w:val="restart"/>
            <w:shd w:val="clear" w:color="auto" w:fill="auto"/>
          </w:tcPr>
          <w:p w:rsidR="006A57BD" w:rsidRDefault="006A57BD" w:rsidP="002D0502">
            <w:pPr>
              <w:rPr>
                <w:rFonts w:asciiTheme="majorHAnsi" w:hAnsiTheme="majorHAnsi" w:cstheme="majorHAnsi"/>
                <w:sz w:val="18"/>
                <w:szCs w:val="18"/>
              </w:rPr>
            </w:pPr>
            <w:r w:rsidRPr="00EE251C">
              <w:rPr>
                <w:sz w:val="18"/>
                <w:szCs w:val="18"/>
              </w:rPr>
              <w:t>CSA/SLM Specialist</w:t>
            </w:r>
          </w:p>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Gender Expert</w:t>
            </w:r>
            <w:r w:rsidRPr="00EE251C">
              <w:rPr>
                <w:sz w:val="18"/>
                <w:szCs w:val="18"/>
              </w:rPr>
              <w:t xml:space="preserve"> </w:t>
            </w:r>
          </w:p>
        </w:tc>
      </w:tr>
      <w:tr w:rsidR="006A57BD" w:rsidRPr="00426D92" w:rsidTr="002D0502">
        <w:trPr>
          <w:trHeight w:val="917"/>
        </w:trPr>
        <w:tc>
          <w:tcPr>
            <w:tcW w:w="929" w:type="pct"/>
            <w:shd w:val="clear" w:color="auto" w:fill="auto"/>
          </w:tcPr>
          <w:p w:rsidR="006A57BD" w:rsidRDefault="006A57BD" w:rsidP="002D0502">
            <w:pPr>
              <w:rPr>
                <w:rFonts w:asciiTheme="majorHAnsi" w:hAnsiTheme="majorHAnsi"/>
                <w:sz w:val="18"/>
                <w:szCs w:val="18"/>
              </w:rPr>
            </w:pPr>
            <w:r>
              <w:rPr>
                <w:rFonts w:asciiTheme="majorHAnsi" w:hAnsiTheme="majorHAnsi"/>
                <w:sz w:val="18"/>
                <w:szCs w:val="18"/>
              </w:rPr>
              <w:t>Training</w:t>
            </w:r>
            <w:r w:rsidRPr="001B68AD">
              <w:rPr>
                <w:rFonts w:asciiTheme="majorHAnsi" w:hAnsiTheme="majorHAnsi"/>
                <w:sz w:val="18"/>
                <w:szCs w:val="18"/>
              </w:rPr>
              <w:t xml:space="preserve"> of small farmers for the implementation of SLM/CSA activities</w:t>
            </w:r>
            <w:r>
              <w:rPr>
                <w:rFonts w:asciiTheme="majorHAnsi" w:hAnsiTheme="majorHAnsi"/>
                <w:sz w:val="18"/>
                <w:szCs w:val="18"/>
              </w:rPr>
              <w:t>, including women</w:t>
            </w:r>
          </w:p>
        </w:tc>
        <w:tc>
          <w:tcPr>
            <w:tcW w:w="957"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Percent of women farmers benefiting from training</w:t>
            </w:r>
          </w:p>
        </w:tc>
        <w:tc>
          <w:tcPr>
            <w:tcW w:w="882" w:type="pct"/>
            <w:shd w:val="clear" w:color="auto" w:fill="auto"/>
          </w:tcPr>
          <w:p w:rsidR="006A57BD" w:rsidRPr="00E17D80"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A minimum of 30% </w:t>
            </w:r>
            <w:r>
              <w:rPr>
                <w:rFonts w:asciiTheme="majorHAnsi" w:hAnsiTheme="majorHAnsi" w:cstheme="majorHAnsi"/>
                <w:sz w:val="18"/>
                <w:szCs w:val="18"/>
              </w:rPr>
              <w:t xml:space="preserve">of </w:t>
            </w:r>
            <w:r w:rsidRPr="00DF1251">
              <w:rPr>
                <w:rFonts w:asciiTheme="majorHAnsi" w:hAnsiTheme="majorHAnsi" w:cstheme="majorHAnsi"/>
                <w:sz w:val="18"/>
                <w:szCs w:val="18"/>
              </w:rPr>
              <w:t>beneficiaries</w:t>
            </w:r>
            <w:r>
              <w:rPr>
                <w:rFonts w:asciiTheme="majorHAnsi" w:hAnsiTheme="majorHAnsi" w:cstheme="majorHAnsi"/>
                <w:sz w:val="18"/>
                <w:szCs w:val="18"/>
              </w:rPr>
              <w:t xml:space="preserve"> are women</w:t>
            </w:r>
          </w:p>
        </w:tc>
        <w:tc>
          <w:tcPr>
            <w:tcW w:w="647" w:type="pct"/>
            <w:shd w:val="clear" w:color="auto" w:fill="auto"/>
          </w:tcPr>
          <w:p w:rsidR="006A57BD" w:rsidRPr="00E17D80"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Training not commenced</w:t>
            </w:r>
          </w:p>
        </w:tc>
        <w:tc>
          <w:tcPr>
            <w:tcW w:w="485" w:type="pct"/>
            <w:gridSpan w:val="2"/>
            <w:vMerge/>
            <w:shd w:val="clear" w:color="auto" w:fill="auto"/>
          </w:tcPr>
          <w:p w:rsidR="006A57BD" w:rsidRDefault="006A57BD" w:rsidP="002D0502">
            <w:pPr>
              <w:rPr>
                <w:rFonts w:asciiTheme="majorHAnsi" w:hAnsiTheme="majorHAnsi" w:cstheme="majorHAnsi"/>
                <w:sz w:val="18"/>
                <w:szCs w:val="18"/>
              </w:rPr>
            </w:pPr>
          </w:p>
        </w:tc>
        <w:tc>
          <w:tcPr>
            <w:tcW w:w="414" w:type="pct"/>
            <w:vMerge/>
            <w:shd w:val="clear" w:color="auto" w:fill="auto"/>
          </w:tcPr>
          <w:p w:rsidR="006A57BD" w:rsidRPr="00E17D80" w:rsidRDefault="006A57BD" w:rsidP="002D0502">
            <w:pPr>
              <w:rPr>
                <w:rFonts w:asciiTheme="majorHAnsi" w:hAnsiTheme="majorHAnsi" w:cstheme="majorHAnsi"/>
                <w:i/>
                <w:sz w:val="18"/>
                <w:szCs w:val="18"/>
              </w:rPr>
            </w:pPr>
          </w:p>
        </w:tc>
        <w:tc>
          <w:tcPr>
            <w:tcW w:w="686" w:type="pct"/>
            <w:vMerge/>
            <w:shd w:val="clear" w:color="auto" w:fill="auto"/>
          </w:tcPr>
          <w:p w:rsidR="006A57BD" w:rsidRPr="00E17D80" w:rsidRDefault="006A57BD" w:rsidP="002D0502">
            <w:pPr>
              <w:rPr>
                <w:rFonts w:asciiTheme="majorHAnsi" w:hAnsiTheme="majorHAnsi" w:cstheme="majorHAnsi"/>
                <w:sz w:val="18"/>
                <w:szCs w:val="18"/>
              </w:rPr>
            </w:pPr>
          </w:p>
        </w:tc>
      </w:tr>
      <w:tr w:rsidR="006A57BD" w:rsidRPr="00426D92" w:rsidTr="002D0502">
        <w:tc>
          <w:tcPr>
            <w:tcW w:w="5000" w:type="pct"/>
            <w:gridSpan w:val="8"/>
            <w:shd w:val="clear" w:color="auto" w:fill="auto"/>
          </w:tcPr>
          <w:p w:rsidR="006A57BD" w:rsidRPr="00426D92" w:rsidRDefault="006A57BD" w:rsidP="002D0502">
            <w:pPr>
              <w:pStyle w:val="Sinespaciado1"/>
              <w:rPr>
                <w:rFonts w:asciiTheme="majorHAnsi" w:hAnsiTheme="majorHAnsi" w:cstheme="majorHAnsi"/>
                <w:i/>
                <w:sz w:val="18"/>
                <w:szCs w:val="18"/>
              </w:rPr>
            </w:pPr>
            <w:r w:rsidRPr="00426D92">
              <w:rPr>
                <w:rFonts w:asciiTheme="majorHAnsi" w:hAnsiTheme="majorHAnsi" w:cstheme="majorHAnsi"/>
                <w:b/>
                <w:sz w:val="18"/>
                <w:szCs w:val="18"/>
              </w:rPr>
              <w:t>Output 3.3.</w:t>
            </w:r>
            <w:r w:rsidRPr="00426D92">
              <w:rPr>
                <w:rFonts w:asciiTheme="majorHAnsi" w:hAnsiTheme="majorHAnsi" w:cstheme="majorHAnsi"/>
                <w:sz w:val="18"/>
                <w:szCs w:val="18"/>
              </w:rPr>
              <w:t xml:space="preserve"> </w:t>
            </w:r>
            <w:r w:rsidR="00D7453D" w:rsidRPr="00D7453D">
              <w:rPr>
                <w:rFonts w:asciiTheme="majorHAnsi" w:hAnsiTheme="majorHAnsi" w:cstheme="majorHAnsi"/>
                <w:sz w:val="18"/>
                <w:szCs w:val="18"/>
              </w:rPr>
              <w:t>CSA and integrated rangeland management system in Carriacou and Petit Martinique demonstrated</w:t>
            </w:r>
            <w:r w:rsidRPr="00426D92">
              <w:rPr>
                <w:rFonts w:asciiTheme="majorHAnsi" w:hAnsiTheme="majorHAnsi" w:cstheme="majorHAnsi"/>
                <w:sz w:val="18"/>
                <w:szCs w:val="18"/>
              </w:rPr>
              <w:t xml:space="preserve">. </w:t>
            </w:r>
          </w:p>
        </w:tc>
      </w:tr>
      <w:tr w:rsidR="006A57BD" w:rsidRPr="00426D92" w:rsidTr="002D0502">
        <w:tc>
          <w:tcPr>
            <w:tcW w:w="929"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sz w:val="18"/>
                <w:szCs w:val="18"/>
              </w:rPr>
              <w:t xml:space="preserve">Support </w:t>
            </w:r>
            <w:r w:rsidRPr="00E17D80">
              <w:rPr>
                <w:rFonts w:asciiTheme="majorHAnsi" w:hAnsiTheme="majorHAnsi" w:cstheme="majorHAnsi"/>
                <w:sz w:val="18"/>
                <w:szCs w:val="18"/>
              </w:rPr>
              <w:t>the</w:t>
            </w:r>
            <w:r>
              <w:rPr>
                <w:rFonts w:asciiTheme="majorHAnsi" w:hAnsiTheme="majorHAnsi" w:cstheme="majorHAnsi"/>
                <w:sz w:val="18"/>
                <w:szCs w:val="18"/>
              </w:rPr>
              <w:t xml:space="preserve"> implementation of </w:t>
            </w:r>
            <w:r w:rsidRPr="00E17D80">
              <w:rPr>
                <w:rFonts w:asciiTheme="majorHAnsi" w:hAnsiTheme="majorHAnsi"/>
                <w:sz w:val="18"/>
                <w:szCs w:val="18"/>
              </w:rPr>
              <w:t>CSA and rangeland management initiatives</w:t>
            </w:r>
            <w:r>
              <w:rPr>
                <w:rFonts w:asciiTheme="majorHAnsi" w:hAnsiTheme="majorHAnsi" w:cstheme="majorHAnsi"/>
                <w:sz w:val="18"/>
                <w:szCs w:val="18"/>
              </w:rPr>
              <w:t xml:space="preserve">, </w:t>
            </w:r>
            <w:r>
              <w:rPr>
                <w:rFonts w:asciiTheme="majorHAnsi" w:hAnsiTheme="majorHAnsi"/>
                <w:sz w:val="18"/>
                <w:szCs w:val="18"/>
              </w:rPr>
              <w:t>including women farmers,</w:t>
            </w:r>
            <w:r w:rsidRPr="00426D92">
              <w:rPr>
                <w:rFonts w:asciiTheme="majorHAnsi" w:hAnsiTheme="majorHAnsi" w:cstheme="majorHAnsi"/>
                <w:sz w:val="18"/>
                <w:szCs w:val="18"/>
              </w:rPr>
              <w:t xml:space="preserve"> in Carriacou and Petit Martinique</w:t>
            </w:r>
          </w:p>
        </w:tc>
        <w:tc>
          <w:tcPr>
            <w:tcW w:w="957" w:type="pct"/>
            <w:shd w:val="clear" w:color="auto" w:fill="auto"/>
          </w:tcPr>
          <w:p w:rsidR="006A57BD" w:rsidRPr="00E17D80" w:rsidRDefault="00BD1644" w:rsidP="00BD1644">
            <w:pPr>
              <w:rPr>
                <w:rFonts w:asciiTheme="majorHAnsi" w:hAnsiTheme="majorHAnsi" w:cstheme="majorHAnsi"/>
                <w:sz w:val="18"/>
                <w:szCs w:val="18"/>
              </w:rPr>
            </w:pPr>
            <w:r>
              <w:rPr>
                <w:rFonts w:asciiTheme="majorHAnsi" w:hAnsiTheme="majorHAnsi" w:cstheme="majorHAnsi"/>
                <w:sz w:val="18"/>
                <w:szCs w:val="18"/>
              </w:rPr>
              <w:t>Level of p</w:t>
            </w:r>
            <w:r w:rsidRPr="00E17D80">
              <w:rPr>
                <w:rFonts w:asciiTheme="majorHAnsi" w:hAnsiTheme="majorHAnsi" w:cstheme="majorHAnsi"/>
                <w:sz w:val="18"/>
                <w:szCs w:val="18"/>
              </w:rPr>
              <w:t>articipation of women</w:t>
            </w:r>
            <w:r w:rsidR="006A57BD" w:rsidRPr="00E17D80">
              <w:rPr>
                <w:rFonts w:asciiTheme="majorHAnsi" w:hAnsiTheme="majorHAnsi"/>
                <w:sz w:val="18"/>
                <w:szCs w:val="18"/>
              </w:rPr>
              <w:t xml:space="preserve"> in CSA and rangeland management initiatives </w:t>
            </w:r>
          </w:p>
        </w:tc>
        <w:tc>
          <w:tcPr>
            <w:tcW w:w="882"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A minimum of 30% of beneficiaries are women</w:t>
            </w:r>
          </w:p>
        </w:tc>
        <w:tc>
          <w:tcPr>
            <w:tcW w:w="647"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 xml:space="preserve">Recipients not selected </w:t>
            </w:r>
          </w:p>
        </w:tc>
        <w:tc>
          <w:tcPr>
            <w:tcW w:w="485" w:type="pct"/>
            <w:gridSpan w:val="2"/>
            <w:vMerge w:val="restar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65,340</w:t>
            </w:r>
          </w:p>
        </w:tc>
        <w:tc>
          <w:tcPr>
            <w:tcW w:w="414" w:type="pct"/>
            <w:vMerge w:val="restart"/>
            <w:shd w:val="clear" w:color="auto" w:fill="auto"/>
          </w:tcPr>
          <w:p w:rsidR="006A57BD" w:rsidRPr="00E17D80" w:rsidRDefault="006A57BD" w:rsidP="002D0502">
            <w:pPr>
              <w:rPr>
                <w:rFonts w:asciiTheme="majorHAnsi" w:hAnsiTheme="majorHAnsi" w:cstheme="majorHAnsi"/>
                <w:i/>
                <w:sz w:val="18"/>
                <w:szCs w:val="18"/>
              </w:rPr>
            </w:pPr>
            <w:r w:rsidRPr="00E17D80">
              <w:rPr>
                <w:rFonts w:asciiTheme="majorHAnsi" w:hAnsiTheme="majorHAnsi" w:cstheme="majorHAnsi"/>
                <w:i/>
                <w:sz w:val="18"/>
                <w:szCs w:val="18"/>
              </w:rPr>
              <w:t>Years 2 to 4</w:t>
            </w:r>
          </w:p>
        </w:tc>
        <w:tc>
          <w:tcPr>
            <w:tcW w:w="686" w:type="pct"/>
            <w:vMerge w:val="restart"/>
            <w:shd w:val="clear" w:color="auto" w:fill="auto"/>
          </w:tcPr>
          <w:p w:rsidR="006A57BD" w:rsidRDefault="006A57BD" w:rsidP="002D0502">
            <w:pPr>
              <w:rPr>
                <w:rFonts w:asciiTheme="majorHAnsi" w:hAnsiTheme="majorHAnsi" w:cstheme="majorHAnsi"/>
                <w:sz w:val="18"/>
                <w:szCs w:val="18"/>
              </w:rPr>
            </w:pPr>
            <w:r w:rsidRPr="00EE251C">
              <w:rPr>
                <w:sz w:val="18"/>
                <w:szCs w:val="18"/>
              </w:rPr>
              <w:t>CSA/SLM Specialist</w:t>
            </w:r>
          </w:p>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sz w:val="18"/>
                <w:szCs w:val="18"/>
              </w:rPr>
              <w:t>Gender Expert</w:t>
            </w:r>
            <w:r w:rsidRPr="00EE251C">
              <w:rPr>
                <w:sz w:val="18"/>
                <w:szCs w:val="18"/>
              </w:rPr>
              <w:t xml:space="preserve"> </w:t>
            </w:r>
          </w:p>
        </w:tc>
      </w:tr>
      <w:tr w:rsidR="006A57BD" w:rsidRPr="00426D92" w:rsidTr="002D0502">
        <w:trPr>
          <w:trHeight w:val="809"/>
        </w:trPr>
        <w:tc>
          <w:tcPr>
            <w:tcW w:w="929" w:type="pct"/>
            <w:shd w:val="clear" w:color="auto" w:fill="auto"/>
          </w:tcPr>
          <w:p w:rsidR="006A57BD" w:rsidRPr="00E17D80" w:rsidRDefault="006A57BD" w:rsidP="002D0502">
            <w:pPr>
              <w:rPr>
                <w:rFonts w:asciiTheme="majorHAnsi" w:hAnsiTheme="majorHAnsi"/>
                <w:sz w:val="18"/>
                <w:szCs w:val="18"/>
              </w:rPr>
            </w:pPr>
            <w:r>
              <w:rPr>
                <w:rFonts w:asciiTheme="majorHAnsi" w:hAnsiTheme="majorHAnsi"/>
                <w:sz w:val="18"/>
                <w:szCs w:val="18"/>
              </w:rPr>
              <w:t>Training</w:t>
            </w:r>
            <w:r w:rsidRPr="001B68AD">
              <w:rPr>
                <w:rFonts w:asciiTheme="majorHAnsi" w:hAnsiTheme="majorHAnsi"/>
                <w:sz w:val="18"/>
                <w:szCs w:val="18"/>
              </w:rPr>
              <w:t xml:space="preserve"> of small farmers</w:t>
            </w:r>
            <w:r>
              <w:rPr>
                <w:rFonts w:asciiTheme="majorHAnsi" w:hAnsiTheme="majorHAnsi"/>
                <w:sz w:val="18"/>
                <w:szCs w:val="18"/>
              </w:rPr>
              <w:t>, including women farmers,</w:t>
            </w:r>
            <w:r w:rsidRPr="001B68AD">
              <w:rPr>
                <w:rFonts w:asciiTheme="majorHAnsi" w:hAnsiTheme="majorHAnsi"/>
                <w:sz w:val="18"/>
                <w:szCs w:val="18"/>
              </w:rPr>
              <w:t xml:space="preserve"> for the implementation </w:t>
            </w:r>
            <w:r>
              <w:rPr>
                <w:rFonts w:asciiTheme="majorHAnsi" w:hAnsiTheme="majorHAnsi" w:cstheme="majorHAnsi"/>
                <w:sz w:val="18"/>
                <w:szCs w:val="18"/>
              </w:rPr>
              <w:t xml:space="preserve">of </w:t>
            </w:r>
            <w:r w:rsidRPr="00E17D80">
              <w:rPr>
                <w:rFonts w:asciiTheme="majorHAnsi" w:hAnsiTheme="majorHAnsi"/>
                <w:sz w:val="18"/>
                <w:szCs w:val="18"/>
              </w:rPr>
              <w:t>CSA and rangeland management initiatives</w:t>
            </w:r>
          </w:p>
        </w:tc>
        <w:tc>
          <w:tcPr>
            <w:tcW w:w="957" w:type="pct"/>
            <w:shd w:val="clear" w:color="auto" w:fill="auto"/>
          </w:tcPr>
          <w:p w:rsidR="006A57BD" w:rsidRPr="00E17D80" w:rsidRDefault="006A57BD" w:rsidP="002D0502">
            <w:pPr>
              <w:rPr>
                <w:rFonts w:asciiTheme="majorHAnsi" w:hAnsiTheme="majorHAnsi"/>
                <w:sz w:val="18"/>
                <w:szCs w:val="18"/>
              </w:rPr>
            </w:pPr>
            <w:r>
              <w:rPr>
                <w:rFonts w:asciiTheme="majorHAnsi" w:hAnsiTheme="majorHAnsi" w:cstheme="majorHAnsi"/>
                <w:sz w:val="18"/>
                <w:szCs w:val="18"/>
              </w:rPr>
              <w:t>Percent of women farmers benefiting from training</w:t>
            </w:r>
          </w:p>
        </w:tc>
        <w:tc>
          <w:tcPr>
            <w:tcW w:w="882" w:type="pct"/>
            <w:shd w:val="clear" w:color="auto" w:fill="auto"/>
          </w:tcPr>
          <w:p w:rsidR="006A57BD" w:rsidRPr="00E17D80"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A minimum of 30% </w:t>
            </w:r>
            <w:r>
              <w:rPr>
                <w:rFonts w:asciiTheme="majorHAnsi" w:hAnsiTheme="majorHAnsi" w:cstheme="majorHAnsi"/>
                <w:sz w:val="18"/>
                <w:szCs w:val="18"/>
              </w:rPr>
              <w:t xml:space="preserve">of </w:t>
            </w:r>
            <w:r w:rsidRPr="00DF1251">
              <w:rPr>
                <w:rFonts w:asciiTheme="majorHAnsi" w:hAnsiTheme="majorHAnsi" w:cstheme="majorHAnsi"/>
                <w:sz w:val="18"/>
                <w:szCs w:val="18"/>
              </w:rPr>
              <w:t>beneficiaries</w:t>
            </w:r>
            <w:r>
              <w:rPr>
                <w:rFonts w:asciiTheme="majorHAnsi" w:hAnsiTheme="majorHAnsi" w:cstheme="majorHAnsi"/>
                <w:sz w:val="18"/>
                <w:szCs w:val="18"/>
              </w:rPr>
              <w:t xml:space="preserve"> are women</w:t>
            </w:r>
          </w:p>
        </w:tc>
        <w:tc>
          <w:tcPr>
            <w:tcW w:w="647" w:type="pct"/>
            <w:shd w:val="clear" w:color="auto" w:fill="auto"/>
          </w:tcPr>
          <w:p w:rsidR="006A57BD" w:rsidRPr="00E17D80"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Training not commenced</w:t>
            </w:r>
          </w:p>
        </w:tc>
        <w:tc>
          <w:tcPr>
            <w:tcW w:w="485" w:type="pct"/>
            <w:gridSpan w:val="2"/>
            <w:vMerge/>
            <w:shd w:val="clear" w:color="auto" w:fill="auto"/>
          </w:tcPr>
          <w:p w:rsidR="006A57BD" w:rsidRPr="00E17D80" w:rsidRDefault="006A57BD" w:rsidP="002D0502">
            <w:pPr>
              <w:rPr>
                <w:rFonts w:asciiTheme="majorHAnsi" w:hAnsiTheme="majorHAnsi" w:cstheme="majorHAnsi"/>
                <w:color w:val="FF0000"/>
                <w:sz w:val="18"/>
                <w:szCs w:val="18"/>
              </w:rPr>
            </w:pPr>
          </w:p>
        </w:tc>
        <w:tc>
          <w:tcPr>
            <w:tcW w:w="414" w:type="pct"/>
            <w:vMerge/>
            <w:shd w:val="clear" w:color="auto" w:fill="auto"/>
          </w:tcPr>
          <w:p w:rsidR="006A57BD" w:rsidRPr="00E17D80" w:rsidRDefault="006A57BD" w:rsidP="002D0502">
            <w:pPr>
              <w:rPr>
                <w:rFonts w:asciiTheme="majorHAnsi" w:hAnsiTheme="majorHAnsi" w:cstheme="majorHAnsi"/>
                <w:i/>
                <w:sz w:val="18"/>
                <w:szCs w:val="18"/>
              </w:rPr>
            </w:pPr>
          </w:p>
        </w:tc>
        <w:tc>
          <w:tcPr>
            <w:tcW w:w="686" w:type="pct"/>
            <w:vMerge/>
            <w:shd w:val="clear" w:color="auto" w:fill="auto"/>
          </w:tcPr>
          <w:p w:rsidR="006A57BD" w:rsidRPr="00E17D80" w:rsidRDefault="006A57BD" w:rsidP="002D0502">
            <w:pPr>
              <w:rPr>
                <w:rFonts w:asciiTheme="majorHAnsi" w:hAnsiTheme="majorHAnsi" w:cstheme="majorHAnsi"/>
                <w:sz w:val="18"/>
                <w:szCs w:val="18"/>
              </w:rPr>
            </w:pPr>
          </w:p>
        </w:tc>
      </w:tr>
      <w:tr w:rsidR="006A57BD" w:rsidRPr="00426D92" w:rsidTr="002D0502">
        <w:tc>
          <w:tcPr>
            <w:tcW w:w="5000" w:type="pct"/>
            <w:gridSpan w:val="8"/>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b/>
                <w:sz w:val="18"/>
                <w:szCs w:val="18"/>
              </w:rPr>
              <w:t>Output 3.4.</w:t>
            </w:r>
            <w:r w:rsidRPr="00E17D80">
              <w:rPr>
                <w:rFonts w:asciiTheme="majorHAnsi" w:hAnsiTheme="majorHAnsi" w:cstheme="majorHAnsi"/>
                <w:sz w:val="18"/>
                <w:szCs w:val="18"/>
              </w:rPr>
              <w:t xml:space="preserve"> Small businesses will be supported for agroprocessing and agrotourism, processing CSA crops, and supporting sustainable rural livelihoods and education on CSA-SLM practices (including women, men, and youth).</w:t>
            </w:r>
          </w:p>
        </w:tc>
      </w:tr>
      <w:tr w:rsidR="006A57BD" w:rsidRPr="00426D92" w:rsidTr="002D0502">
        <w:trPr>
          <w:trHeight w:val="1124"/>
        </w:trPr>
        <w:tc>
          <w:tcPr>
            <w:tcW w:w="929" w:type="pct"/>
            <w:shd w:val="clear" w:color="auto" w:fill="auto"/>
          </w:tcPr>
          <w:p w:rsidR="006A57BD" w:rsidRPr="00E17D80" w:rsidRDefault="006A57BD" w:rsidP="002D0502">
            <w:pPr>
              <w:keepNext/>
              <w:keepLines/>
              <w:jc w:val="left"/>
              <w:outlineLvl w:val="6"/>
              <w:rPr>
                <w:rFonts w:asciiTheme="majorHAnsi" w:hAnsiTheme="majorHAnsi" w:cstheme="majorHAnsi"/>
                <w:sz w:val="18"/>
                <w:szCs w:val="18"/>
              </w:rPr>
            </w:pPr>
            <w:r w:rsidRPr="00A258CC">
              <w:rPr>
                <w:rFonts w:asciiTheme="majorHAnsi" w:hAnsiTheme="majorHAnsi"/>
                <w:sz w:val="18"/>
                <w:szCs w:val="18"/>
              </w:rPr>
              <w:lastRenderedPageBreak/>
              <w:t>Support ten small community-based businesses agroproces</w:t>
            </w:r>
            <w:r>
              <w:rPr>
                <w:rFonts w:asciiTheme="majorHAnsi" w:hAnsiTheme="majorHAnsi"/>
                <w:sz w:val="18"/>
                <w:szCs w:val="18"/>
              </w:rPr>
              <w:t>sing and agrotourism businesses</w:t>
            </w:r>
            <w:r w:rsidRPr="00A258CC">
              <w:rPr>
                <w:rFonts w:asciiTheme="majorHAnsi" w:hAnsiTheme="majorHAnsi"/>
                <w:sz w:val="18"/>
                <w:szCs w:val="18"/>
              </w:rPr>
              <w:t xml:space="preserve"> in their CSA and SLM initiatives, which will contribute to the adaptation of farming systems to climate change, among other benefits</w:t>
            </w:r>
          </w:p>
        </w:tc>
        <w:tc>
          <w:tcPr>
            <w:tcW w:w="957" w:type="pct"/>
            <w:shd w:val="clear" w:color="auto" w:fill="auto"/>
          </w:tcPr>
          <w:p w:rsidR="006A57BD" w:rsidRPr="00E17D80" w:rsidRDefault="006A57BD" w:rsidP="002D0502">
            <w:pPr>
              <w:keepNext/>
              <w:keepLines/>
              <w:jc w:val="left"/>
              <w:outlineLvl w:val="6"/>
              <w:rPr>
                <w:rFonts w:asciiTheme="majorHAnsi" w:hAnsiTheme="majorHAnsi" w:cstheme="majorHAnsi"/>
                <w:sz w:val="18"/>
                <w:szCs w:val="18"/>
              </w:rPr>
            </w:pPr>
            <w:r>
              <w:rPr>
                <w:rFonts w:asciiTheme="majorHAnsi" w:hAnsiTheme="majorHAnsi" w:cstheme="majorHAnsi"/>
                <w:sz w:val="18"/>
                <w:szCs w:val="18"/>
              </w:rPr>
              <w:t xml:space="preserve">Number of grants benefiting </w:t>
            </w:r>
            <w:r w:rsidRPr="00A258CC">
              <w:rPr>
                <w:rFonts w:asciiTheme="majorHAnsi" w:hAnsiTheme="majorHAnsi" w:cstheme="majorHAnsi"/>
                <w:sz w:val="18"/>
                <w:szCs w:val="18"/>
              </w:rPr>
              <w:t>women-owned agroprocessing and agrotourism small business</w:t>
            </w:r>
          </w:p>
        </w:tc>
        <w:tc>
          <w:tcPr>
            <w:tcW w:w="882" w:type="pct"/>
            <w:shd w:val="clear" w:color="auto" w:fill="auto"/>
          </w:tcPr>
          <w:p w:rsidR="006A57BD" w:rsidRPr="00E17D80" w:rsidRDefault="006A57BD" w:rsidP="002D0502">
            <w:pPr>
              <w:rPr>
                <w:rFonts w:asciiTheme="majorHAnsi" w:hAnsiTheme="majorHAnsi"/>
                <w:sz w:val="18"/>
                <w:szCs w:val="18"/>
              </w:rPr>
            </w:pPr>
            <w:r>
              <w:rPr>
                <w:rFonts w:asciiTheme="majorHAnsi" w:hAnsiTheme="majorHAnsi" w:cstheme="majorHAnsi"/>
                <w:sz w:val="18"/>
                <w:szCs w:val="18"/>
              </w:rPr>
              <w:t>5</w:t>
            </w:r>
            <w:r w:rsidRPr="00E17D80">
              <w:rPr>
                <w:rFonts w:asciiTheme="majorHAnsi" w:hAnsiTheme="majorHAnsi" w:cstheme="majorHAnsi"/>
                <w:sz w:val="18"/>
                <w:szCs w:val="18"/>
              </w:rPr>
              <w:t xml:space="preserve"> </w:t>
            </w:r>
          </w:p>
          <w:p w:rsidR="006A57BD" w:rsidRPr="00E17D80" w:rsidRDefault="006A57BD" w:rsidP="002D0502">
            <w:pPr>
              <w:rPr>
                <w:rFonts w:asciiTheme="majorHAnsi" w:hAnsiTheme="majorHAnsi" w:cstheme="majorHAnsi"/>
                <w:sz w:val="18"/>
                <w:szCs w:val="18"/>
              </w:rPr>
            </w:pPr>
          </w:p>
          <w:p w:rsidR="006A57BD" w:rsidRPr="00E17D80" w:rsidRDefault="006A57BD" w:rsidP="002D0502">
            <w:pPr>
              <w:rPr>
                <w:rFonts w:asciiTheme="majorHAnsi" w:hAnsiTheme="majorHAnsi" w:cstheme="majorHAnsi"/>
                <w:sz w:val="18"/>
                <w:szCs w:val="18"/>
              </w:rPr>
            </w:pPr>
          </w:p>
        </w:tc>
        <w:tc>
          <w:tcPr>
            <w:tcW w:w="647"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0</w:t>
            </w:r>
            <w:r w:rsidRPr="00E17D80">
              <w:rPr>
                <w:rFonts w:asciiTheme="majorHAnsi" w:hAnsiTheme="majorHAnsi" w:cstheme="majorHAnsi"/>
                <w:sz w:val="18"/>
                <w:szCs w:val="18"/>
              </w:rPr>
              <w:t xml:space="preserve"> </w:t>
            </w:r>
          </w:p>
        </w:tc>
        <w:tc>
          <w:tcPr>
            <w:tcW w:w="485" w:type="pct"/>
            <w:gridSpan w:val="2"/>
            <w:shd w:val="clear" w:color="auto" w:fill="auto"/>
          </w:tcPr>
          <w:p w:rsidR="006A57BD" w:rsidRPr="004934F3" w:rsidRDefault="006A57BD" w:rsidP="002D0502">
            <w:pPr>
              <w:rPr>
                <w:rFonts w:asciiTheme="majorHAnsi" w:hAnsiTheme="majorHAnsi" w:cstheme="majorHAnsi"/>
                <w:sz w:val="18"/>
                <w:szCs w:val="18"/>
              </w:rPr>
            </w:pPr>
            <w:r w:rsidRPr="0038126D">
              <w:rPr>
                <w:rFonts w:asciiTheme="majorHAnsi" w:hAnsiTheme="majorHAnsi" w:cstheme="majorHAnsi"/>
                <w:sz w:val="18"/>
                <w:szCs w:val="18"/>
              </w:rPr>
              <w:t>1</w:t>
            </w:r>
            <w:r>
              <w:rPr>
                <w:rFonts w:asciiTheme="majorHAnsi" w:hAnsiTheme="majorHAnsi" w:cstheme="majorHAnsi"/>
                <w:sz w:val="18"/>
                <w:szCs w:val="18"/>
              </w:rPr>
              <w:t>53,0</w:t>
            </w:r>
            <w:r w:rsidRPr="0038126D">
              <w:rPr>
                <w:rFonts w:asciiTheme="majorHAnsi" w:hAnsiTheme="majorHAnsi" w:cstheme="majorHAnsi"/>
                <w:sz w:val="18"/>
                <w:szCs w:val="18"/>
              </w:rPr>
              <w:t>00</w:t>
            </w:r>
          </w:p>
        </w:tc>
        <w:tc>
          <w:tcPr>
            <w:tcW w:w="414"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i/>
                <w:sz w:val="18"/>
                <w:szCs w:val="18"/>
              </w:rPr>
              <w:t xml:space="preserve">Years </w:t>
            </w:r>
            <w:r>
              <w:rPr>
                <w:rFonts w:asciiTheme="majorHAnsi" w:hAnsiTheme="majorHAnsi" w:cstheme="majorHAnsi"/>
                <w:i/>
                <w:sz w:val="18"/>
                <w:szCs w:val="18"/>
              </w:rPr>
              <w:t>1 to 3</w:t>
            </w:r>
          </w:p>
          <w:p w:rsidR="006A57BD" w:rsidRPr="00E17D80" w:rsidRDefault="006A57BD" w:rsidP="002D0502">
            <w:pPr>
              <w:rPr>
                <w:rFonts w:asciiTheme="majorHAnsi" w:hAnsiTheme="majorHAnsi" w:cstheme="majorHAnsi"/>
                <w:sz w:val="18"/>
                <w:szCs w:val="18"/>
              </w:rPr>
            </w:pPr>
          </w:p>
        </w:tc>
        <w:tc>
          <w:tcPr>
            <w:tcW w:w="686"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M</w:t>
            </w:r>
            <w:r w:rsidRPr="00A258CC">
              <w:rPr>
                <w:rFonts w:asciiTheme="majorHAnsi" w:hAnsiTheme="majorHAnsi" w:cstheme="majorHAnsi"/>
                <w:sz w:val="18"/>
                <w:szCs w:val="18"/>
              </w:rPr>
              <w:t xml:space="preserve">ulti-stakeholder group </w:t>
            </w:r>
            <w:r>
              <w:rPr>
                <w:rFonts w:asciiTheme="majorHAnsi" w:hAnsiTheme="majorHAnsi" w:cstheme="majorHAnsi"/>
                <w:sz w:val="18"/>
                <w:szCs w:val="18"/>
              </w:rPr>
              <w:t>selection committee</w:t>
            </w:r>
          </w:p>
        </w:tc>
      </w:tr>
      <w:tr w:rsidR="006A57BD" w:rsidRPr="00426D92" w:rsidTr="002D0502">
        <w:tc>
          <w:tcPr>
            <w:tcW w:w="929" w:type="pct"/>
            <w:shd w:val="clear" w:color="auto" w:fill="auto"/>
          </w:tcPr>
          <w:p w:rsidR="006A57BD" w:rsidRPr="00E17D80" w:rsidRDefault="006A57BD" w:rsidP="002D0502">
            <w:pPr>
              <w:rPr>
                <w:rFonts w:asciiTheme="majorHAnsi" w:hAnsiTheme="majorHAnsi"/>
                <w:sz w:val="18"/>
                <w:szCs w:val="18"/>
              </w:rPr>
            </w:pPr>
            <w:r w:rsidRPr="00E17D80">
              <w:rPr>
                <w:rFonts w:asciiTheme="majorHAnsi" w:hAnsiTheme="majorHAnsi"/>
                <w:sz w:val="18"/>
                <w:szCs w:val="18"/>
              </w:rPr>
              <w:t>Capacity building and support for women-owned agroprocessing and agrotourism small business receiving technical assistance in production, labeling, and marketing of CSA products and collaboration with and support of community-based and producer organizations</w:t>
            </w:r>
          </w:p>
        </w:tc>
        <w:tc>
          <w:tcPr>
            <w:tcW w:w="957" w:type="pct"/>
            <w:shd w:val="clear" w:color="auto" w:fill="auto"/>
          </w:tcPr>
          <w:p w:rsidR="006A57BD" w:rsidRPr="00E17D80" w:rsidRDefault="006A57BD" w:rsidP="00BD1644">
            <w:pPr>
              <w:rPr>
                <w:rFonts w:asciiTheme="majorHAnsi" w:hAnsiTheme="majorHAnsi" w:cstheme="majorHAnsi"/>
                <w:sz w:val="18"/>
                <w:szCs w:val="18"/>
              </w:rPr>
            </w:pPr>
            <w:r>
              <w:rPr>
                <w:rFonts w:asciiTheme="majorHAnsi" w:hAnsiTheme="majorHAnsi" w:cstheme="majorHAnsi"/>
                <w:sz w:val="18"/>
                <w:szCs w:val="18"/>
              </w:rPr>
              <w:t xml:space="preserve">Number of </w:t>
            </w:r>
            <w:r w:rsidRPr="00A258CC">
              <w:rPr>
                <w:rFonts w:asciiTheme="majorHAnsi" w:hAnsiTheme="majorHAnsi" w:cstheme="majorHAnsi"/>
                <w:sz w:val="18"/>
                <w:szCs w:val="18"/>
              </w:rPr>
              <w:t>women-owned agroprocessing and agrotourism small business receiving technical assistance</w:t>
            </w:r>
          </w:p>
        </w:tc>
        <w:tc>
          <w:tcPr>
            <w:tcW w:w="882" w:type="pct"/>
            <w:shd w:val="clear" w:color="auto" w:fill="auto"/>
          </w:tcPr>
          <w:p w:rsidR="006A57BD" w:rsidRPr="00E17D80" w:rsidRDefault="006A57BD" w:rsidP="002D0502">
            <w:pPr>
              <w:rPr>
                <w:rFonts w:asciiTheme="majorHAnsi" w:hAnsiTheme="majorHAnsi"/>
                <w:sz w:val="18"/>
                <w:szCs w:val="18"/>
              </w:rPr>
            </w:pPr>
            <w:r>
              <w:rPr>
                <w:rFonts w:asciiTheme="majorHAnsi" w:hAnsiTheme="majorHAnsi" w:cstheme="majorHAnsi"/>
                <w:sz w:val="18"/>
                <w:szCs w:val="18"/>
              </w:rPr>
              <w:t>5</w:t>
            </w:r>
            <w:r w:rsidRPr="00E17D80">
              <w:rPr>
                <w:rFonts w:asciiTheme="majorHAnsi" w:hAnsiTheme="majorHAnsi" w:cstheme="majorHAnsi"/>
                <w:sz w:val="18"/>
                <w:szCs w:val="18"/>
              </w:rPr>
              <w:t xml:space="preserve"> </w:t>
            </w:r>
          </w:p>
          <w:p w:rsidR="006A57BD" w:rsidRPr="00E17D80" w:rsidRDefault="006A57BD" w:rsidP="002D0502">
            <w:pPr>
              <w:rPr>
                <w:rFonts w:asciiTheme="majorHAnsi" w:hAnsiTheme="majorHAnsi" w:cstheme="majorHAnsi"/>
                <w:sz w:val="18"/>
                <w:szCs w:val="18"/>
              </w:rPr>
            </w:pPr>
          </w:p>
          <w:p w:rsidR="006A57BD" w:rsidRPr="00E17D80" w:rsidDel="00743055" w:rsidRDefault="006A57BD" w:rsidP="002D0502">
            <w:pPr>
              <w:rPr>
                <w:rFonts w:asciiTheme="majorHAnsi" w:hAnsiTheme="majorHAnsi" w:cstheme="majorHAnsi"/>
                <w:sz w:val="18"/>
                <w:szCs w:val="18"/>
              </w:rPr>
            </w:pPr>
          </w:p>
        </w:tc>
        <w:tc>
          <w:tcPr>
            <w:tcW w:w="647" w:type="pct"/>
            <w:shd w:val="clear" w:color="auto" w:fill="auto"/>
          </w:tcPr>
          <w:p w:rsidR="006A57BD" w:rsidRPr="00E17D80" w:rsidRDefault="006A57BD" w:rsidP="002D0502">
            <w:pPr>
              <w:rPr>
                <w:rFonts w:asciiTheme="majorHAnsi" w:hAnsiTheme="majorHAnsi" w:cstheme="majorHAnsi"/>
                <w:sz w:val="18"/>
                <w:szCs w:val="18"/>
              </w:rPr>
            </w:pPr>
            <w:r>
              <w:rPr>
                <w:rFonts w:asciiTheme="majorHAnsi" w:hAnsiTheme="majorHAnsi" w:cstheme="majorHAnsi"/>
                <w:sz w:val="18"/>
                <w:szCs w:val="18"/>
              </w:rPr>
              <w:t>0</w:t>
            </w:r>
            <w:r w:rsidRPr="00E17D80">
              <w:rPr>
                <w:rFonts w:asciiTheme="majorHAnsi" w:hAnsiTheme="majorHAnsi" w:cstheme="majorHAnsi"/>
                <w:sz w:val="18"/>
                <w:szCs w:val="18"/>
              </w:rPr>
              <w:t xml:space="preserve"> </w:t>
            </w:r>
          </w:p>
        </w:tc>
        <w:tc>
          <w:tcPr>
            <w:tcW w:w="485" w:type="pct"/>
            <w:gridSpan w:val="2"/>
            <w:shd w:val="clear" w:color="auto" w:fill="auto"/>
          </w:tcPr>
          <w:p w:rsidR="006A57BD" w:rsidRPr="001D1A7B" w:rsidRDefault="006A57BD" w:rsidP="002D0502">
            <w:pPr>
              <w:rPr>
                <w:rFonts w:asciiTheme="majorHAnsi" w:hAnsiTheme="majorHAnsi" w:cstheme="majorHAnsi"/>
                <w:sz w:val="18"/>
                <w:szCs w:val="18"/>
              </w:rPr>
            </w:pPr>
            <w:r w:rsidRPr="001D1A7B">
              <w:rPr>
                <w:rFonts w:asciiTheme="majorHAnsi" w:hAnsiTheme="majorHAnsi" w:cstheme="majorHAnsi"/>
                <w:sz w:val="18"/>
                <w:szCs w:val="18"/>
              </w:rPr>
              <w:t>51,000</w:t>
            </w:r>
          </w:p>
        </w:tc>
        <w:tc>
          <w:tcPr>
            <w:tcW w:w="414" w:type="pct"/>
            <w:shd w:val="clear" w:color="auto" w:fill="auto"/>
          </w:tcPr>
          <w:p w:rsidR="006A57BD" w:rsidRPr="00E17D80" w:rsidRDefault="006A57BD" w:rsidP="002D0502">
            <w:pPr>
              <w:rPr>
                <w:rFonts w:asciiTheme="majorHAnsi" w:hAnsiTheme="majorHAnsi" w:cstheme="majorHAnsi"/>
                <w:sz w:val="18"/>
                <w:szCs w:val="18"/>
              </w:rPr>
            </w:pPr>
            <w:r w:rsidRPr="00E17D80">
              <w:rPr>
                <w:rFonts w:asciiTheme="majorHAnsi" w:hAnsiTheme="majorHAnsi" w:cstheme="majorHAnsi"/>
                <w:i/>
                <w:sz w:val="18"/>
                <w:szCs w:val="18"/>
              </w:rPr>
              <w:t xml:space="preserve">Years </w:t>
            </w:r>
            <w:r>
              <w:rPr>
                <w:rFonts w:asciiTheme="majorHAnsi" w:hAnsiTheme="majorHAnsi" w:cstheme="majorHAnsi"/>
                <w:i/>
                <w:sz w:val="18"/>
                <w:szCs w:val="18"/>
              </w:rPr>
              <w:t>1 to 4</w:t>
            </w:r>
          </w:p>
          <w:p w:rsidR="006A57BD" w:rsidRPr="00E17D80" w:rsidRDefault="006A57BD" w:rsidP="002D0502">
            <w:pPr>
              <w:rPr>
                <w:rFonts w:asciiTheme="majorHAnsi" w:hAnsiTheme="majorHAnsi" w:cstheme="majorHAnsi"/>
                <w:i/>
                <w:sz w:val="18"/>
                <w:szCs w:val="18"/>
              </w:rPr>
            </w:pPr>
          </w:p>
        </w:tc>
        <w:tc>
          <w:tcPr>
            <w:tcW w:w="686" w:type="pct"/>
            <w:shd w:val="clear" w:color="auto" w:fill="auto"/>
          </w:tcPr>
          <w:p w:rsidR="006A57BD" w:rsidRDefault="006A57BD" w:rsidP="002D0502">
            <w:pPr>
              <w:rPr>
                <w:rFonts w:asciiTheme="majorHAnsi" w:hAnsiTheme="majorHAnsi"/>
                <w:sz w:val="18"/>
                <w:szCs w:val="18"/>
              </w:rPr>
            </w:pPr>
            <w:r>
              <w:rPr>
                <w:rFonts w:asciiTheme="majorHAnsi" w:hAnsiTheme="majorHAnsi" w:cstheme="majorHAnsi"/>
                <w:sz w:val="18"/>
                <w:szCs w:val="18"/>
              </w:rPr>
              <w:t>Company to i</w:t>
            </w:r>
            <w:r w:rsidRPr="00A258CC">
              <w:rPr>
                <w:rFonts w:asciiTheme="majorHAnsi" w:hAnsiTheme="majorHAnsi" w:cstheme="majorHAnsi"/>
                <w:sz w:val="18"/>
                <w:szCs w:val="18"/>
              </w:rPr>
              <w:t xml:space="preserve">mprove the competitiveness </w:t>
            </w:r>
            <w:r>
              <w:rPr>
                <w:rFonts w:asciiTheme="majorHAnsi" w:hAnsiTheme="majorHAnsi" w:cstheme="majorHAnsi"/>
                <w:sz w:val="18"/>
                <w:szCs w:val="18"/>
              </w:rPr>
              <w:t xml:space="preserve">of </w:t>
            </w:r>
            <w:r w:rsidRPr="00A258CC">
              <w:rPr>
                <w:rFonts w:asciiTheme="majorHAnsi" w:hAnsiTheme="majorHAnsi"/>
                <w:sz w:val="18"/>
                <w:szCs w:val="18"/>
              </w:rPr>
              <w:t>small community-based businesses</w:t>
            </w:r>
          </w:p>
          <w:p w:rsidR="006A57BD" w:rsidRPr="00E17D80" w:rsidRDefault="006A57BD" w:rsidP="002D0502">
            <w:pPr>
              <w:rPr>
                <w:rFonts w:asciiTheme="majorHAnsi" w:hAnsiTheme="majorHAnsi" w:cstheme="majorHAnsi"/>
                <w:sz w:val="18"/>
                <w:szCs w:val="18"/>
              </w:rPr>
            </w:pPr>
            <w:r>
              <w:rPr>
                <w:rFonts w:asciiTheme="majorHAnsi" w:hAnsiTheme="majorHAnsi"/>
                <w:sz w:val="18"/>
                <w:szCs w:val="18"/>
              </w:rPr>
              <w:t>Gender Expert</w:t>
            </w:r>
          </w:p>
        </w:tc>
      </w:tr>
      <w:tr w:rsidR="006A57BD" w:rsidRPr="00426D92" w:rsidTr="002D0502">
        <w:tc>
          <w:tcPr>
            <w:tcW w:w="5000" w:type="pct"/>
            <w:gridSpan w:val="8"/>
            <w:shd w:val="clear" w:color="auto" w:fill="D9D9D9" w:themeFill="background1" w:themeFillShade="D9"/>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b/>
                <w:sz w:val="18"/>
                <w:szCs w:val="18"/>
              </w:rPr>
              <w:t>Component 4</w:t>
            </w:r>
            <w:r w:rsidRPr="00426D92">
              <w:rPr>
                <w:rFonts w:asciiTheme="majorHAnsi" w:hAnsiTheme="majorHAnsi" w:cstheme="majorHAnsi"/>
                <w:sz w:val="18"/>
                <w:szCs w:val="18"/>
              </w:rPr>
              <w:t xml:space="preserve">: </w:t>
            </w:r>
            <w:r w:rsidRPr="00426D92">
              <w:rPr>
                <w:rFonts w:asciiTheme="majorHAnsi" w:hAnsiTheme="majorHAnsi" w:cstheme="majorHAnsi"/>
                <w:sz w:val="18"/>
                <w:szCs w:val="18"/>
                <w:u w:val="single"/>
              </w:rPr>
              <w:t xml:space="preserve">Knowledge management for SLM, CSA, and biodiversity conservation. </w:t>
            </w:r>
          </w:p>
        </w:tc>
      </w:tr>
      <w:tr w:rsidR="006A57BD" w:rsidRPr="00426D92" w:rsidTr="002D0502">
        <w:tc>
          <w:tcPr>
            <w:tcW w:w="5000" w:type="pct"/>
            <w:gridSpan w:val="8"/>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b/>
                <w:sz w:val="18"/>
                <w:szCs w:val="18"/>
              </w:rPr>
              <w:t>Output 4.1.</w:t>
            </w:r>
            <w:r w:rsidRPr="00426D92">
              <w:rPr>
                <w:rFonts w:asciiTheme="majorHAnsi" w:hAnsiTheme="majorHAnsi" w:cstheme="majorHAnsi"/>
                <w:sz w:val="18"/>
                <w:szCs w:val="18"/>
              </w:rPr>
              <w:t xml:space="preserve"> </w:t>
            </w:r>
            <w:r w:rsidR="00D7453D" w:rsidRPr="00D7453D">
              <w:rPr>
                <w:rFonts w:asciiTheme="majorHAnsi" w:hAnsiTheme="majorHAnsi" w:cstheme="majorHAnsi"/>
                <w:sz w:val="18"/>
                <w:szCs w:val="18"/>
              </w:rPr>
              <w:t>: Technical knowledge captured, experiences and lessons learned disseminated, and incorporated into institutional strengthening and capacity-building</w:t>
            </w:r>
            <w:r w:rsidRPr="00426D92">
              <w:rPr>
                <w:rFonts w:asciiTheme="majorHAnsi" w:hAnsiTheme="majorHAnsi" w:cstheme="majorHAnsi"/>
                <w:sz w:val="18"/>
                <w:szCs w:val="18"/>
              </w:rPr>
              <w:t xml:space="preserve">. </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Gender-related activity </w:t>
            </w:r>
          </w:p>
        </w:tc>
        <w:tc>
          <w:tcPr>
            <w:tcW w:w="95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Indicator </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Target </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Baseline </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Budget </w:t>
            </w:r>
          </w:p>
        </w:tc>
        <w:tc>
          <w:tcPr>
            <w:tcW w:w="414"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Timeline </w:t>
            </w:r>
          </w:p>
        </w:tc>
        <w:tc>
          <w:tcPr>
            <w:tcW w:w="686"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Responsibility </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sz w:val="18"/>
                <w:szCs w:val="18"/>
              </w:rPr>
              <w:t>Integrate</w:t>
            </w:r>
            <w:r w:rsidRPr="00426D92">
              <w:rPr>
                <w:rFonts w:asciiTheme="majorHAnsi" w:hAnsiTheme="majorHAnsi"/>
                <w:sz w:val="18"/>
                <w:szCs w:val="18"/>
              </w:rPr>
              <w:t xml:space="preserve"> </w:t>
            </w:r>
            <w:r>
              <w:rPr>
                <w:rFonts w:asciiTheme="majorHAnsi" w:hAnsiTheme="majorHAnsi"/>
                <w:sz w:val="18"/>
                <w:szCs w:val="18"/>
              </w:rPr>
              <w:t>women’s experiences</w:t>
            </w:r>
            <w:r w:rsidRPr="00426D92">
              <w:rPr>
                <w:rFonts w:asciiTheme="majorHAnsi" w:hAnsiTheme="majorHAnsi"/>
                <w:sz w:val="18"/>
                <w:szCs w:val="18"/>
              </w:rPr>
              <w:t xml:space="preserve"> into knowledge products that will incorporate institutional strengthening and capacity building initiatives, for continued institutional and private sector learning and activity implementation</w:t>
            </w:r>
          </w:p>
        </w:tc>
        <w:tc>
          <w:tcPr>
            <w:tcW w:w="957"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cstheme="majorHAnsi"/>
                <w:sz w:val="18"/>
                <w:szCs w:val="18"/>
              </w:rPr>
              <w:t>Percent of k</w:t>
            </w:r>
            <w:r w:rsidRPr="00426D92">
              <w:rPr>
                <w:rFonts w:asciiTheme="majorHAnsi" w:hAnsiTheme="majorHAnsi" w:cstheme="majorHAnsi"/>
                <w:sz w:val="18"/>
                <w:szCs w:val="18"/>
              </w:rPr>
              <w:t>nowledge products reflect</w:t>
            </w:r>
            <w:r>
              <w:rPr>
                <w:rFonts w:asciiTheme="majorHAnsi" w:hAnsiTheme="majorHAnsi" w:cstheme="majorHAnsi"/>
                <w:sz w:val="18"/>
                <w:szCs w:val="18"/>
              </w:rPr>
              <w:t>ing</w:t>
            </w:r>
            <w:r w:rsidRPr="00426D92">
              <w:rPr>
                <w:rFonts w:asciiTheme="majorHAnsi" w:hAnsiTheme="majorHAnsi" w:cstheme="majorHAnsi"/>
                <w:sz w:val="18"/>
                <w:szCs w:val="18"/>
              </w:rPr>
              <w:t xml:space="preserve"> </w:t>
            </w:r>
            <w:r>
              <w:rPr>
                <w:rFonts w:asciiTheme="majorHAnsi" w:hAnsiTheme="majorHAnsi" w:cstheme="majorHAnsi"/>
                <w:sz w:val="18"/>
                <w:szCs w:val="18"/>
              </w:rPr>
              <w:t xml:space="preserve">women’s portrayal </w:t>
            </w:r>
            <w:r w:rsidRPr="00426D92">
              <w:rPr>
                <w:rFonts w:asciiTheme="majorHAnsi" w:hAnsiTheme="majorHAnsi" w:cstheme="majorHAnsi"/>
                <w:sz w:val="18"/>
                <w:szCs w:val="18"/>
              </w:rPr>
              <w:t xml:space="preserve">and lessons learnt featuring women’s experiences </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100%</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No knowledge products developed</w:t>
            </w:r>
          </w:p>
        </w:tc>
        <w:tc>
          <w:tcPr>
            <w:tcW w:w="485" w:type="pct"/>
            <w:gridSpan w:val="2"/>
            <w:shd w:val="clear" w:color="auto" w:fill="auto"/>
          </w:tcPr>
          <w:p w:rsidR="006A57BD" w:rsidRPr="00426D92" w:rsidRDefault="006A57BD" w:rsidP="002D0502">
            <w:pPr>
              <w:rPr>
                <w:rFonts w:asciiTheme="majorHAnsi" w:hAnsiTheme="majorHAnsi" w:cstheme="majorHAnsi"/>
                <w:color w:val="FF0000"/>
                <w:sz w:val="18"/>
                <w:szCs w:val="18"/>
              </w:rPr>
            </w:pPr>
            <w:r>
              <w:rPr>
                <w:rFonts w:asciiTheme="majorHAnsi" w:hAnsiTheme="majorHAnsi" w:cstheme="majorHAnsi"/>
                <w:sz w:val="18"/>
                <w:szCs w:val="18"/>
              </w:rPr>
              <w:t>5,640</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Years 1 to 4</w:t>
            </w:r>
          </w:p>
        </w:tc>
        <w:tc>
          <w:tcPr>
            <w:tcW w:w="686" w:type="pct"/>
            <w:shd w:val="clear" w:color="auto" w:fill="auto"/>
          </w:tcPr>
          <w:p w:rsidR="006A57BD" w:rsidRDefault="006A57BD" w:rsidP="002D0502">
            <w:pPr>
              <w:rPr>
                <w:rFonts w:asciiTheme="majorHAnsi" w:hAnsiTheme="majorHAnsi" w:cstheme="majorHAnsi"/>
                <w:sz w:val="18"/>
                <w:szCs w:val="18"/>
              </w:rPr>
            </w:pPr>
            <w:r w:rsidRPr="0058358D">
              <w:rPr>
                <w:rFonts w:asciiTheme="majorHAnsi" w:hAnsiTheme="majorHAnsi" w:cstheme="majorHAnsi"/>
                <w:sz w:val="18"/>
                <w:szCs w:val="18"/>
              </w:rPr>
              <w:t>Communication and Knowledge Management Expert</w:t>
            </w:r>
          </w:p>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tc>
      </w:tr>
      <w:tr w:rsidR="006A57BD" w:rsidRPr="00426D92" w:rsidTr="002D0502">
        <w:tc>
          <w:tcPr>
            <w:tcW w:w="929" w:type="pct"/>
            <w:shd w:val="clear" w:color="auto" w:fill="auto"/>
          </w:tcPr>
          <w:p w:rsidR="006A57BD" w:rsidRPr="00426D92" w:rsidRDefault="006A57BD" w:rsidP="002D0502">
            <w:pPr>
              <w:rPr>
                <w:rFonts w:asciiTheme="majorHAnsi" w:hAnsiTheme="majorHAnsi" w:cstheme="majorHAnsi"/>
                <w:sz w:val="18"/>
                <w:szCs w:val="18"/>
              </w:rPr>
            </w:pPr>
            <w:r>
              <w:rPr>
                <w:rFonts w:asciiTheme="majorHAnsi" w:hAnsiTheme="majorHAnsi"/>
                <w:sz w:val="18"/>
                <w:szCs w:val="18"/>
              </w:rPr>
              <w:t>Establish</w:t>
            </w:r>
            <w:r w:rsidRPr="0058358D">
              <w:rPr>
                <w:rFonts w:asciiTheme="majorHAnsi" w:hAnsiTheme="majorHAnsi"/>
                <w:sz w:val="18"/>
                <w:szCs w:val="18"/>
              </w:rPr>
              <w:t xml:space="preserve"> </w:t>
            </w:r>
            <w:r>
              <w:rPr>
                <w:rFonts w:asciiTheme="majorHAnsi" w:hAnsiTheme="majorHAnsi"/>
                <w:sz w:val="18"/>
                <w:szCs w:val="18"/>
              </w:rPr>
              <w:t>a</w:t>
            </w:r>
            <w:r w:rsidRPr="0058358D">
              <w:rPr>
                <w:rFonts w:asciiTheme="majorHAnsi" w:hAnsiTheme="majorHAnsi"/>
                <w:sz w:val="18"/>
                <w:szCs w:val="18"/>
              </w:rPr>
              <w:t xml:space="preserve"> monitoring system to learn from the SLM, CSA, and biodiversity conservation interventions</w:t>
            </w:r>
            <w:r>
              <w:rPr>
                <w:rFonts w:asciiTheme="majorHAnsi" w:hAnsiTheme="majorHAnsi"/>
                <w:sz w:val="18"/>
                <w:szCs w:val="18"/>
              </w:rPr>
              <w:t xml:space="preserve">, including </w:t>
            </w:r>
            <w:r w:rsidRPr="0058358D">
              <w:rPr>
                <w:rFonts w:asciiTheme="majorHAnsi" w:hAnsiTheme="majorHAnsi"/>
                <w:sz w:val="18"/>
                <w:szCs w:val="18"/>
              </w:rPr>
              <w:t>gender</w:t>
            </w:r>
            <w:r>
              <w:rPr>
                <w:rFonts w:asciiTheme="majorHAnsi" w:hAnsiTheme="majorHAnsi"/>
                <w:sz w:val="18"/>
                <w:szCs w:val="18"/>
              </w:rPr>
              <w:t>-based indicators</w:t>
            </w:r>
            <w:r w:rsidRPr="00426D92">
              <w:rPr>
                <w:rFonts w:asciiTheme="majorHAnsi" w:hAnsiTheme="majorHAnsi"/>
                <w:sz w:val="18"/>
                <w:szCs w:val="18"/>
              </w:rPr>
              <w:t xml:space="preserve"> </w:t>
            </w:r>
          </w:p>
        </w:tc>
        <w:tc>
          <w:tcPr>
            <w:tcW w:w="957" w:type="pct"/>
            <w:shd w:val="clear" w:color="auto" w:fill="auto"/>
          </w:tcPr>
          <w:p w:rsidR="006A57BD" w:rsidRPr="00426D92" w:rsidRDefault="006A57BD" w:rsidP="002D0502">
            <w:pPr>
              <w:rPr>
                <w:rFonts w:asciiTheme="majorHAnsi" w:hAnsiTheme="majorHAnsi" w:cstheme="majorHAnsi"/>
                <w:sz w:val="18"/>
                <w:szCs w:val="18"/>
              </w:rPr>
            </w:pPr>
            <w:r w:rsidRPr="0058358D">
              <w:rPr>
                <w:rFonts w:asciiTheme="majorHAnsi" w:hAnsiTheme="majorHAnsi"/>
                <w:sz w:val="18"/>
                <w:szCs w:val="18"/>
              </w:rPr>
              <w:t>Monitoring system to learn from the SLM, CSA, and biodiversity conservation interventions</w:t>
            </w:r>
          </w:p>
        </w:tc>
        <w:tc>
          <w:tcPr>
            <w:tcW w:w="882"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 xml:space="preserve">Monitoring system </w:t>
            </w:r>
            <w:r>
              <w:rPr>
                <w:rFonts w:asciiTheme="majorHAnsi" w:hAnsiTheme="majorHAnsi" w:cstheme="majorHAnsi"/>
                <w:sz w:val="18"/>
                <w:szCs w:val="18"/>
              </w:rPr>
              <w:t xml:space="preserve">includes </w:t>
            </w:r>
            <w:r w:rsidRPr="00426D92">
              <w:rPr>
                <w:rFonts w:asciiTheme="majorHAnsi" w:hAnsiTheme="majorHAnsi" w:cstheme="majorHAnsi"/>
                <w:sz w:val="18"/>
                <w:szCs w:val="18"/>
              </w:rPr>
              <w:t>gender</w:t>
            </w:r>
            <w:r>
              <w:rPr>
                <w:rFonts w:asciiTheme="majorHAnsi" w:hAnsiTheme="majorHAnsi" w:cstheme="majorHAnsi"/>
                <w:sz w:val="18"/>
                <w:szCs w:val="18"/>
              </w:rPr>
              <w:t>-based/SMART</w:t>
            </w:r>
            <w:r w:rsidRPr="00426D92">
              <w:rPr>
                <w:rFonts w:asciiTheme="majorHAnsi" w:hAnsiTheme="majorHAnsi" w:cstheme="majorHAnsi"/>
                <w:sz w:val="18"/>
                <w:szCs w:val="18"/>
              </w:rPr>
              <w:t xml:space="preserve"> indicators</w:t>
            </w:r>
          </w:p>
        </w:tc>
        <w:tc>
          <w:tcPr>
            <w:tcW w:w="647" w:type="pct"/>
            <w:shd w:val="clear" w:color="auto" w:fill="auto"/>
          </w:tcPr>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Monitoring system not developed</w:t>
            </w:r>
          </w:p>
        </w:tc>
        <w:tc>
          <w:tcPr>
            <w:tcW w:w="485" w:type="pct"/>
            <w:gridSpan w:val="2"/>
            <w:shd w:val="clear" w:color="auto" w:fill="auto"/>
          </w:tcPr>
          <w:p w:rsidR="006A57BD" w:rsidRPr="00426D92" w:rsidRDefault="006A57BD" w:rsidP="002D0502">
            <w:pPr>
              <w:rPr>
                <w:rFonts w:asciiTheme="majorHAnsi" w:hAnsiTheme="majorHAnsi" w:cstheme="majorHAnsi"/>
                <w:sz w:val="18"/>
                <w:szCs w:val="18"/>
              </w:rPr>
            </w:pPr>
            <w:r w:rsidRPr="001764AD">
              <w:rPr>
                <w:rFonts w:asciiTheme="majorHAnsi" w:hAnsiTheme="majorHAnsi" w:cstheme="majorHAnsi"/>
                <w:sz w:val="18"/>
                <w:szCs w:val="18"/>
              </w:rPr>
              <w:t>1</w:t>
            </w:r>
            <w:r>
              <w:rPr>
                <w:rFonts w:asciiTheme="majorHAnsi" w:hAnsiTheme="majorHAnsi" w:cstheme="majorHAnsi"/>
                <w:sz w:val="18"/>
                <w:szCs w:val="18"/>
              </w:rPr>
              <w:t xml:space="preserve">0,800 (estimated as 25% of the salary of the project </w:t>
            </w:r>
            <w:r w:rsidRPr="00FC61E1">
              <w:rPr>
                <w:rFonts w:asciiTheme="majorHAnsi" w:hAnsiTheme="majorHAnsi" w:cstheme="majorHAnsi"/>
                <w:sz w:val="18"/>
                <w:szCs w:val="18"/>
              </w:rPr>
              <w:t>M&amp;E Expert</w:t>
            </w:r>
            <w:r>
              <w:rPr>
                <w:rFonts w:asciiTheme="majorHAnsi" w:hAnsiTheme="majorHAnsi" w:cstheme="majorHAnsi"/>
                <w:sz w:val="18"/>
                <w:szCs w:val="18"/>
              </w:rPr>
              <w:t>)</w:t>
            </w:r>
          </w:p>
        </w:tc>
        <w:tc>
          <w:tcPr>
            <w:tcW w:w="414" w:type="pct"/>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Year 1</w:t>
            </w:r>
          </w:p>
        </w:tc>
        <w:tc>
          <w:tcPr>
            <w:tcW w:w="686" w:type="pct"/>
            <w:shd w:val="clear" w:color="auto" w:fill="auto"/>
          </w:tcPr>
          <w:p w:rsidR="006A57BD" w:rsidRDefault="006A57BD" w:rsidP="002D0502">
            <w:pPr>
              <w:rPr>
                <w:rFonts w:asciiTheme="majorHAnsi" w:hAnsiTheme="majorHAnsi" w:cstheme="majorHAnsi"/>
                <w:sz w:val="18"/>
                <w:szCs w:val="18"/>
              </w:rPr>
            </w:pPr>
            <w:r w:rsidRPr="0058358D">
              <w:rPr>
                <w:rFonts w:asciiTheme="majorHAnsi" w:hAnsiTheme="majorHAnsi" w:cstheme="majorHAnsi"/>
                <w:sz w:val="18"/>
                <w:szCs w:val="18"/>
              </w:rPr>
              <w:t>Communication and Knowledge Management Expert</w:t>
            </w:r>
          </w:p>
          <w:p w:rsidR="006A57BD" w:rsidRPr="00426D92"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tc>
      </w:tr>
      <w:tr w:rsidR="006A57BD" w:rsidRPr="00426D92" w:rsidTr="002D0502">
        <w:tc>
          <w:tcPr>
            <w:tcW w:w="5000" w:type="pct"/>
            <w:gridSpan w:val="8"/>
            <w:shd w:val="clear" w:color="auto" w:fill="auto"/>
          </w:tcPr>
          <w:p w:rsidR="006A57BD" w:rsidRPr="00426D92" w:rsidRDefault="006A57BD" w:rsidP="00D7453D">
            <w:pPr>
              <w:rPr>
                <w:rFonts w:asciiTheme="majorHAnsi" w:hAnsiTheme="majorHAnsi" w:cstheme="majorHAnsi"/>
                <w:i/>
                <w:sz w:val="18"/>
                <w:szCs w:val="18"/>
              </w:rPr>
            </w:pPr>
            <w:r w:rsidRPr="00426D92">
              <w:rPr>
                <w:rFonts w:asciiTheme="majorHAnsi" w:hAnsiTheme="majorHAnsi" w:cstheme="majorHAnsi"/>
                <w:b/>
                <w:sz w:val="18"/>
                <w:szCs w:val="18"/>
              </w:rPr>
              <w:t>Output 4.2.</w:t>
            </w:r>
            <w:r w:rsidRPr="00426D92">
              <w:rPr>
                <w:rFonts w:asciiTheme="majorHAnsi" w:hAnsiTheme="majorHAnsi" w:cstheme="majorHAnsi"/>
                <w:sz w:val="18"/>
                <w:szCs w:val="18"/>
              </w:rPr>
              <w:t xml:space="preserve"> Media products will promote outreach and increased public awareness/environmental education of SLM, CS</w:t>
            </w:r>
            <w:r w:rsidR="00D7453D">
              <w:rPr>
                <w:rFonts w:asciiTheme="majorHAnsi" w:hAnsiTheme="majorHAnsi" w:cstheme="majorHAnsi"/>
                <w:sz w:val="18"/>
                <w:szCs w:val="18"/>
              </w:rPr>
              <w:t>A and biodiversity conservation</w:t>
            </w:r>
            <w:r w:rsidRPr="00426D92">
              <w:rPr>
                <w:rFonts w:asciiTheme="majorHAnsi" w:hAnsiTheme="majorHAnsi" w:cstheme="majorHAnsi"/>
                <w:sz w:val="18"/>
                <w:szCs w:val="18"/>
              </w:rPr>
              <w:t>.</w:t>
            </w:r>
          </w:p>
        </w:tc>
      </w:tr>
      <w:tr w:rsidR="006A57BD" w:rsidRPr="00426D92" w:rsidTr="002D0502">
        <w:tc>
          <w:tcPr>
            <w:tcW w:w="929" w:type="pct"/>
            <w:shd w:val="clear" w:color="auto" w:fill="auto"/>
          </w:tcPr>
          <w:p w:rsidR="006A57BD" w:rsidRPr="00F749E5" w:rsidRDefault="006A57BD" w:rsidP="002D0502">
            <w:pPr>
              <w:rPr>
                <w:rFonts w:asciiTheme="majorHAnsi" w:hAnsiTheme="majorHAnsi"/>
                <w:sz w:val="18"/>
                <w:szCs w:val="18"/>
              </w:rPr>
            </w:pPr>
            <w:r w:rsidRPr="00D10A99">
              <w:rPr>
                <w:rFonts w:asciiTheme="majorHAnsi" w:hAnsiTheme="majorHAnsi"/>
                <w:sz w:val="18"/>
                <w:szCs w:val="18"/>
              </w:rPr>
              <w:lastRenderedPageBreak/>
              <w:t>Ensure that the materials produced encourage the use of inclusive gender-neutral language and that women are depicted</w:t>
            </w:r>
          </w:p>
        </w:tc>
        <w:tc>
          <w:tcPr>
            <w:tcW w:w="957" w:type="pct"/>
            <w:shd w:val="clear" w:color="auto" w:fill="auto"/>
          </w:tcPr>
          <w:p w:rsidR="006A57BD" w:rsidRPr="009A1B8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Percent of </w:t>
            </w:r>
            <w:r w:rsidRPr="00D10A99">
              <w:rPr>
                <w:rFonts w:asciiTheme="majorHAnsi" w:hAnsiTheme="majorHAnsi" w:cstheme="majorHAnsi"/>
                <w:sz w:val="18"/>
                <w:szCs w:val="18"/>
              </w:rPr>
              <w:t>materials produced use inclusive language with depictions of women</w:t>
            </w:r>
          </w:p>
        </w:tc>
        <w:tc>
          <w:tcPr>
            <w:tcW w:w="882" w:type="pct"/>
            <w:shd w:val="clear" w:color="auto" w:fill="auto"/>
          </w:tcPr>
          <w:p w:rsidR="006A57BD" w:rsidRPr="00F749E5" w:rsidRDefault="006A57BD" w:rsidP="002D0502">
            <w:pPr>
              <w:rPr>
                <w:rFonts w:asciiTheme="majorHAnsi" w:hAnsiTheme="majorHAnsi" w:cstheme="majorHAnsi"/>
                <w:sz w:val="18"/>
                <w:szCs w:val="18"/>
              </w:rPr>
            </w:pPr>
            <w:r>
              <w:rPr>
                <w:rFonts w:asciiTheme="majorHAnsi" w:hAnsiTheme="majorHAnsi" w:cstheme="majorHAnsi"/>
                <w:sz w:val="18"/>
                <w:szCs w:val="18"/>
              </w:rPr>
              <w:t>100</w:t>
            </w:r>
            <w:r w:rsidRPr="00D10A99">
              <w:rPr>
                <w:rFonts w:asciiTheme="majorHAnsi" w:hAnsiTheme="majorHAnsi" w:cstheme="majorHAnsi"/>
                <w:sz w:val="18"/>
                <w:szCs w:val="18"/>
              </w:rPr>
              <w:t xml:space="preserve">% </w:t>
            </w:r>
          </w:p>
        </w:tc>
        <w:tc>
          <w:tcPr>
            <w:tcW w:w="647" w:type="pct"/>
            <w:shd w:val="clear" w:color="auto" w:fill="auto"/>
          </w:tcPr>
          <w:p w:rsidR="006A57BD" w:rsidRPr="009A1B8D" w:rsidRDefault="006A57BD" w:rsidP="002D0502">
            <w:pPr>
              <w:rPr>
                <w:rFonts w:asciiTheme="majorHAnsi" w:hAnsiTheme="majorHAnsi" w:cstheme="majorHAnsi"/>
                <w:sz w:val="18"/>
                <w:szCs w:val="18"/>
              </w:rPr>
            </w:pPr>
            <w:r w:rsidRPr="009A1B8D">
              <w:rPr>
                <w:rFonts w:asciiTheme="majorHAnsi" w:hAnsiTheme="majorHAnsi" w:cstheme="majorHAnsi"/>
                <w:sz w:val="18"/>
                <w:szCs w:val="18"/>
              </w:rPr>
              <w:t>Media products not produced</w:t>
            </w:r>
          </w:p>
        </w:tc>
        <w:tc>
          <w:tcPr>
            <w:tcW w:w="485" w:type="pct"/>
            <w:gridSpan w:val="2"/>
            <w:shd w:val="clear" w:color="auto" w:fill="auto"/>
          </w:tcPr>
          <w:p w:rsidR="006A57BD" w:rsidRPr="001764AD" w:rsidRDefault="006A57BD" w:rsidP="002D0502">
            <w:pPr>
              <w:rPr>
                <w:rFonts w:asciiTheme="majorHAnsi" w:hAnsiTheme="majorHAnsi" w:cstheme="majorHAnsi"/>
                <w:sz w:val="18"/>
                <w:szCs w:val="18"/>
              </w:rPr>
            </w:pPr>
            <w:r>
              <w:rPr>
                <w:rFonts w:asciiTheme="majorHAnsi" w:hAnsiTheme="majorHAnsi" w:cstheme="majorHAnsi"/>
                <w:sz w:val="18"/>
                <w:szCs w:val="18"/>
              </w:rPr>
              <w:t>5,640</w:t>
            </w:r>
          </w:p>
        </w:tc>
        <w:tc>
          <w:tcPr>
            <w:tcW w:w="414" w:type="pct"/>
            <w:shd w:val="clear" w:color="auto" w:fill="auto"/>
          </w:tcPr>
          <w:p w:rsidR="006A57BD" w:rsidRPr="001764AD" w:rsidRDefault="006A57BD" w:rsidP="002D0502">
            <w:pPr>
              <w:rPr>
                <w:rFonts w:asciiTheme="majorHAnsi" w:hAnsiTheme="majorHAnsi" w:cstheme="majorHAnsi"/>
                <w:i/>
                <w:sz w:val="18"/>
                <w:szCs w:val="18"/>
              </w:rPr>
            </w:pPr>
            <w:r w:rsidRPr="001764AD">
              <w:rPr>
                <w:rFonts w:asciiTheme="majorHAnsi" w:hAnsiTheme="majorHAnsi" w:cstheme="majorHAnsi"/>
                <w:i/>
                <w:sz w:val="18"/>
                <w:szCs w:val="18"/>
              </w:rPr>
              <w:t>Years 1 to 4</w:t>
            </w:r>
          </w:p>
        </w:tc>
        <w:tc>
          <w:tcPr>
            <w:tcW w:w="686" w:type="pct"/>
            <w:shd w:val="clear" w:color="auto" w:fill="auto"/>
          </w:tcPr>
          <w:p w:rsidR="006A57BD" w:rsidRDefault="006A57BD" w:rsidP="002D0502">
            <w:pPr>
              <w:rPr>
                <w:rFonts w:asciiTheme="majorHAnsi" w:hAnsiTheme="majorHAnsi" w:cstheme="majorHAnsi"/>
                <w:sz w:val="18"/>
                <w:szCs w:val="18"/>
              </w:rPr>
            </w:pPr>
            <w:r w:rsidRPr="0058358D">
              <w:rPr>
                <w:rFonts w:asciiTheme="majorHAnsi" w:hAnsiTheme="majorHAnsi" w:cstheme="majorHAnsi"/>
                <w:sz w:val="18"/>
                <w:szCs w:val="18"/>
              </w:rPr>
              <w:t>Communication and Knowledge Management Expert</w:t>
            </w:r>
          </w:p>
          <w:p w:rsidR="006A57BD" w:rsidRPr="001764AD" w:rsidRDefault="006A57BD" w:rsidP="002D0502">
            <w:pPr>
              <w:rPr>
                <w:rFonts w:asciiTheme="majorHAnsi" w:hAnsiTheme="majorHAnsi" w:cstheme="majorHAnsi"/>
                <w:sz w:val="18"/>
                <w:szCs w:val="18"/>
              </w:rPr>
            </w:pPr>
            <w:r w:rsidRPr="00426D92">
              <w:rPr>
                <w:rFonts w:asciiTheme="majorHAnsi" w:hAnsiTheme="majorHAnsi" w:cstheme="majorHAnsi"/>
                <w:sz w:val="18"/>
                <w:szCs w:val="18"/>
              </w:rPr>
              <w:t>Gender Expert</w:t>
            </w:r>
          </w:p>
        </w:tc>
      </w:tr>
      <w:tr w:rsidR="006A57BD" w:rsidRPr="00426D92" w:rsidTr="002D0502">
        <w:tc>
          <w:tcPr>
            <w:tcW w:w="5000" w:type="pct"/>
            <w:gridSpan w:val="8"/>
            <w:shd w:val="clear" w:color="auto" w:fill="auto"/>
          </w:tcPr>
          <w:p w:rsidR="006A57BD" w:rsidRPr="00F749E5" w:rsidRDefault="006A57BD" w:rsidP="00D7453D">
            <w:pPr>
              <w:rPr>
                <w:rFonts w:asciiTheme="majorHAnsi" w:hAnsiTheme="majorHAnsi" w:cstheme="majorHAnsi"/>
                <w:i/>
                <w:sz w:val="18"/>
                <w:szCs w:val="18"/>
              </w:rPr>
            </w:pPr>
            <w:r w:rsidRPr="001764AD">
              <w:rPr>
                <w:rFonts w:asciiTheme="majorHAnsi" w:hAnsiTheme="majorHAnsi" w:cstheme="majorHAnsi"/>
                <w:b/>
                <w:sz w:val="18"/>
                <w:szCs w:val="18"/>
              </w:rPr>
              <w:t>Output 4.3.</w:t>
            </w:r>
            <w:r w:rsidRPr="001764AD">
              <w:rPr>
                <w:rFonts w:asciiTheme="majorHAnsi" w:hAnsiTheme="majorHAnsi" w:cstheme="majorHAnsi"/>
                <w:sz w:val="18"/>
                <w:szCs w:val="18"/>
              </w:rPr>
              <w:t xml:space="preserve"> M&amp;E </w:t>
            </w:r>
            <w:r w:rsidR="00D7453D" w:rsidRPr="00D7453D">
              <w:rPr>
                <w:rFonts w:asciiTheme="majorHAnsi" w:hAnsiTheme="majorHAnsi" w:cstheme="majorHAnsi"/>
                <w:sz w:val="18"/>
                <w:szCs w:val="18"/>
              </w:rPr>
              <w:t>of project implementation conducted for adaptive management</w:t>
            </w:r>
            <w:r w:rsidRPr="001764AD">
              <w:rPr>
                <w:rFonts w:asciiTheme="majorHAnsi" w:hAnsiTheme="majorHAnsi" w:cstheme="majorHAnsi"/>
                <w:sz w:val="18"/>
                <w:szCs w:val="18"/>
              </w:rPr>
              <w:t xml:space="preserve">. </w:t>
            </w:r>
          </w:p>
        </w:tc>
      </w:tr>
      <w:tr w:rsidR="006A57BD" w:rsidRPr="00426D92" w:rsidTr="002D0502">
        <w:tc>
          <w:tcPr>
            <w:tcW w:w="929" w:type="pct"/>
            <w:vMerge w:val="restart"/>
            <w:shd w:val="clear" w:color="auto" w:fill="auto"/>
          </w:tcPr>
          <w:p w:rsidR="006A57BD" w:rsidRPr="00F749E5" w:rsidRDefault="006A57BD" w:rsidP="002D0502">
            <w:pPr>
              <w:rPr>
                <w:rFonts w:asciiTheme="majorHAnsi" w:hAnsiTheme="majorHAnsi"/>
                <w:sz w:val="18"/>
                <w:szCs w:val="18"/>
              </w:rPr>
            </w:pPr>
            <w:r>
              <w:rPr>
                <w:rFonts w:asciiTheme="majorHAnsi" w:hAnsiTheme="majorHAnsi"/>
                <w:sz w:val="18"/>
                <w:szCs w:val="18"/>
              </w:rPr>
              <w:t xml:space="preserve">Monitor </w:t>
            </w:r>
            <w:r w:rsidRPr="00B24672">
              <w:rPr>
                <w:rFonts w:asciiTheme="majorHAnsi" w:hAnsiTheme="majorHAnsi"/>
                <w:sz w:val="18"/>
                <w:szCs w:val="18"/>
              </w:rPr>
              <w:t xml:space="preserve">indicators in </w:t>
            </w:r>
            <w:r>
              <w:rPr>
                <w:rFonts w:asciiTheme="majorHAnsi" w:hAnsiTheme="majorHAnsi"/>
                <w:sz w:val="18"/>
                <w:szCs w:val="18"/>
              </w:rPr>
              <w:t xml:space="preserve">the </w:t>
            </w:r>
            <w:r w:rsidRPr="00B24672">
              <w:rPr>
                <w:rFonts w:asciiTheme="majorHAnsi" w:hAnsiTheme="majorHAnsi"/>
                <w:sz w:val="18"/>
                <w:szCs w:val="18"/>
              </w:rPr>
              <w:t>project results framework</w:t>
            </w:r>
            <w:r>
              <w:rPr>
                <w:rFonts w:asciiTheme="majorHAnsi" w:hAnsiTheme="majorHAnsi"/>
                <w:sz w:val="18"/>
                <w:szCs w:val="18"/>
              </w:rPr>
              <w:t>, including gender related indicators</w:t>
            </w:r>
            <w:r w:rsidRPr="00B24672">
              <w:rPr>
                <w:rFonts w:asciiTheme="majorHAnsi" w:hAnsiTheme="majorHAnsi"/>
                <w:sz w:val="18"/>
                <w:szCs w:val="18"/>
              </w:rPr>
              <w:t xml:space="preserve"> </w:t>
            </w:r>
            <w:r w:rsidRPr="001764AD">
              <w:rPr>
                <w:rFonts w:asciiTheme="majorHAnsi" w:hAnsiTheme="majorHAnsi"/>
                <w:sz w:val="18"/>
                <w:szCs w:val="18"/>
              </w:rPr>
              <w:t>data disaggregated for men and women</w:t>
            </w:r>
          </w:p>
        </w:tc>
        <w:tc>
          <w:tcPr>
            <w:tcW w:w="957" w:type="pct"/>
            <w:vMerge w:val="restart"/>
            <w:shd w:val="clear" w:color="auto" w:fill="auto"/>
          </w:tcPr>
          <w:p w:rsidR="006A57BD" w:rsidRPr="009A1B8D" w:rsidRDefault="006A57BD" w:rsidP="002D0502">
            <w:pPr>
              <w:rPr>
                <w:rFonts w:asciiTheme="majorHAnsi" w:hAnsiTheme="majorHAnsi" w:cstheme="majorHAnsi"/>
                <w:sz w:val="18"/>
                <w:szCs w:val="18"/>
              </w:rPr>
            </w:pPr>
            <w:r>
              <w:rPr>
                <w:rFonts w:asciiTheme="majorHAnsi" w:hAnsiTheme="majorHAnsi" w:cstheme="majorHAnsi"/>
                <w:sz w:val="18"/>
                <w:szCs w:val="18"/>
              </w:rPr>
              <w:t>Level of w</w:t>
            </w:r>
            <w:r w:rsidRPr="0026045D">
              <w:rPr>
                <w:rFonts w:asciiTheme="majorHAnsi" w:hAnsiTheme="majorHAnsi" w:cstheme="majorHAnsi"/>
                <w:sz w:val="18"/>
                <w:szCs w:val="18"/>
              </w:rPr>
              <w:t>omen participation in monitoring and evaluation activities</w:t>
            </w:r>
          </w:p>
        </w:tc>
        <w:tc>
          <w:tcPr>
            <w:tcW w:w="882" w:type="pct"/>
            <w:vMerge w:val="restart"/>
            <w:shd w:val="clear" w:color="auto" w:fill="auto"/>
          </w:tcPr>
          <w:p w:rsidR="006A57BD" w:rsidRPr="001764AD" w:rsidRDefault="006A57BD" w:rsidP="002D0502">
            <w:pPr>
              <w:rPr>
                <w:rFonts w:asciiTheme="majorHAnsi" w:hAnsiTheme="majorHAnsi" w:cstheme="majorHAnsi"/>
                <w:sz w:val="18"/>
                <w:szCs w:val="18"/>
              </w:rPr>
            </w:pPr>
            <w:r w:rsidRPr="0026045D">
              <w:rPr>
                <w:rFonts w:asciiTheme="majorHAnsi" w:hAnsiTheme="majorHAnsi" w:cstheme="majorHAnsi"/>
                <w:sz w:val="18"/>
                <w:szCs w:val="18"/>
              </w:rPr>
              <w:t>100 % of project M&amp; E activities with women participation</w:t>
            </w:r>
          </w:p>
        </w:tc>
        <w:tc>
          <w:tcPr>
            <w:tcW w:w="647" w:type="pct"/>
            <w:vMerge w:val="restart"/>
            <w:shd w:val="clear" w:color="auto" w:fill="auto"/>
          </w:tcPr>
          <w:p w:rsidR="006A57BD" w:rsidRPr="001764AD" w:rsidRDefault="006A57BD" w:rsidP="002D0502">
            <w:pPr>
              <w:rPr>
                <w:rFonts w:asciiTheme="majorHAnsi" w:hAnsiTheme="majorHAnsi" w:cstheme="majorHAnsi"/>
                <w:sz w:val="18"/>
                <w:szCs w:val="18"/>
              </w:rPr>
            </w:pPr>
            <w:r w:rsidRPr="001764AD">
              <w:rPr>
                <w:rFonts w:asciiTheme="majorHAnsi" w:hAnsiTheme="majorHAnsi" w:cstheme="majorHAnsi"/>
                <w:sz w:val="18"/>
                <w:szCs w:val="18"/>
              </w:rPr>
              <w:t>None</w:t>
            </w:r>
            <w:r>
              <w:rPr>
                <w:rFonts w:asciiTheme="majorHAnsi" w:hAnsiTheme="majorHAnsi" w:cstheme="majorHAnsi"/>
                <w:sz w:val="18"/>
                <w:szCs w:val="18"/>
              </w:rPr>
              <w:t>, project M&amp;E activities have not started</w:t>
            </w:r>
          </w:p>
        </w:tc>
        <w:tc>
          <w:tcPr>
            <w:tcW w:w="485" w:type="pct"/>
            <w:gridSpan w:val="2"/>
            <w:vMerge w:val="restart"/>
            <w:shd w:val="clear" w:color="auto" w:fill="auto"/>
          </w:tcPr>
          <w:p w:rsidR="006A57BD" w:rsidRPr="001764AD" w:rsidRDefault="006A57BD" w:rsidP="002D0502">
            <w:pPr>
              <w:rPr>
                <w:rFonts w:asciiTheme="majorHAnsi" w:hAnsiTheme="majorHAnsi" w:cstheme="majorHAnsi"/>
                <w:sz w:val="18"/>
                <w:szCs w:val="18"/>
              </w:rPr>
            </w:pPr>
            <w:r w:rsidRPr="001764AD">
              <w:rPr>
                <w:rFonts w:asciiTheme="majorHAnsi" w:hAnsiTheme="majorHAnsi" w:cstheme="majorHAnsi"/>
                <w:sz w:val="18"/>
                <w:szCs w:val="18"/>
              </w:rPr>
              <w:t>1</w:t>
            </w:r>
            <w:r>
              <w:rPr>
                <w:rFonts w:asciiTheme="majorHAnsi" w:hAnsiTheme="majorHAnsi" w:cstheme="majorHAnsi"/>
                <w:sz w:val="18"/>
                <w:szCs w:val="18"/>
              </w:rPr>
              <w:t xml:space="preserve">0,800 (estimated as 25% of the salary of the project </w:t>
            </w:r>
            <w:r w:rsidRPr="00FC61E1">
              <w:rPr>
                <w:rFonts w:asciiTheme="majorHAnsi" w:hAnsiTheme="majorHAnsi" w:cstheme="majorHAnsi"/>
                <w:sz w:val="18"/>
                <w:szCs w:val="18"/>
              </w:rPr>
              <w:t>M&amp;E Expert</w:t>
            </w:r>
            <w:r>
              <w:rPr>
                <w:rFonts w:asciiTheme="majorHAnsi" w:hAnsiTheme="majorHAnsi" w:cstheme="majorHAnsi"/>
                <w:sz w:val="18"/>
                <w:szCs w:val="18"/>
              </w:rPr>
              <w:t>)</w:t>
            </w:r>
          </w:p>
        </w:tc>
        <w:tc>
          <w:tcPr>
            <w:tcW w:w="414" w:type="pct"/>
            <w:vMerge w:val="restart"/>
            <w:shd w:val="clear" w:color="auto" w:fill="auto"/>
          </w:tcPr>
          <w:p w:rsidR="006A57BD" w:rsidRPr="001764AD" w:rsidRDefault="006A57BD" w:rsidP="002D0502">
            <w:pPr>
              <w:rPr>
                <w:rFonts w:asciiTheme="majorHAnsi" w:hAnsiTheme="majorHAnsi" w:cstheme="majorHAnsi"/>
                <w:i/>
                <w:sz w:val="18"/>
                <w:szCs w:val="18"/>
              </w:rPr>
            </w:pPr>
            <w:r w:rsidRPr="001764AD">
              <w:rPr>
                <w:rFonts w:asciiTheme="majorHAnsi" w:hAnsiTheme="majorHAnsi" w:cstheme="majorHAnsi"/>
                <w:i/>
                <w:sz w:val="18"/>
                <w:szCs w:val="18"/>
              </w:rPr>
              <w:t>Years 1 to 4</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Gender Expert</w:t>
            </w:r>
          </w:p>
          <w:p w:rsidR="006A57BD" w:rsidRPr="001764AD" w:rsidRDefault="006A57BD" w:rsidP="002D0502">
            <w:pPr>
              <w:rPr>
                <w:rFonts w:asciiTheme="majorHAnsi" w:hAnsiTheme="majorHAnsi" w:cstheme="majorHAnsi"/>
                <w:sz w:val="18"/>
                <w:szCs w:val="18"/>
              </w:rPr>
            </w:pPr>
            <w:r w:rsidRPr="0020474A">
              <w:rPr>
                <w:sz w:val="18"/>
                <w:szCs w:val="18"/>
              </w:rPr>
              <w:t>M&amp;E Expert</w:t>
            </w:r>
          </w:p>
        </w:tc>
      </w:tr>
      <w:tr w:rsidR="006A57BD" w:rsidRPr="00426D92" w:rsidTr="002D0502">
        <w:trPr>
          <w:trHeight w:val="80"/>
        </w:trPr>
        <w:tc>
          <w:tcPr>
            <w:tcW w:w="929" w:type="pct"/>
            <w:vMerge/>
            <w:shd w:val="clear" w:color="auto" w:fill="auto"/>
          </w:tcPr>
          <w:p w:rsidR="006A57BD" w:rsidRPr="00F749E5" w:rsidRDefault="006A57BD" w:rsidP="002D0502">
            <w:pPr>
              <w:rPr>
                <w:rFonts w:asciiTheme="majorHAnsi" w:hAnsiTheme="majorHAnsi" w:cstheme="majorHAnsi"/>
                <w:sz w:val="18"/>
                <w:szCs w:val="18"/>
              </w:rPr>
            </w:pPr>
          </w:p>
        </w:tc>
        <w:tc>
          <w:tcPr>
            <w:tcW w:w="957" w:type="pct"/>
            <w:vMerge/>
            <w:shd w:val="clear" w:color="auto" w:fill="auto"/>
          </w:tcPr>
          <w:p w:rsidR="006A57BD" w:rsidRPr="001764AD" w:rsidRDefault="006A57BD" w:rsidP="002D0502">
            <w:pPr>
              <w:rPr>
                <w:rFonts w:asciiTheme="majorHAnsi" w:hAnsiTheme="majorHAnsi" w:cstheme="majorHAnsi"/>
                <w:sz w:val="18"/>
                <w:szCs w:val="18"/>
              </w:rPr>
            </w:pPr>
          </w:p>
        </w:tc>
        <w:tc>
          <w:tcPr>
            <w:tcW w:w="882" w:type="pct"/>
            <w:vMerge/>
            <w:shd w:val="clear" w:color="auto" w:fill="auto"/>
          </w:tcPr>
          <w:p w:rsidR="006A57BD" w:rsidRPr="001764AD" w:rsidRDefault="006A57BD" w:rsidP="002D0502">
            <w:pPr>
              <w:rPr>
                <w:rFonts w:asciiTheme="majorHAnsi" w:hAnsiTheme="majorHAnsi" w:cstheme="majorHAnsi"/>
                <w:sz w:val="18"/>
                <w:szCs w:val="18"/>
              </w:rPr>
            </w:pPr>
          </w:p>
        </w:tc>
        <w:tc>
          <w:tcPr>
            <w:tcW w:w="647" w:type="pct"/>
            <w:vMerge/>
            <w:shd w:val="clear" w:color="auto" w:fill="auto"/>
          </w:tcPr>
          <w:p w:rsidR="006A57BD" w:rsidRPr="001764AD" w:rsidRDefault="006A57BD" w:rsidP="002D0502">
            <w:pPr>
              <w:rPr>
                <w:rFonts w:asciiTheme="majorHAnsi" w:hAnsiTheme="majorHAnsi" w:cstheme="majorHAnsi"/>
                <w:sz w:val="18"/>
                <w:szCs w:val="18"/>
              </w:rPr>
            </w:pPr>
          </w:p>
        </w:tc>
        <w:tc>
          <w:tcPr>
            <w:tcW w:w="485" w:type="pct"/>
            <w:gridSpan w:val="2"/>
            <w:vMerge/>
            <w:shd w:val="clear" w:color="auto" w:fill="auto"/>
          </w:tcPr>
          <w:p w:rsidR="006A57BD" w:rsidRPr="001764AD" w:rsidRDefault="006A57BD" w:rsidP="002D0502">
            <w:pPr>
              <w:rPr>
                <w:rFonts w:asciiTheme="majorHAnsi" w:hAnsiTheme="majorHAnsi" w:cstheme="majorHAnsi"/>
                <w:sz w:val="18"/>
                <w:szCs w:val="18"/>
              </w:rPr>
            </w:pPr>
          </w:p>
        </w:tc>
        <w:tc>
          <w:tcPr>
            <w:tcW w:w="414" w:type="pct"/>
            <w:vMerge/>
            <w:shd w:val="clear" w:color="auto" w:fill="auto"/>
          </w:tcPr>
          <w:p w:rsidR="006A57BD" w:rsidRPr="001764AD" w:rsidRDefault="006A57BD" w:rsidP="002D0502">
            <w:pPr>
              <w:rPr>
                <w:rFonts w:asciiTheme="majorHAnsi" w:hAnsiTheme="majorHAnsi" w:cstheme="majorHAnsi"/>
                <w:sz w:val="18"/>
                <w:szCs w:val="18"/>
              </w:rPr>
            </w:pP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Gender Expert</w:t>
            </w:r>
          </w:p>
          <w:p w:rsidR="006A57BD" w:rsidRPr="001764AD" w:rsidRDefault="006A57BD" w:rsidP="002D0502">
            <w:pPr>
              <w:rPr>
                <w:rFonts w:asciiTheme="majorHAnsi" w:hAnsiTheme="majorHAnsi" w:cstheme="majorHAnsi"/>
                <w:sz w:val="18"/>
                <w:szCs w:val="18"/>
              </w:rPr>
            </w:pPr>
            <w:r w:rsidRPr="0020474A">
              <w:rPr>
                <w:sz w:val="18"/>
                <w:szCs w:val="18"/>
              </w:rPr>
              <w:t>M&amp;E Expert</w:t>
            </w:r>
          </w:p>
        </w:tc>
      </w:tr>
      <w:tr w:rsidR="006A57BD" w:rsidRPr="00426D92" w:rsidTr="002D0502">
        <w:trPr>
          <w:trHeight w:val="1322"/>
        </w:trPr>
        <w:tc>
          <w:tcPr>
            <w:tcW w:w="929" w:type="pct"/>
            <w:shd w:val="clear" w:color="auto" w:fill="auto"/>
          </w:tcPr>
          <w:p w:rsidR="006A57BD" w:rsidRPr="009A1B8D" w:rsidRDefault="006A57BD" w:rsidP="002D0502">
            <w:pPr>
              <w:rPr>
                <w:rFonts w:asciiTheme="majorHAnsi" w:hAnsiTheme="majorHAnsi" w:cstheme="majorHAnsi"/>
                <w:sz w:val="18"/>
                <w:szCs w:val="18"/>
              </w:rPr>
            </w:pPr>
            <w:r w:rsidRPr="001764AD">
              <w:rPr>
                <w:rFonts w:asciiTheme="majorHAnsi" w:hAnsiTheme="majorHAnsi"/>
                <w:sz w:val="18"/>
                <w:szCs w:val="18"/>
              </w:rPr>
              <w:t>Ensure a proportionate number of men and</w:t>
            </w:r>
            <w:r w:rsidRPr="00F749E5">
              <w:rPr>
                <w:rFonts w:asciiTheme="majorHAnsi" w:hAnsiTheme="majorHAnsi"/>
                <w:sz w:val="18"/>
                <w:szCs w:val="18"/>
              </w:rPr>
              <w:t xml:space="preserve"> women respondents are included in the project surveys and robust baseline data collected, where possible</w:t>
            </w:r>
          </w:p>
        </w:tc>
        <w:tc>
          <w:tcPr>
            <w:tcW w:w="957" w:type="pct"/>
            <w:vMerge/>
            <w:shd w:val="clear" w:color="auto" w:fill="auto"/>
          </w:tcPr>
          <w:p w:rsidR="006A57BD" w:rsidRPr="001764AD" w:rsidRDefault="006A57BD" w:rsidP="002D0502">
            <w:pPr>
              <w:rPr>
                <w:rFonts w:asciiTheme="majorHAnsi" w:hAnsiTheme="majorHAnsi" w:cstheme="majorHAnsi"/>
                <w:sz w:val="18"/>
                <w:szCs w:val="18"/>
              </w:rPr>
            </w:pPr>
          </w:p>
        </w:tc>
        <w:tc>
          <w:tcPr>
            <w:tcW w:w="882" w:type="pct"/>
            <w:vMerge/>
            <w:shd w:val="clear" w:color="auto" w:fill="auto"/>
          </w:tcPr>
          <w:p w:rsidR="006A57BD" w:rsidRPr="001764AD" w:rsidRDefault="006A57BD" w:rsidP="002D0502">
            <w:pPr>
              <w:rPr>
                <w:rFonts w:asciiTheme="majorHAnsi" w:hAnsiTheme="majorHAnsi" w:cstheme="majorHAnsi"/>
                <w:sz w:val="18"/>
                <w:szCs w:val="18"/>
              </w:rPr>
            </w:pPr>
          </w:p>
        </w:tc>
        <w:tc>
          <w:tcPr>
            <w:tcW w:w="647" w:type="pct"/>
            <w:vMerge/>
            <w:shd w:val="clear" w:color="auto" w:fill="auto"/>
          </w:tcPr>
          <w:p w:rsidR="006A57BD" w:rsidRPr="001764AD" w:rsidRDefault="006A57BD" w:rsidP="002D0502">
            <w:pPr>
              <w:rPr>
                <w:rFonts w:asciiTheme="majorHAnsi" w:hAnsiTheme="majorHAnsi" w:cstheme="majorHAnsi"/>
                <w:sz w:val="18"/>
                <w:szCs w:val="18"/>
              </w:rPr>
            </w:pPr>
          </w:p>
        </w:tc>
        <w:tc>
          <w:tcPr>
            <w:tcW w:w="485" w:type="pct"/>
            <w:gridSpan w:val="2"/>
            <w:vMerge/>
            <w:shd w:val="clear" w:color="auto" w:fill="auto"/>
          </w:tcPr>
          <w:p w:rsidR="006A57BD" w:rsidRPr="001764AD" w:rsidRDefault="006A57BD" w:rsidP="002D0502">
            <w:pPr>
              <w:rPr>
                <w:rFonts w:asciiTheme="majorHAnsi" w:hAnsiTheme="majorHAnsi" w:cstheme="majorHAnsi"/>
                <w:sz w:val="18"/>
                <w:szCs w:val="18"/>
              </w:rPr>
            </w:pPr>
          </w:p>
        </w:tc>
        <w:tc>
          <w:tcPr>
            <w:tcW w:w="414" w:type="pct"/>
            <w:vMerge/>
            <w:shd w:val="clear" w:color="auto" w:fill="auto"/>
          </w:tcPr>
          <w:p w:rsidR="006A57BD" w:rsidRPr="001764AD" w:rsidRDefault="006A57BD" w:rsidP="002D0502">
            <w:pPr>
              <w:rPr>
                <w:rFonts w:asciiTheme="majorHAnsi" w:hAnsiTheme="majorHAnsi" w:cstheme="majorHAnsi"/>
                <w:i/>
                <w:sz w:val="18"/>
                <w:szCs w:val="18"/>
              </w:rPr>
            </w:pP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Gender Expert</w:t>
            </w:r>
          </w:p>
          <w:p w:rsidR="006A57BD" w:rsidRPr="001764AD" w:rsidRDefault="006A57BD" w:rsidP="002D0502">
            <w:pPr>
              <w:rPr>
                <w:rFonts w:asciiTheme="majorHAnsi" w:hAnsiTheme="majorHAnsi" w:cstheme="majorHAnsi"/>
                <w:sz w:val="18"/>
                <w:szCs w:val="18"/>
              </w:rPr>
            </w:pPr>
            <w:r w:rsidRPr="0020474A">
              <w:rPr>
                <w:sz w:val="18"/>
                <w:szCs w:val="18"/>
              </w:rPr>
              <w:t>M&amp;E Expert</w:t>
            </w:r>
          </w:p>
        </w:tc>
      </w:tr>
      <w:tr w:rsidR="006A57BD" w:rsidRPr="00426D92" w:rsidTr="002D0502">
        <w:tc>
          <w:tcPr>
            <w:tcW w:w="929" w:type="pct"/>
            <w:shd w:val="clear" w:color="auto" w:fill="auto"/>
          </w:tcPr>
          <w:p w:rsidR="006A57BD" w:rsidRPr="009A1B8D" w:rsidRDefault="006A57BD" w:rsidP="002D0502">
            <w:pPr>
              <w:rPr>
                <w:rFonts w:asciiTheme="majorHAnsi" w:hAnsiTheme="majorHAnsi" w:cstheme="majorHAnsi"/>
                <w:sz w:val="18"/>
                <w:szCs w:val="18"/>
              </w:rPr>
            </w:pPr>
            <w:r w:rsidRPr="00F749E5">
              <w:rPr>
                <w:rFonts w:asciiTheme="majorHAnsi" w:hAnsiTheme="majorHAnsi"/>
                <w:sz w:val="18"/>
                <w:szCs w:val="18"/>
              </w:rPr>
              <w:t xml:space="preserve">Establish </w:t>
            </w:r>
            <w:r>
              <w:rPr>
                <w:rFonts w:asciiTheme="majorHAnsi" w:hAnsiTheme="majorHAnsi"/>
                <w:sz w:val="18"/>
                <w:szCs w:val="18"/>
              </w:rPr>
              <w:t>d</w:t>
            </w:r>
            <w:r w:rsidRPr="001764AD">
              <w:rPr>
                <w:rFonts w:asciiTheme="majorHAnsi" w:hAnsiTheme="majorHAnsi"/>
                <w:sz w:val="18"/>
                <w:szCs w:val="18"/>
              </w:rPr>
              <w:t>uring the mid-term and final evaluation</w:t>
            </w:r>
            <w:r w:rsidRPr="00F749E5">
              <w:rPr>
                <w:rFonts w:asciiTheme="majorHAnsi" w:hAnsiTheme="majorHAnsi"/>
                <w:sz w:val="18"/>
                <w:szCs w:val="18"/>
              </w:rPr>
              <w:t>s and other M&amp;E activities, differentiated spaces for consultation and dialogue, only with female referents on the one hand and male referents on the other</w:t>
            </w:r>
          </w:p>
        </w:tc>
        <w:tc>
          <w:tcPr>
            <w:tcW w:w="957" w:type="pct"/>
            <w:vMerge/>
            <w:shd w:val="clear" w:color="auto" w:fill="auto"/>
          </w:tcPr>
          <w:p w:rsidR="006A57BD" w:rsidRPr="001764AD" w:rsidRDefault="006A57BD" w:rsidP="002D0502">
            <w:pPr>
              <w:rPr>
                <w:rFonts w:asciiTheme="majorHAnsi" w:hAnsiTheme="majorHAnsi" w:cstheme="majorHAnsi"/>
                <w:sz w:val="18"/>
                <w:szCs w:val="18"/>
              </w:rPr>
            </w:pPr>
          </w:p>
        </w:tc>
        <w:tc>
          <w:tcPr>
            <w:tcW w:w="882" w:type="pct"/>
            <w:vMerge/>
            <w:shd w:val="clear" w:color="auto" w:fill="auto"/>
          </w:tcPr>
          <w:p w:rsidR="006A57BD" w:rsidRPr="001764AD" w:rsidRDefault="006A57BD" w:rsidP="002D0502">
            <w:pPr>
              <w:rPr>
                <w:rFonts w:asciiTheme="majorHAnsi" w:hAnsiTheme="majorHAnsi" w:cstheme="majorHAnsi"/>
                <w:sz w:val="18"/>
                <w:szCs w:val="18"/>
              </w:rPr>
            </w:pPr>
          </w:p>
        </w:tc>
        <w:tc>
          <w:tcPr>
            <w:tcW w:w="647" w:type="pct"/>
            <w:vMerge/>
            <w:shd w:val="clear" w:color="auto" w:fill="auto"/>
          </w:tcPr>
          <w:p w:rsidR="006A57BD" w:rsidRPr="001764AD" w:rsidRDefault="006A57BD" w:rsidP="002D0502">
            <w:pPr>
              <w:rPr>
                <w:rFonts w:asciiTheme="majorHAnsi" w:hAnsiTheme="majorHAnsi" w:cstheme="majorHAnsi"/>
                <w:sz w:val="18"/>
                <w:szCs w:val="18"/>
              </w:rPr>
            </w:pPr>
          </w:p>
        </w:tc>
        <w:tc>
          <w:tcPr>
            <w:tcW w:w="485" w:type="pct"/>
            <w:gridSpan w:val="2"/>
            <w:shd w:val="clear" w:color="auto" w:fill="auto"/>
          </w:tcPr>
          <w:p w:rsidR="006A57BD" w:rsidRPr="001764AD" w:rsidRDefault="006A57BD" w:rsidP="002D0502">
            <w:pPr>
              <w:rPr>
                <w:rFonts w:asciiTheme="majorHAnsi" w:hAnsiTheme="majorHAnsi" w:cstheme="majorHAnsi"/>
                <w:sz w:val="18"/>
                <w:szCs w:val="18"/>
              </w:rPr>
            </w:pPr>
            <w:r>
              <w:rPr>
                <w:rFonts w:asciiTheme="majorHAnsi" w:hAnsiTheme="majorHAnsi" w:cstheme="majorHAnsi"/>
                <w:sz w:val="18"/>
                <w:szCs w:val="18"/>
              </w:rPr>
              <w:t xml:space="preserve">2,915 (determined as 50% of the cost of MTR and TE workshops and travel costs or M&amp;E Expert) </w:t>
            </w:r>
          </w:p>
        </w:tc>
        <w:tc>
          <w:tcPr>
            <w:tcW w:w="414" w:type="pct"/>
            <w:shd w:val="clear" w:color="auto" w:fill="auto"/>
          </w:tcPr>
          <w:p w:rsidR="006A57BD" w:rsidRPr="001764AD" w:rsidRDefault="006A57BD" w:rsidP="002D0502">
            <w:pPr>
              <w:rPr>
                <w:rFonts w:asciiTheme="majorHAnsi" w:hAnsiTheme="majorHAnsi" w:cstheme="majorHAnsi"/>
                <w:i/>
                <w:sz w:val="18"/>
                <w:szCs w:val="18"/>
              </w:rPr>
            </w:pPr>
            <w:r w:rsidRPr="001764AD">
              <w:rPr>
                <w:rFonts w:asciiTheme="majorHAnsi" w:hAnsiTheme="majorHAnsi" w:cstheme="majorHAnsi"/>
                <w:i/>
                <w:sz w:val="18"/>
                <w:szCs w:val="18"/>
              </w:rPr>
              <w:t xml:space="preserve">Years </w:t>
            </w:r>
            <w:r>
              <w:rPr>
                <w:rFonts w:asciiTheme="majorHAnsi" w:hAnsiTheme="majorHAnsi" w:cstheme="majorHAnsi"/>
                <w:i/>
                <w:sz w:val="18"/>
                <w:szCs w:val="18"/>
              </w:rPr>
              <w:t>1 to</w:t>
            </w:r>
            <w:r w:rsidRPr="001764AD">
              <w:rPr>
                <w:rFonts w:asciiTheme="majorHAnsi" w:hAnsiTheme="majorHAnsi" w:cstheme="majorHAnsi"/>
                <w:i/>
                <w:sz w:val="18"/>
                <w:szCs w:val="18"/>
              </w:rPr>
              <w:t xml:space="preserve"> 4</w:t>
            </w:r>
          </w:p>
        </w:tc>
        <w:tc>
          <w:tcPr>
            <w:tcW w:w="686" w:type="pct"/>
            <w:shd w:val="clear" w:color="auto" w:fill="auto"/>
          </w:tcPr>
          <w:p w:rsidR="006A57BD" w:rsidRDefault="006A57BD" w:rsidP="002D0502">
            <w:pPr>
              <w:rPr>
                <w:rFonts w:asciiTheme="majorHAnsi" w:hAnsiTheme="majorHAnsi" w:cstheme="majorHAnsi"/>
                <w:sz w:val="18"/>
                <w:szCs w:val="18"/>
              </w:rPr>
            </w:pPr>
            <w:r>
              <w:rPr>
                <w:rFonts w:asciiTheme="majorHAnsi" w:hAnsiTheme="majorHAnsi" w:cstheme="majorHAnsi"/>
                <w:sz w:val="18"/>
                <w:szCs w:val="18"/>
              </w:rPr>
              <w:t>Independent Evaluators</w:t>
            </w:r>
          </w:p>
          <w:p w:rsidR="006A57BD" w:rsidRPr="001764AD" w:rsidRDefault="006A57BD" w:rsidP="002D0502">
            <w:pPr>
              <w:rPr>
                <w:rFonts w:asciiTheme="majorHAnsi" w:hAnsiTheme="majorHAnsi" w:cstheme="majorHAnsi"/>
                <w:sz w:val="18"/>
                <w:szCs w:val="18"/>
              </w:rPr>
            </w:pPr>
            <w:r w:rsidRPr="0020474A">
              <w:rPr>
                <w:sz w:val="18"/>
                <w:szCs w:val="18"/>
              </w:rPr>
              <w:t>M&amp;E Expert</w:t>
            </w:r>
          </w:p>
        </w:tc>
      </w:tr>
      <w:tr w:rsidR="006A57BD" w:rsidRPr="00426D92" w:rsidTr="002D0502">
        <w:tc>
          <w:tcPr>
            <w:tcW w:w="3415" w:type="pct"/>
            <w:gridSpan w:val="4"/>
            <w:shd w:val="clear" w:color="auto" w:fill="auto"/>
          </w:tcPr>
          <w:p w:rsidR="006A57BD" w:rsidRPr="00426D92" w:rsidRDefault="006A57BD" w:rsidP="002D0502">
            <w:pPr>
              <w:rPr>
                <w:rFonts w:asciiTheme="majorHAnsi" w:hAnsiTheme="majorHAnsi" w:cstheme="majorHAnsi"/>
                <w:i/>
                <w:sz w:val="18"/>
                <w:szCs w:val="18"/>
              </w:rPr>
            </w:pPr>
            <w:r w:rsidRPr="00426D92">
              <w:rPr>
                <w:rFonts w:asciiTheme="majorHAnsi" w:hAnsiTheme="majorHAnsi" w:cstheme="majorHAnsi"/>
                <w:i/>
                <w:sz w:val="18"/>
                <w:szCs w:val="18"/>
              </w:rPr>
              <w:t>Total budget allocation (% or amount):</w:t>
            </w:r>
          </w:p>
        </w:tc>
        <w:tc>
          <w:tcPr>
            <w:tcW w:w="485" w:type="pct"/>
            <w:gridSpan w:val="2"/>
            <w:shd w:val="clear" w:color="auto" w:fill="auto"/>
          </w:tcPr>
          <w:p w:rsidR="006A57BD" w:rsidRPr="000830BF" w:rsidRDefault="006A57BD" w:rsidP="002D0502">
            <w:pPr>
              <w:rPr>
                <w:rFonts w:asciiTheme="majorHAnsi" w:hAnsiTheme="majorHAnsi" w:cstheme="majorHAnsi"/>
                <w:sz w:val="18"/>
                <w:szCs w:val="18"/>
              </w:rPr>
            </w:pPr>
            <w:r w:rsidRPr="000830BF">
              <w:rPr>
                <w:rFonts w:asciiTheme="majorHAnsi" w:hAnsiTheme="majorHAnsi" w:cstheme="majorHAnsi"/>
                <w:sz w:val="18"/>
                <w:szCs w:val="18"/>
              </w:rPr>
              <w:t>USD 473,885</w:t>
            </w:r>
          </w:p>
        </w:tc>
        <w:tc>
          <w:tcPr>
            <w:tcW w:w="1100" w:type="pct"/>
            <w:gridSpan w:val="2"/>
            <w:shd w:val="clear" w:color="auto" w:fill="auto"/>
          </w:tcPr>
          <w:p w:rsidR="006A57BD" w:rsidRPr="00426D92" w:rsidRDefault="006A57BD" w:rsidP="002D0502">
            <w:pPr>
              <w:rPr>
                <w:rFonts w:asciiTheme="majorHAnsi" w:hAnsiTheme="majorHAnsi" w:cstheme="majorHAnsi"/>
                <w:i/>
                <w:sz w:val="18"/>
                <w:szCs w:val="18"/>
              </w:rPr>
            </w:pPr>
          </w:p>
        </w:tc>
      </w:tr>
    </w:tbl>
    <w:p w:rsidR="00E9179D" w:rsidRPr="004209C7" w:rsidRDefault="009B7002" w:rsidP="00CD51E0">
      <w:pPr>
        <w:pStyle w:val="Heading2"/>
        <w:rPr>
          <w:b w:val="0"/>
        </w:rPr>
        <w:sectPr w:rsidR="00E9179D" w:rsidRPr="004209C7" w:rsidSect="00E9179D">
          <w:pgSz w:w="15840" w:h="12240" w:orient="landscape" w:code="1"/>
          <w:pgMar w:top="1440" w:right="1440" w:bottom="1440" w:left="1440" w:header="720" w:footer="720" w:gutter="0"/>
          <w:cols w:space="720"/>
          <w:docGrid w:linePitch="360"/>
        </w:sectPr>
      </w:pPr>
      <w:r w:rsidRPr="004209C7">
        <w:rPr>
          <w:b w:val="0"/>
        </w:rPr>
        <w:br w:type="page"/>
      </w:r>
    </w:p>
    <w:p w:rsidR="009B7002" w:rsidRDefault="009B7002" w:rsidP="004209C7">
      <w:pPr>
        <w:pStyle w:val="Heading2"/>
      </w:pPr>
      <w:bookmarkStart w:id="82" w:name="_Toc386950633"/>
      <w:bookmarkStart w:id="83" w:name="_Toc389131937"/>
      <w:bookmarkStart w:id="84" w:name="_Toc410484598"/>
      <w:bookmarkStart w:id="85" w:name="_Hlk513566791"/>
      <w:r w:rsidRPr="00CD51E0">
        <w:lastRenderedPageBreak/>
        <w:t>Annex H:  UNDP Risk Log</w:t>
      </w:r>
      <w:bookmarkEnd w:id="82"/>
      <w:bookmarkEnd w:id="83"/>
      <w:bookmarkEnd w:id="84"/>
    </w:p>
    <w:p w:rsidR="003874AF" w:rsidRPr="003874AF" w:rsidRDefault="003874AF" w:rsidP="003874AF"/>
    <w:tbl>
      <w:tblPr>
        <w:tblW w:w="13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1530"/>
        <w:gridCol w:w="887"/>
        <w:gridCol w:w="1363"/>
        <w:gridCol w:w="2070"/>
        <w:gridCol w:w="3087"/>
        <w:gridCol w:w="1134"/>
        <w:gridCol w:w="993"/>
        <w:gridCol w:w="992"/>
        <w:gridCol w:w="886"/>
      </w:tblGrid>
      <w:tr w:rsidR="00CD51E0" w:rsidRPr="00C34EA2" w:rsidTr="00B1735C">
        <w:tc>
          <w:tcPr>
            <w:tcW w:w="468"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w:t>
            </w:r>
          </w:p>
        </w:tc>
        <w:tc>
          <w:tcPr>
            <w:tcW w:w="1530"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Description</w:t>
            </w:r>
          </w:p>
        </w:tc>
        <w:tc>
          <w:tcPr>
            <w:tcW w:w="887"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Date Identified</w:t>
            </w:r>
          </w:p>
        </w:tc>
        <w:tc>
          <w:tcPr>
            <w:tcW w:w="1363"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Type</w:t>
            </w:r>
          </w:p>
        </w:tc>
        <w:tc>
          <w:tcPr>
            <w:tcW w:w="2070"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Impact &amp;</w:t>
            </w:r>
          </w:p>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Probability</w:t>
            </w:r>
          </w:p>
        </w:tc>
        <w:tc>
          <w:tcPr>
            <w:tcW w:w="3087"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Countermeasures / Mngt response</w:t>
            </w:r>
          </w:p>
        </w:tc>
        <w:tc>
          <w:tcPr>
            <w:tcW w:w="1134"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Owner</w:t>
            </w:r>
          </w:p>
        </w:tc>
        <w:tc>
          <w:tcPr>
            <w:tcW w:w="993"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Submitted, updated by</w:t>
            </w:r>
          </w:p>
        </w:tc>
        <w:tc>
          <w:tcPr>
            <w:tcW w:w="992"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Last Update</w:t>
            </w:r>
          </w:p>
        </w:tc>
        <w:tc>
          <w:tcPr>
            <w:tcW w:w="886" w:type="dxa"/>
          </w:tcPr>
          <w:p w:rsidR="00EB453D" w:rsidRPr="00C34EA2" w:rsidRDefault="00EB453D" w:rsidP="00421FD8">
            <w:pPr>
              <w:spacing w:after="0"/>
              <w:jc w:val="left"/>
              <w:rPr>
                <w:rFonts w:asciiTheme="majorHAnsi" w:eastAsia="Times New Roman" w:hAnsiTheme="majorHAnsi" w:cs="Arial"/>
                <w:b/>
                <w:sz w:val="18"/>
                <w:szCs w:val="18"/>
              </w:rPr>
            </w:pPr>
            <w:r w:rsidRPr="00C34EA2">
              <w:rPr>
                <w:rFonts w:asciiTheme="majorHAnsi" w:eastAsia="Times New Roman" w:hAnsiTheme="majorHAnsi" w:cs="Arial"/>
                <w:b/>
                <w:sz w:val="18"/>
                <w:szCs w:val="18"/>
              </w:rPr>
              <w:t>Status</w:t>
            </w:r>
          </w:p>
        </w:tc>
      </w:tr>
      <w:tr w:rsidR="00752874" w:rsidRPr="00C34EA2" w:rsidTr="00B1735C">
        <w:tc>
          <w:tcPr>
            <w:tcW w:w="468" w:type="dxa"/>
          </w:tcPr>
          <w:p w:rsidR="00EB453D" w:rsidRPr="002F68F1" w:rsidRDefault="00EB453D" w:rsidP="00421FD8">
            <w:pPr>
              <w:spacing w:after="0"/>
              <w:jc w:val="left"/>
              <w:rPr>
                <w:rFonts w:asciiTheme="majorHAnsi" w:eastAsia="Times New Roman" w:hAnsiTheme="majorHAnsi" w:cs="Arial"/>
                <w:sz w:val="18"/>
                <w:szCs w:val="18"/>
                <w:highlight w:val="yellow"/>
              </w:rPr>
            </w:pPr>
            <w:r w:rsidRPr="002F68F1">
              <w:rPr>
                <w:rFonts w:asciiTheme="majorHAnsi" w:eastAsia="Times New Roman" w:hAnsiTheme="majorHAnsi" w:cs="Arial"/>
                <w:sz w:val="18"/>
                <w:szCs w:val="18"/>
                <w:highlight w:val="yellow"/>
              </w:rPr>
              <w:t>1</w:t>
            </w:r>
          </w:p>
        </w:tc>
        <w:tc>
          <w:tcPr>
            <w:tcW w:w="1530" w:type="dxa"/>
          </w:tcPr>
          <w:p w:rsidR="00EB453D" w:rsidRPr="00C34EA2" w:rsidRDefault="008561F6" w:rsidP="00421FD8">
            <w:pPr>
              <w:spacing w:after="0"/>
              <w:jc w:val="left"/>
              <w:rPr>
                <w:rFonts w:asciiTheme="majorHAnsi" w:eastAsia="Times New Roman" w:hAnsiTheme="majorHAnsi" w:cs="Arial"/>
                <w:i/>
                <w:sz w:val="18"/>
                <w:szCs w:val="18"/>
              </w:rPr>
            </w:pPr>
            <w:r w:rsidRPr="00C34EA2">
              <w:rPr>
                <w:rFonts w:asciiTheme="majorHAnsi" w:eastAsia="Times New Roman" w:hAnsiTheme="majorHAnsi" w:cs="Arial"/>
                <w:sz w:val="18"/>
                <w:szCs w:val="18"/>
              </w:rPr>
              <w:t>Extreme climatic events and hazards (e.g. hurricanes, tropical storms, prolonged drought) jeopardize the SLM measures introduced and consequently cause declines in agricultural production and livelihoods</w:t>
            </w:r>
          </w:p>
        </w:tc>
        <w:tc>
          <w:tcPr>
            <w:tcW w:w="887" w:type="dxa"/>
          </w:tcPr>
          <w:p w:rsidR="00EB453D" w:rsidRPr="00C34EA2" w:rsidRDefault="008561F6"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PIF</w:t>
            </w:r>
          </w:p>
        </w:tc>
        <w:tc>
          <w:tcPr>
            <w:tcW w:w="1363" w:type="dxa"/>
          </w:tcPr>
          <w:p w:rsidR="00EB453D" w:rsidRPr="00C34EA2" w:rsidRDefault="00EB453D" w:rsidP="00421FD8">
            <w:pPr>
              <w:spacing w:after="0"/>
              <w:jc w:val="left"/>
              <w:rPr>
                <w:rFonts w:asciiTheme="majorHAnsi" w:hAnsiTheme="majorHAnsi"/>
                <w:sz w:val="18"/>
              </w:rPr>
            </w:pPr>
            <w:r w:rsidRPr="00C34EA2">
              <w:rPr>
                <w:rFonts w:asciiTheme="majorHAnsi" w:eastAsia="Times New Roman" w:hAnsiTheme="majorHAnsi" w:cs="Arial"/>
                <w:sz w:val="18"/>
                <w:szCs w:val="18"/>
              </w:rPr>
              <w:t>Environmental</w:t>
            </w:r>
          </w:p>
        </w:tc>
        <w:tc>
          <w:tcPr>
            <w:tcW w:w="2070" w:type="dxa"/>
          </w:tcPr>
          <w:p w:rsidR="00EB453D" w:rsidRPr="00C34EA2" w:rsidRDefault="00F172F8"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w:t>
            </w:r>
            <w:r w:rsidR="00752874" w:rsidRPr="00C34EA2">
              <w:rPr>
                <w:rFonts w:asciiTheme="majorHAnsi" w:eastAsia="Times New Roman" w:hAnsiTheme="majorHAnsi" w:cs="Arial"/>
                <w:sz w:val="18"/>
                <w:szCs w:val="18"/>
              </w:rPr>
              <w:t>dverse impacts of extreme climatic events (e.g., hurricanes and drought) can affect natural areas, biodiversity and the livelihoods of local communities living in the prioritized project landscapes</w:t>
            </w:r>
          </w:p>
          <w:p w:rsidR="00EB453D" w:rsidRPr="00C34EA2" w:rsidRDefault="00EB453D"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 xml:space="preserve">P = </w:t>
            </w:r>
            <w:r w:rsidR="009A7F0A" w:rsidRPr="00C34EA2">
              <w:rPr>
                <w:rFonts w:asciiTheme="majorHAnsi" w:eastAsia="Times New Roman" w:hAnsiTheme="majorHAnsi" w:cs="Arial"/>
                <w:sz w:val="18"/>
                <w:szCs w:val="18"/>
              </w:rPr>
              <w:t>2</w:t>
            </w:r>
          </w:p>
          <w:p w:rsidR="00EB453D" w:rsidRPr="00C34EA2" w:rsidRDefault="00EB453D" w:rsidP="00421FD8">
            <w:pPr>
              <w:spacing w:after="0"/>
              <w:jc w:val="left"/>
              <w:rPr>
                <w:rFonts w:asciiTheme="majorHAnsi" w:hAnsiTheme="majorHAnsi"/>
                <w:sz w:val="18"/>
              </w:rPr>
            </w:pPr>
            <w:r w:rsidRPr="00C34EA2">
              <w:rPr>
                <w:rFonts w:asciiTheme="majorHAnsi" w:eastAsia="Times New Roman" w:hAnsiTheme="majorHAnsi" w:cs="Arial"/>
                <w:sz w:val="18"/>
                <w:szCs w:val="18"/>
              </w:rPr>
              <w:t>I =</w:t>
            </w:r>
            <w:r w:rsidR="00752874" w:rsidRPr="00C34EA2">
              <w:rPr>
                <w:rFonts w:asciiTheme="majorHAnsi" w:eastAsia="Times New Roman" w:hAnsiTheme="majorHAnsi" w:cs="Arial"/>
                <w:sz w:val="18"/>
                <w:szCs w:val="18"/>
              </w:rPr>
              <w:t xml:space="preserve"> 4</w:t>
            </w:r>
          </w:p>
        </w:tc>
        <w:tc>
          <w:tcPr>
            <w:tcW w:w="3087" w:type="dxa"/>
          </w:tcPr>
          <w:p w:rsidR="00EB453D" w:rsidRPr="00C34EA2" w:rsidRDefault="00752874" w:rsidP="00752874">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While adaptation to climate change is at the core of the proposed project, it will address mitigation of this risk by incorporating climatic projections in the watershed level plans, support preparedness to extreme events through climate early warning systems, incorporate in the design of farm level and site specific measures potential impacts of extreme events (e.g. techniques ensuring deep root structure of agroforestry plants, or climate –proof design of installations – propagation stations and protective structures).</w:t>
            </w:r>
          </w:p>
        </w:tc>
        <w:tc>
          <w:tcPr>
            <w:tcW w:w="1134" w:type="dxa"/>
          </w:tcPr>
          <w:p w:rsidR="00EB453D" w:rsidRPr="00C34EA2" w:rsidRDefault="00752874" w:rsidP="00421FD8">
            <w:pPr>
              <w:spacing w:after="0"/>
              <w:jc w:val="left"/>
              <w:rPr>
                <w:rFonts w:asciiTheme="majorHAnsi" w:eastAsia="Times New Roman" w:hAnsiTheme="majorHAnsi" w:cs="Arial"/>
                <w:i/>
                <w:sz w:val="18"/>
                <w:szCs w:val="18"/>
              </w:rPr>
            </w:pPr>
            <w:r w:rsidRPr="00C34EA2">
              <w:rPr>
                <w:rFonts w:asciiTheme="majorHAnsi" w:eastAsia="Times New Roman" w:hAnsiTheme="majorHAnsi" w:cs="Arial"/>
                <w:sz w:val="18"/>
                <w:szCs w:val="18"/>
              </w:rPr>
              <w:t>Project Manager; Implementing Partner</w:t>
            </w:r>
          </w:p>
        </w:tc>
        <w:tc>
          <w:tcPr>
            <w:tcW w:w="993" w:type="dxa"/>
          </w:tcPr>
          <w:p w:rsidR="00EB453D" w:rsidRPr="00C34EA2" w:rsidRDefault="00752874" w:rsidP="00421FD8">
            <w:pPr>
              <w:spacing w:after="0"/>
              <w:jc w:val="left"/>
              <w:rPr>
                <w:rFonts w:asciiTheme="majorHAnsi" w:eastAsia="Times New Roman" w:hAnsiTheme="majorHAnsi" w:cs="Arial"/>
                <w:i/>
                <w:sz w:val="18"/>
                <w:szCs w:val="18"/>
              </w:rPr>
            </w:pPr>
            <w:r w:rsidRPr="00C34EA2">
              <w:rPr>
                <w:rFonts w:asciiTheme="majorHAnsi" w:eastAsia="Times New Roman" w:hAnsiTheme="majorHAnsi" w:cs="Arial"/>
                <w:sz w:val="18"/>
                <w:szCs w:val="18"/>
              </w:rPr>
              <w:t>UNDP</w:t>
            </w:r>
          </w:p>
        </w:tc>
        <w:tc>
          <w:tcPr>
            <w:tcW w:w="992" w:type="dxa"/>
          </w:tcPr>
          <w:p w:rsidR="00EB453D" w:rsidRPr="00C34EA2" w:rsidRDefault="00752874" w:rsidP="00421FD8">
            <w:pPr>
              <w:spacing w:after="0"/>
              <w:jc w:val="left"/>
              <w:rPr>
                <w:rFonts w:asciiTheme="majorHAnsi" w:eastAsia="Times New Roman" w:hAnsiTheme="majorHAnsi" w:cs="Arial"/>
                <w:i/>
                <w:sz w:val="18"/>
                <w:szCs w:val="18"/>
              </w:rPr>
            </w:pPr>
            <w:r w:rsidRPr="00C34EA2">
              <w:rPr>
                <w:rFonts w:asciiTheme="majorHAnsi" w:eastAsia="Times New Roman" w:hAnsiTheme="majorHAnsi" w:cs="Arial"/>
                <w:sz w:val="18"/>
                <w:szCs w:val="18"/>
              </w:rPr>
              <w:t>At CEO Endorsement</w:t>
            </w:r>
          </w:p>
        </w:tc>
        <w:tc>
          <w:tcPr>
            <w:tcW w:w="886" w:type="dxa"/>
          </w:tcPr>
          <w:p w:rsidR="00EB453D" w:rsidRPr="00C34EA2" w:rsidRDefault="00752874"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w:t>
            </w:r>
            <w:r w:rsidR="00EB453D" w:rsidRPr="00C34EA2">
              <w:rPr>
                <w:rFonts w:asciiTheme="majorHAnsi" w:eastAsia="Times New Roman" w:hAnsiTheme="majorHAnsi" w:cs="Arial"/>
                <w:sz w:val="18"/>
                <w:szCs w:val="18"/>
              </w:rPr>
              <w:t>o change</w:t>
            </w:r>
          </w:p>
          <w:p w:rsidR="00EB453D" w:rsidRPr="00C34EA2" w:rsidRDefault="00EB453D" w:rsidP="00421FD8">
            <w:pPr>
              <w:spacing w:after="0"/>
              <w:jc w:val="left"/>
              <w:rPr>
                <w:rFonts w:asciiTheme="majorHAnsi" w:eastAsia="Times New Roman" w:hAnsiTheme="majorHAnsi" w:cs="Arial"/>
                <w:sz w:val="18"/>
                <w:szCs w:val="18"/>
              </w:rPr>
            </w:pPr>
          </w:p>
          <w:p w:rsidR="00EB453D" w:rsidRPr="00C34EA2" w:rsidRDefault="00EB453D" w:rsidP="00421FD8">
            <w:pPr>
              <w:spacing w:after="0"/>
              <w:jc w:val="left"/>
              <w:rPr>
                <w:rFonts w:asciiTheme="majorHAnsi" w:eastAsia="Times New Roman" w:hAnsiTheme="majorHAnsi" w:cs="Arial"/>
                <w:sz w:val="18"/>
                <w:szCs w:val="18"/>
              </w:rPr>
            </w:pPr>
          </w:p>
          <w:p w:rsidR="00EB453D" w:rsidRPr="00C34EA2" w:rsidRDefault="00EB453D" w:rsidP="00421FD8">
            <w:pPr>
              <w:spacing w:after="0"/>
              <w:jc w:val="left"/>
              <w:rPr>
                <w:rFonts w:asciiTheme="majorHAnsi" w:eastAsia="Times New Roman" w:hAnsiTheme="majorHAnsi" w:cs="Arial"/>
                <w:sz w:val="18"/>
                <w:szCs w:val="18"/>
              </w:rPr>
            </w:pPr>
          </w:p>
          <w:p w:rsidR="00EB453D" w:rsidRPr="00C34EA2" w:rsidRDefault="00EB453D" w:rsidP="00421FD8">
            <w:pPr>
              <w:spacing w:after="0"/>
              <w:jc w:val="left"/>
              <w:rPr>
                <w:rFonts w:asciiTheme="majorHAnsi" w:eastAsia="Times New Roman" w:hAnsiTheme="majorHAnsi" w:cs="Arial"/>
                <w:i/>
                <w:sz w:val="18"/>
                <w:szCs w:val="18"/>
              </w:rPr>
            </w:pPr>
          </w:p>
        </w:tc>
      </w:tr>
      <w:tr w:rsidR="004269F2" w:rsidRPr="00C34EA2" w:rsidTr="00B1735C">
        <w:tc>
          <w:tcPr>
            <w:tcW w:w="468"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2</w:t>
            </w:r>
          </w:p>
        </w:tc>
        <w:tc>
          <w:tcPr>
            <w:tcW w:w="1530"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Landowners are reluctant to incorporate SLM or CSA activities on their private lands, in the lack of land use zoning and regulations</w:t>
            </w:r>
          </w:p>
        </w:tc>
        <w:tc>
          <w:tcPr>
            <w:tcW w:w="887"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PIF</w:t>
            </w:r>
          </w:p>
        </w:tc>
        <w:tc>
          <w:tcPr>
            <w:tcW w:w="1363" w:type="dxa"/>
          </w:tcPr>
          <w:p w:rsidR="004269F2" w:rsidRPr="00C34EA2" w:rsidRDefault="00BE63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Regulatory</w:t>
            </w:r>
          </w:p>
        </w:tc>
        <w:tc>
          <w:tcPr>
            <w:tcW w:w="2070" w:type="dxa"/>
          </w:tcPr>
          <w:p w:rsidR="004269F2" w:rsidRPr="00C34EA2" w:rsidRDefault="004D4017"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Reluctance by landowners to incorporate SLM or CSA activities will limit the sustainability of the project outcomes and may lead to further biodiversity habitat fragmentation and land degradation/</w:t>
            </w:r>
          </w:p>
          <w:p w:rsidR="004269F2" w:rsidRPr="00C34EA2" w:rsidRDefault="004269F2" w:rsidP="00421FD8">
            <w:pPr>
              <w:spacing w:after="0"/>
              <w:jc w:val="left"/>
              <w:rPr>
                <w:rFonts w:asciiTheme="majorHAnsi" w:eastAsia="Times New Roman" w:hAnsiTheme="majorHAnsi" w:cs="Arial"/>
                <w:sz w:val="18"/>
                <w:szCs w:val="18"/>
              </w:rPr>
            </w:pPr>
          </w:p>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 = 2</w:t>
            </w:r>
          </w:p>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I = 4</w:t>
            </w:r>
          </w:p>
        </w:tc>
        <w:tc>
          <w:tcPr>
            <w:tcW w:w="3087" w:type="dxa"/>
          </w:tcPr>
          <w:p w:rsidR="00DC70E2" w:rsidRPr="00C34EA2" w:rsidRDefault="004269F2" w:rsidP="004269F2">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 xml:space="preserve">Implementation of SLM activities on degraded lands, both outside protected areas and in watershed areas, are essential for addressing land degradation. The current R2R Project </w:t>
            </w:r>
            <w:r w:rsidR="00BF318E" w:rsidRPr="00C34EA2">
              <w:rPr>
                <w:rFonts w:asciiTheme="majorHAnsi" w:eastAsia="Times New Roman" w:hAnsiTheme="majorHAnsi" w:cs="Arial"/>
                <w:sz w:val="18"/>
                <w:szCs w:val="18"/>
              </w:rPr>
              <w:t>(GEF ID 5069)</w:t>
            </w:r>
            <w:r w:rsidRPr="00C34EA2">
              <w:rPr>
                <w:rFonts w:asciiTheme="majorHAnsi" w:eastAsia="Times New Roman" w:hAnsiTheme="majorHAnsi" w:cs="Arial"/>
                <w:sz w:val="18"/>
                <w:szCs w:val="18"/>
              </w:rPr>
              <w:t xml:space="preserve"> will explore a model for addressing land development of co-management of private lands for protection or with restr</w:t>
            </w:r>
            <w:r w:rsidR="00DC70E2" w:rsidRPr="00C34EA2">
              <w:rPr>
                <w:rFonts w:asciiTheme="majorHAnsi" w:eastAsia="Times New Roman" w:hAnsiTheme="majorHAnsi" w:cs="Arial"/>
                <w:sz w:val="18"/>
                <w:szCs w:val="18"/>
              </w:rPr>
              <w:t xml:space="preserve">ictive land development control, </w:t>
            </w:r>
            <w:r w:rsidRPr="00C34EA2">
              <w:rPr>
                <w:rFonts w:asciiTheme="majorHAnsi" w:eastAsia="Times New Roman" w:hAnsiTheme="majorHAnsi" w:cs="Arial"/>
                <w:sz w:val="18"/>
                <w:szCs w:val="18"/>
              </w:rPr>
              <w:t>which can be</w:t>
            </w:r>
            <w:r w:rsidR="00DC70E2" w:rsidRPr="00C34EA2">
              <w:rPr>
                <w:rFonts w:asciiTheme="majorHAnsi" w:eastAsia="Times New Roman" w:hAnsiTheme="majorHAnsi" w:cs="Arial"/>
                <w:sz w:val="18"/>
                <w:szCs w:val="18"/>
              </w:rPr>
              <w:t xml:space="preserve"> incorporated into this project</w:t>
            </w:r>
            <w:r w:rsidRPr="00C34EA2">
              <w:rPr>
                <w:rFonts w:asciiTheme="majorHAnsi" w:eastAsia="Times New Roman" w:hAnsiTheme="majorHAnsi" w:cs="Arial"/>
                <w:sz w:val="18"/>
                <w:szCs w:val="18"/>
              </w:rPr>
              <w:t>. This project though, will actively promote public buy-in for SLM activities on private lands, particularly focusing on private abandoned agricultural lands and inaccessible watershed areas, demonstrating impacts of activities that result in</w:t>
            </w:r>
            <w:r w:rsidR="00DC70E2" w:rsidRPr="00C34EA2">
              <w:rPr>
                <w:rFonts w:asciiTheme="majorHAnsi" w:eastAsia="Times New Roman" w:hAnsiTheme="majorHAnsi" w:cs="Arial"/>
                <w:sz w:val="18"/>
                <w:szCs w:val="18"/>
              </w:rPr>
              <w:t xml:space="preserve"> land degradation</w:t>
            </w:r>
            <w:r w:rsidRPr="00C34EA2">
              <w:rPr>
                <w:rFonts w:asciiTheme="majorHAnsi" w:eastAsia="Times New Roman" w:hAnsiTheme="majorHAnsi" w:cs="Arial"/>
                <w:sz w:val="18"/>
                <w:szCs w:val="18"/>
              </w:rPr>
              <w:t xml:space="preserve"> and downstream impacts. In addition, the </w:t>
            </w:r>
            <w:r w:rsidRPr="00C34EA2">
              <w:rPr>
                <w:rFonts w:asciiTheme="majorHAnsi" w:eastAsia="Times New Roman" w:hAnsiTheme="majorHAnsi" w:cs="Arial"/>
                <w:sz w:val="18"/>
                <w:szCs w:val="18"/>
              </w:rPr>
              <w:lastRenderedPageBreak/>
              <w:t xml:space="preserve">project will develop </w:t>
            </w:r>
            <w:r w:rsidR="00DC70E2" w:rsidRPr="00C34EA2">
              <w:rPr>
                <w:rFonts w:asciiTheme="majorHAnsi" w:eastAsia="Times New Roman" w:hAnsiTheme="majorHAnsi" w:cs="Arial"/>
                <w:sz w:val="18"/>
                <w:szCs w:val="18"/>
              </w:rPr>
              <w:t xml:space="preserve">participatory </w:t>
            </w:r>
            <w:r w:rsidRPr="00C34EA2">
              <w:rPr>
                <w:rFonts w:asciiTheme="majorHAnsi" w:eastAsia="Times New Roman" w:hAnsiTheme="majorHAnsi" w:cs="Arial"/>
                <w:sz w:val="18"/>
                <w:szCs w:val="18"/>
              </w:rPr>
              <w:t>watershed management plans that</w:t>
            </w:r>
            <w:r w:rsidR="00DC70E2" w:rsidRPr="00C34EA2">
              <w:rPr>
                <w:rFonts w:asciiTheme="majorHAnsi" w:eastAsia="Times New Roman" w:hAnsiTheme="majorHAnsi" w:cs="Arial"/>
                <w:sz w:val="18"/>
                <w:szCs w:val="18"/>
              </w:rPr>
              <w:t xml:space="preserve"> will include</w:t>
            </w:r>
            <w:r w:rsidRPr="00C34EA2">
              <w:rPr>
                <w:rFonts w:asciiTheme="majorHAnsi" w:eastAsia="Times New Roman" w:hAnsiTheme="majorHAnsi" w:cs="Arial"/>
                <w:sz w:val="18"/>
                <w:szCs w:val="18"/>
              </w:rPr>
              <w:t xml:space="preserve"> land use zoning</w:t>
            </w:r>
            <w:r w:rsidR="00DC70E2" w:rsidRPr="00C34EA2">
              <w:rPr>
                <w:rFonts w:asciiTheme="majorHAnsi" w:eastAsia="Times New Roman" w:hAnsiTheme="majorHAnsi" w:cs="Arial"/>
                <w:sz w:val="18"/>
                <w:szCs w:val="18"/>
              </w:rPr>
              <w:t xml:space="preserve"> by providing a regulatory basis for implementing SLM and CSA. </w:t>
            </w:r>
          </w:p>
          <w:p w:rsidR="004269F2" w:rsidRPr="00C34EA2" w:rsidRDefault="00DC70E2" w:rsidP="004269F2">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w:t>
            </w:r>
            <w:r w:rsidR="004269F2" w:rsidRPr="00C34EA2">
              <w:rPr>
                <w:rFonts w:asciiTheme="majorHAnsi" w:eastAsia="Times New Roman" w:hAnsiTheme="majorHAnsi" w:cs="Arial"/>
                <w:sz w:val="18"/>
                <w:szCs w:val="18"/>
              </w:rPr>
              <w:t xml:space="preserve">roject design included multiple consultations with landowners and farmers from the watersheds during which the project socioeconomic and environmental were explained. Awareness raising activities have been included to maintain the interest of these stakeholders in the project. </w:t>
            </w:r>
          </w:p>
        </w:tc>
        <w:tc>
          <w:tcPr>
            <w:tcW w:w="1134"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Project Manager; Implementing Partner</w:t>
            </w:r>
          </w:p>
        </w:tc>
        <w:tc>
          <w:tcPr>
            <w:tcW w:w="993"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4269F2" w:rsidRPr="00C34EA2" w:rsidRDefault="004269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4269F2" w:rsidRPr="00C34EA2" w:rsidRDefault="004269F2" w:rsidP="004269F2">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4269F2" w:rsidRPr="00C34EA2" w:rsidRDefault="004269F2" w:rsidP="004269F2">
            <w:pPr>
              <w:spacing w:after="0"/>
              <w:jc w:val="left"/>
              <w:rPr>
                <w:rFonts w:asciiTheme="majorHAnsi" w:eastAsia="Times New Roman" w:hAnsiTheme="majorHAnsi" w:cs="Arial"/>
                <w:sz w:val="18"/>
                <w:szCs w:val="18"/>
              </w:rPr>
            </w:pPr>
          </w:p>
          <w:p w:rsidR="004269F2" w:rsidRPr="00C34EA2" w:rsidRDefault="004269F2" w:rsidP="004269F2">
            <w:pPr>
              <w:spacing w:after="0"/>
              <w:jc w:val="left"/>
              <w:rPr>
                <w:rFonts w:asciiTheme="majorHAnsi" w:eastAsia="Times New Roman" w:hAnsiTheme="majorHAnsi" w:cs="Arial"/>
                <w:sz w:val="18"/>
                <w:szCs w:val="18"/>
              </w:rPr>
            </w:pPr>
          </w:p>
          <w:p w:rsidR="004269F2" w:rsidRPr="00C34EA2" w:rsidRDefault="004269F2" w:rsidP="004269F2">
            <w:pPr>
              <w:spacing w:after="0"/>
              <w:jc w:val="left"/>
              <w:rPr>
                <w:rFonts w:asciiTheme="majorHAnsi" w:eastAsia="Times New Roman" w:hAnsiTheme="majorHAnsi" w:cs="Arial"/>
                <w:sz w:val="18"/>
                <w:szCs w:val="18"/>
              </w:rPr>
            </w:pPr>
          </w:p>
          <w:p w:rsidR="004269F2" w:rsidRPr="00C34EA2" w:rsidRDefault="004269F2" w:rsidP="00421FD8">
            <w:pPr>
              <w:spacing w:after="0"/>
              <w:jc w:val="left"/>
              <w:rPr>
                <w:rFonts w:asciiTheme="majorHAnsi" w:eastAsia="Times New Roman" w:hAnsiTheme="majorHAnsi" w:cs="Arial"/>
                <w:sz w:val="18"/>
                <w:szCs w:val="18"/>
              </w:rPr>
            </w:pPr>
          </w:p>
        </w:tc>
      </w:tr>
      <w:tr w:rsidR="006225D5" w:rsidRPr="00C34EA2" w:rsidTr="00B1735C">
        <w:tc>
          <w:tcPr>
            <w:tcW w:w="468" w:type="dxa"/>
          </w:tcPr>
          <w:p w:rsidR="006225D5" w:rsidRPr="00C34EA2" w:rsidRDefault="00412A9F"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3</w:t>
            </w:r>
          </w:p>
        </w:tc>
        <w:tc>
          <w:tcPr>
            <w:tcW w:w="1530" w:type="dxa"/>
          </w:tcPr>
          <w:p w:rsidR="006225D5" w:rsidRPr="00C34EA2" w:rsidRDefault="006225D5"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Knowledge drain and implementation capacity constraints at government due to the staffing limitations (overall staff reduction)</w:t>
            </w:r>
            <w:r w:rsidR="007A736D" w:rsidRPr="00C34EA2">
              <w:rPr>
                <w:rFonts w:asciiTheme="majorHAnsi" w:eastAsia="Times New Roman" w:hAnsiTheme="majorHAnsi" w:cs="Arial"/>
                <w:sz w:val="18"/>
                <w:szCs w:val="18"/>
              </w:rPr>
              <w:t xml:space="preserve"> and limited incentives among different government </w:t>
            </w:r>
            <w:r w:rsidR="00301C97" w:rsidRPr="00C34EA2">
              <w:rPr>
                <w:rFonts w:asciiTheme="majorHAnsi" w:eastAsia="Times New Roman" w:hAnsiTheme="majorHAnsi" w:cs="Arial"/>
                <w:sz w:val="18"/>
                <w:szCs w:val="18"/>
              </w:rPr>
              <w:t>agencies to</w:t>
            </w:r>
            <w:r w:rsidR="007A736D" w:rsidRPr="00C34EA2">
              <w:rPr>
                <w:rFonts w:asciiTheme="majorHAnsi" w:eastAsia="Times New Roman" w:hAnsiTheme="majorHAnsi" w:cs="Arial"/>
                <w:sz w:val="18"/>
                <w:szCs w:val="18"/>
              </w:rPr>
              <w:t xml:space="preserve"> work as a team</w:t>
            </w:r>
          </w:p>
        </w:tc>
        <w:tc>
          <w:tcPr>
            <w:tcW w:w="887" w:type="dxa"/>
          </w:tcPr>
          <w:p w:rsidR="006225D5" w:rsidRPr="00C34EA2" w:rsidRDefault="006225D5"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PIF</w:t>
            </w:r>
          </w:p>
        </w:tc>
        <w:tc>
          <w:tcPr>
            <w:tcW w:w="1363" w:type="dxa"/>
          </w:tcPr>
          <w:p w:rsidR="006225D5" w:rsidRPr="00C34EA2" w:rsidRDefault="006225D5" w:rsidP="00F172F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Structural</w:t>
            </w:r>
          </w:p>
        </w:tc>
        <w:tc>
          <w:tcPr>
            <w:tcW w:w="2070" w:type="dxa"/>
          </w:tcPr>
          <w:p w:rsidR="006225D5" w:rsidRPr="00C34EA2" w:rsidRDefault="006225D5" w:rsidP="0040090A">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 = 3</w:t>
            </w:r>
          </w:p>
          <w:p w:rsidR="006225D5" w:rsidRPr="00C34EA2" w:rsidRDefault="006225D5" w:rsidP="00756EA9">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I = 3</w:t>
            </w:r>
          </w:p>
        </w:tc>
        <w:tc>
          <w:tcPr>
            <w:tcW w:w="3087" w:type="dxa"/>
          </w:tcPr>
          <w:p w:rsidR="006225D5" w:rsidRPr="00C34EA2" w:rsidRDefault="006225D5" w:rsidP="0048567C">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As part of the sustainability measures on institutional the capacity building, the proposed project will support the systematic capturing, analysis and dissemination the technical documentation, experiences and lessons learnt by the dedicated knowledge management actions, and through inclusion of biodiversity conservation and SLM related skills in national HR priority list and Priority Training Needs Assessment and associated curricula managed by the Ministry of Education. Implementation arrangements have been defined in a way that would complement existing government capacities in the delivery of activities in the target agricultural areas (</w:t>
            </w:r>
            <w:r w:rsidRPr="00C34EA2">
              <w:rPr>
                <w:rFonts w:asciiTheme="majorHAnsi" w:hAnsiTheme="majorHAnsi"/>
                <w:sz w:val="18"/>
              </w:rPr>
              <w:t>e.g</w:t>
            </w:r>
            <w:r w:rsidRPr="00C34EA2">
              <w:rPr>
                <w:rFonts w:asciiTheme="majorHAnsi" w:eastAsia="Times New Roman" w:hAnsiTheme="majorHAnsi" w:cs="Arial"/>
                <w:sz w:val="18"/>
                <w:szCs w:val="18"/>
              </w:rPr>
              <w:t>.</w:t>
            </w:r>
            <w:r w:rsidR="007A736D" w:rsidRPr="00C34EA2">
              <w:rPr>
                <w:rFonts w:asciiTheme="majorHAnsi" w:eastAsia="Times New Roman" w:hAnsiTheme="majorHAnsi" w:cs="Arial"/>
                <w:sz w:val="18"/>
                <w:szCs w:val="18"/>
              </w:rPr>
              <w:t>,</w:t>
            </w:r>
            <w:r w:rsidRPr="00C34EA2">
              <w:rPr>
                <w:rFonts w:asciiTheme="majorHAnsi" w:hAnsiTheme="majorHAnsi"/>
                <w:sz w:val="18"/>
              </w:rPr>
              <w:t xml:space="preserve"> hiring of </w:t>
            </w:r>
            <w:r w:rsidR="00530DB4" w:rsidRPr="00C34EA2">
              <w:rPr>
                <w:rFonts w:asciiTheme="majorHAnsi" w:hAnsiTheme="majorHAnsi"/>
                <w:sz w:val="18"/>
              </w:rPr>
              <w:t xml:space="preserve">two </w:t>
            </w:r>
            <w:r w:rsidR="00530DB4" w:rsidRPr="00C34EA2">
              <w:rPr>
                <w:rFonts w:asciiTheme="majorHAnsi" w:eastAsia="Times New Roman" w:hAnsiTheme="majorHAnsi" w:cs="Arial"/>
                <w:sz w:val="18"/>
                <w:szCs w:val="18"/>
              </w:rPr>
              <w:t>local CSA/</w:t>
            </w:r>
            <w:r w:rsidR="00092232" w:rsidRPr="00C34EA2">
              <w:rPr>
                <w:rFonts w:asciiTheme="majorHAnsi" w:eastAsia="Times New Roman" w:hAnsiTheme="majorHAnsi" w:cs="Arial"/>
                <w:sz w:val="18"/>
                <w:szCs w:val="18"/>
              </w:rPr>
              <w:t xml:space="preserve">SLM </w:t>
            </w:r>
            <w:r w:rsidR="0063053D" w:rsidRPr="00C34EA2">
              <w:rPr>
                <w:rFonts w:asciiTheme="majorHAnsi" w:eastAsia="Times New Roman" w:hAnsiTheme="majorHAnsi" w:cs="Arial"/>
                <w:sz w:val="18"/>
                <w:szCs w:val="18"/>
              </w:rPr>
              <w:t>Specialist</w:t>
            </w:r>
            <w:r w:rsidR="00530DB4" w:rsidRPr="00C34EA2">
              <w:rPr>
                <w:rFonts w:asciiTheme="majorHAnsi" w:eastAsia="Times New Roman" w:hAnsiTheme="majorHAnsi" w:cs="Arial"/>
                <w:sz w:val="18"/>
                <w:szCs w:val="18"/>
              </w:rPr>
              <w:t>s</w:t>
            </w:r>
            <w:r w:rsidR="007A736D" w:rsidRPr="00C34EA2">
              <w:rPr>
                <w:rFonts w:asciiTheme="majorHAnsi" w:eastAsia="Times New Roman" w:hAnsiTheme="majorHAnsi" w:cs="Arial"/>
                <w:sz w:val="18"/>
                <w:szCs w:val="18"/>
              </w:rPr>
              <w:t xml:space="preserve"> and the use of student practicums</w:t>
            </w:r>
            <w:r w:rsidR="00530DB4" w:rsidRPr="00C34EA2">
              <w:rPr>
                <w:rFonts w:asciiTheme="majorHAnsi" w:eastAsia="Times New Roman" w:hAnsiTheme="majorHAnsi" w:cs="Arial"/>
                <w:sz w:val="18"/>
                <w:szCs w:val="18"/>
              </w:rPr>
              <w:t>, a student supervisor</w:t>
            </w:r>
            <w:r w:rsidR="0048567C" w:rsidRPr="00C34EA2">
              <w:rPr>
                <w:rFonts w:asciiTheme="majorHAnsi" w:eastAsia="Times New Roman" w:hAnsiTheme="majorHAnsi" w:cs="Arial"/>
                <w:sz w:val="18"/>
                <w:szCs w:val="18"/>
              </w:rPr>
              <w:t>, and data manager supervisor</w:t>
            </w:r>
            <w:r w:rsidR="007A736D" w:rsidRPr="00C34EA2">
              <w:rPr>
                <w:rFonts w:asciiTheme="majorHAnsi" w:eastAsia="Times New Roman" w:hAnsiTheme="majorHAnsi" w:cs="Arial"/>
                <w:sz w:val="18"/>
                <w:szCs w:val="18"/>
              </w:rPr>
              <w:t xml:space="preserve"> to undertake </w:t>
            </w:r>
            <w:r w:rsidRPr="00C34EA2">
              <w:rPr>
                <w:rFonts w:asciiTheme="majorHAnsi" w:hAnsiTheme="majorHAnsi"/>
                <w:sz w:val="18"/>
              </w:rPr>
              <w:t xml:space="preserve">field </w:t>
            </w:r>
            <w:r w:rsidR="007A736D" w:rsidRPr="00C34EA2">
              <w:rPr>
                <w:rFonts w:asciiTheme="majorHAnsi" w:eastAsia="Times New Roman" w:hAnsiTheme="majorHAnsi" w:cs="Arial"/>
                <w:sz w:val="18"/>
                <w:szCs w:val="18"/>
              </w:rPr>
              <w:t>work</w:t>
            </w:r>
            <w:r w:rsidRPr="00C34EA2">
              <w:rPr>
                <w:rFonts w:asciiTheme="majorHAnsi" w:hAnsiTheme="majorHAnsi"/>
                <w:sz w:val="18"/>
              </w:rPr>
              <w:t xml:space="preserve"> and </w:t>
            </w:r>
            <w:r w:rsidR="007A736D" w:rsidRPr="00C34EA2">
              <w:rPr>
                <w:rFonts w:asciiTheme="majorHAnsi" w:eastAsia="Times New Roman" w:hAnsiTheme="majorHAnsi" w:cs="Arial"/>
                <w:sz w:val="18"/>
                <w:szCs w:val="18"/>
              </w:rPr>
              <w:t>build local capacity</w:t>
            </w:r>
            <w:r w:rsidRPr="00C34EA2">
              <w:rPr>
                <w:rFonts w:asciiTheme="majorHAnsi" w:hAnsiTheme="majorHAnsi"/>
                <w:sz w:val="18"/>
              </w:rPr>
              <w:t>)</w:t>
            </w:r>
            <w:r w:rsidRPr="00C34EA2">
              <w:rPr>
                <w:rFonts w:asciiTheme="majorHAnsi" w:eastAsia="Times New Roman" w:hAnsiTheme="majorHAnsi" w:cs="Arial"/>
                <w:sz w:val="18"/>
                <w:szCs w:val="18"/>
              </w:rPr>
              <w:t>, and will strengthen the function of propagation stations for advisory and local coordination functions.</w:t>
            </w:r>
            <w:r w:rsidR="00530DB4" w:rsidRPr="00C34EA2">
              <w:rPr>
                <w:rFonts w:asciiTheme="majorHAnsi" w:eastAsia="Times New Roman" w:hAnsiTheme="majorHAnsi" w:cs="Arial"/>
                <w:sz w:val="18"/>
                <w:szCs w:val="18"/>
              </w:rPr>
              <w:t xml:space="preserve"> </w:t>
            </w:r>
          </w:p>
        </w:tc>
        <w:tc>
          <w:tcPr>
            <w:tcW w:w="1134" w:type="dxa"/>
          </w:tcPr>
          <w:p w:rsidR="006225D5" w:rsidRPr="00C34EA2" w:rsidRDefault="006225D5"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Project Manager; Implementing Partner</w:t>
            </w:r>
          </w:p>
        </w:tc>
        <w:tc>
          <w:tcPr>
            <w:tcW w:w="993" w:type="dxa"/>
          </w:tcPr>
          <w:p w:rsidR="006225D5" w:rsidRPr="00C34EA2" w:rsidRDefault="006225D5"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6225D5" w:rsidRPr="00C34EA2" w:rsidRDefault="006225D5"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6225D5" w:rsidRPr="00C34EA2" w:rsidRDefault="006225D5" w:rsidP="00E92A61">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6225D5" w:rsidRPr="00C34EA2" w:rsidRDefault="006225D5" w:rsidP="00E92A61">
            <w:pPr>
              <w:spacing w:after="0"/>
              <w:jc w:val="left"/>
              <w:rPr>
                <w:rFonts w:asciiTheme="majorHAnsi" w:eastAsia="Times New Roman" w:hAnsiTheme="majorHAnsi" w:cs="Arial"/>
                <w:sz w:val="18"/>
                <w:szCs w:val="18"/>
              </w:rPr>
            </w:pPr>
          </w:p>
          <w:p w:rsidR="006225D5" w:rsidRPr="00C34EA2" w:rsidRDefault="006225D5" w:rsidP="00E92A61">
            <w:pPr>
              <w:spacing w:after="0"/>
              <w:jc w:val="left"/>
              <w:rPr>
                <w:rFonts w:asciiTheme="majorHAnsi" w:eastAsia="Times New Roman" w:hAnsiTheme="majorHAnsi" w:cs="Arial"/>
                <w:sz w:val="18"/>
                <w:szCs w:val="18"/>
              </w:rPr>
            </w:pPr>
          </w:p>
          <w:p w:rsidR="006225D5" w:rsidRPr="00C34EA2" w:rsidRDefault="006225D5" w:rsidP="00E92A61">
            <w:pPr>
              <w:spacing w:after="0"/>
              <w:jc w:val="left"/>
              <w:rPr>
                <w:rFonts w:asciiTheme="majorHAnsi" w:eastAsia="Times New Roman" w:hAnsiTheme="majorHAnsi" w:cs="Arial"/>
                <w:sz w:val="18"/>
                <w:szCs w:val="18"/>
              </w:rPr>
            </w:pPr>
          </w:p>
          <w:p w:rsidR="006225D5" w:rsidRPr="00C34EA2" w:rsidRDefault="006225D5" w:rsidP="00421FD8">
            <w:pPr>
              <w:spacing w:after="0"/>
              <w:jc w:val="left"/>
              <w:rPr>
                <w:rFonts w:asciiTheme="majorHAnsi" w:eastAsia="Times New Roman" w:hAnsiTheme="majorHAnsi" w:cs="Arial"/>
                <w:sz w:val="18"/>
                <w:szCs w:val="18"/>
              </w:rPr>
            </w:pPr>
          </w:p>
        </w:tc>
      </w:tr>
      <w:tr w:rsidR="008C5979" w:rsidRPr="00C34EA2" w:rsidTr="00B1735C">
        <w:tc>
          <w:tcPr>
            <w:tcW w:w="468" w:type="dxa"/>
          </w:tcPr>
          <w:p w:rsidR="008C5979" w:rsidRPr="002F68F1" w:rsidRDefault="008C5979"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t>4</w:t>
            </w:r>
          </w:p>
        </w:tc>
        <w:tc>
          <w:tcPr>
            <w:tcW w:w="1530" w:type="dxa"/>
          </w:tcPr>
          <w:p w:rsidR="008C5979" w:rsidRPr="00C34EA2" w:rsidRDefault="000B21F2"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 xml:space="preserve">Limitations exist in the capacities </w:t>
            </w:r>
            <w:r w:rsidRPr="00C34EA2">
              <w:rPr>
                <w:rFonts w:asciiTheme="majorHAnsi" w:eastAsia="Times New Roman" w:hAnsiTheme="majorHAnsi" w:cs="Arial"/>
                <w:sz w:val="18"/>
                <w:szCs w:val="18"/>
              </w:rPr>
              <w:lastRenderedPageBreak/>
              <w:t>of national governmental institutions to support biodiversity conservation, SLM, and CSA in the target landscapes. There is a risk that those institutions will not be able to fulfill their roles in the project.</w:t>
            </w:r>
          </w:p>
        </w:tc>
        <w:tc>
          <w:tcPr>
            <w:tcW w:w="887"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At PIF</w:t>
            </w:r>
          </w:p>
        </w:tc>
        <w:tc>
          <w:tcPr>
            <w:tcW w:w="1363"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Institutional</w:t>
            </w:r>
          </w:p>
        </w:tc>
        <w:tc>
          <w:tcPr>
            <w:tcW w:w="2070" w:type="dxa"/>
          </w:tcPr>
          <w:p w:rsidR="008C5979" w:rsidRPr="00C34EA2" w:rsidRDefault="008C5979" w:rsidP="00762E0D">
            <w:pPr>
              <w:rPr>
                <w:rFonts w:cs="Minion Pro"/>
                <w:sz w:val="18"/>
                <w:szCs w:val="18"/>
              </w:rPr>
            </w:pPr>
            <w:r w:rsidRPr="00C34EA2">
              <w:rPr>
                <w:rFonts w:cs="Minion Pro"/>
                <w:sz w:val="18"/>
                <w:szCs w:val="18"/>
              </w:rPr>
              <w:t xml:space="preserve">Limitations exist in the capacities of national </w:t>
            </w:r>
            <w:r w:rsidRPr="00C34EA2">
              <w:rPr>
                <w:rFonts w:cs="Minion Pro"/>
                <w:sz w:val="18"/>
                <w:szCs w:val="18"/>
              </w:rPr>
              <w:lastRenderedPageBreak/>
              <w:t>governmental institutions that may prevent adequate support biodiversity conservation, SLM, and CSA in the target landscapes.</w:t>
            </w:r>
          </w:p>
          <w:p w:rsidR="008C5979" w:rsidRPr="00C34EA2" w:rsidRDefault="008C5979" w:rsidP="00762E0D">
            <w:pPr>
              <w:rPr>
                <w:rFonts w:cs="Minion Pro"/>
                <w:sz w:val="18"/>
                <w:szCs w:val="18"/>
              </w:rPr>
            </w:pPr>
            <w:r w:rsidRPr="00C34EA2">
              <w:rPr>
                <w:rFonts w:cs="Minion Pro"/>
                <w:sz w:val="18"/>
                <w:szCs w:val="18"/>
              </w:rPr>
              <w:t>I = 3</w:t>
            </w:r>
          </w:p>
          <w:p w:rsidR="008C5979" w:rsidRPr="00C34EA2" w:rsidRDefault="008C5979" w:rsidP="000804D8">
            <w:pPr>
              <w:spacing w:after="0"/>
              <w:jc w:val="left"/>
              <w:rPr>
                <w:rFonts w:asciiTheme="majorHAnsi" w:eastAsia="Times New Roman" w:hAnsiTheme="majorHAnsi" w:cs="Arial"/>
                <w:sz w:val="18"/>
                <w:szCs w:val="18"/>
              </w:rPr>
            </w:pPr>
            <w:r w:rsidRPr="00C34EA2">
              <w:rPr>
                <w:rFonts w:cs="Minion Pro"/>
                <w:sz w:val="18"/>
                <w:szCs w:val="18"/>
              </w:rPr>
              <w:t xml:space="preserve">P = </w:t>
            </w:r>
            <w:r w:rsidR="000804D8" w:rsidRPr="00C34EA2">
              <w:rPr>
                <w:rFonts w:cs="Minion Pro"/>
                <w:sz w:val="18"/>
                <w:szCs w:val="18"/>
              </w:rPr>
              <w:t>4</w:t>
            </w:r>
          </w:p>
        </w:tc>
        <w:tc>
          <w:tcPr>
            <w:tcW w:w="3087"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 xml:space="preserve">The project will finance capacity strengthening at the institutional, </w:t>
            </w:r>
            <w:r w:rsidRPr="00C34EA2">
              <w:rPr>
                <w:rFonts w:asciiTheme="majorHAnsi" w:eastAsia="Times New Roman" w:hAnsiTheme="majorHAnsi" w:cs="Arial"/>
                <w:sz w:val="18"/>
                <w:szCs w:val="18"/>
              </w:rPr>
              <w:lastRenderedPageBreak/>
              <w:t>community and producer level. Targeted capacity will be based on capacity needs identified during the project formulation phase; more specifically, a capacity assessment of the Forestry and National Parks Department, Land Use Division, and the Ministry of Carriacou and Petit Martinique was conducted using the UNDP/GEF Capacity Development Scorecard. Major gaps were found in capacities to manage and implement relevant sustainable actions/solutions to reduce pressures on biodiversity and land degradation as well as capacities to monitor and evaluate them. Project activities have been included to overcome these gaps (Output 1.3). To assess progress in capacity building to support biodiversity conservation, SLM, and CSA in the target landscapes, the UNDP/GEF Capacity Development Scorecard will be reapplied at mid- and end-points of the project. In addition, progress in capacity building will also be monitored annually as part of the project implementation reports (PIRs).</w:t>
            </w:r>
          </w:p>
        </w:tc>
        <w:tc>
          <w:tcPr>
            <w:tcW w:w="1134"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 xml:space="preserve">Project Manager; </w:t>
            </w:r>
            <w:r w:rsidRPr="00C34EA2">
              <w:rPr>
                <w:rFonts w:asciiTheme="majorHAnsi" w:eastAsia="Times New Roman" w:hAnsiTheme="majorHAnsi" w:cs="Arial"/>
                <w:sz w:val="18"/>
                <w:szCs w:val="18"/>
              </w:rPr>
              <w:lastRenderedPageBreak/>
              <w:t>Implementing Partner</w:t>
            </w:r>
          </w:p>
        </w:tc>
        <w:tc>
          <w:tcPr>
            <w:tcW w:w="993"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UNDP</w:t>
            </w:r>
          </w:p>
        </w:tc>
        <w:tc>
          <w:tcPr>
            <w:tcW w:w="992" w:type="dxa"/>
          </w:tcPr>
          <w:p w:rsidR="008C5979" w:rsidRPr="00C34EA2" w:rsidRDefault="008C5979"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w:t>
            </w:r>
            <w:r w:rsidRPr="00C34EA2">
              <w:rPr>
                <w:rFonts w:asciiTheme="majorHAnsi" w:eastAsia="Times New Roman" w:hAnsiTheme="majorHAnsi" w:cs="Arial"/>
                <w:sz w:val="18"/>
                <w:szCs w:val="18"/>
              </w:rPr>
              <w:lastRenderedPageBreak/>
              <w:t>ent</w:t>
            </w:r>
          </w:p>
        </w:tc>
        <w:tc>
          <w:tcPr>
            <w:tcW w:w="886" w:type="dxa"/>
          </w:tcPr>
          <w:p w:rsidR="008C5979" w:rsidRPr="00C34EA2" w:rsidRDefault="008C5979" w:rsidP="00CA48C2">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No change</w:t>
            </w:r>
          </w:p>
          <w:p w:rsidR="008C5979" w:rsidRPr="00C34EA2" w:rsidRDefault="008C5979" w:rsidP="00CA48C2">
            <w:pPr>
              <w:spacing w:after="0"/>
              <w:jc w:val="left"/>
              <w:rPr>
                <w:rFonts w:asciiTheme="majorHAnsi" w:eastAsia="Times New Roman" w:hAnsiTheme="majorHAnsi" w:cs="Arial"/>
                <w:sz w:val="18"/>
                <w:szCs w:val="18"/>
              </w:rPr>
            </w:pPr>
          </w:p>
          <w:p w:rsidR="008C5979" w:rsidRPr="00C34EA2" w:rsidRDefault="008C5979" w:rsidP="00CA48C2">
            <w:pPr>
              <w:spacing w:after="0"/>
              <w:jc w:val="left"/>
              <w:rPr>
                <w:rFonts w:asciiTheme="majorHAnsi" w:eastAsia="Times New Roman" w:hAnsiTheme="majorHAnsi" w:cs="Arial"/>
                <w:sz w:val="18"/>
                <w:szCs w:val="18"/>
              </w:rPr>
            </w:pPr>
          </w:p>
          <w:p w:rsidR="008C5979" w:rsidRPr="00C34EA2" w:rsidRDefault="008C5979" w:rsidP="00CA48C2">
            <w:pPr>
              <w:spacing w:after="0"/>
              <w:jc w:val="left"/>
              <w:rPr>
                <w:rFonts w:asciiTheme="majorHAnsi" w:eastAsia="Times New Roman" w:hAnsiTheme="majorHAnsi" w:cs="Arial"/>
                <w:sz w:val="18"/>
                <w:szCs w:val="18"/>
              </w:rPr>
            </w:pPr>
          </w:p>
          <w:p w:rsidR="008C5979" w:rsidRPr="00C34EA2" w:rsidRDefault="008C5979" w:rsidP="00421FD8">
            <w:pPr>
              <w:spacing w:after="0"/>
              <w:jc w:val="left"/>
              <w:rPr>
                <w:rFonts w:asciiTheme="majorHAnsi" w:eastAsia="Times New Roman" w:hAnsiTheme="majorHAnsi" w:cs="Arial"/>
                <w:sz w:val="18"/>
                <w:szCs w:val="18"/>
              </w:rPr>
            </w:pPr>
          </w:p>
        </w:tc>
      </w:tr>
      <w:tr w:rsidR="009A7F0A" w:rsidRPr="00C34EA2" w:rsidTr="009A7F0A">
        <w:trPr>
          <w:trHeight w:val="7690"/>
        </w:trPr>
        <w:tc>
          <w:tcPr>
            <w:tcW w:w="468" w:type="dxa"/>
          </w:tcPr>
          <w:p w:rsidR="009A7F0A" w:rsidRPr="002F68F1" w:rsidRDefault="009A7F0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lastRenderedPageBreak/>
              <w:t>5</w:t>
            </w:r>
          </w:p>
        </w:tc>
        <w:tc>
          <w:tcPr>
            <w:tcW w:w="1530" w:type="dxa"/>
          </w:tcPr>
          <w:p w:rsidR="009A7F0A" w:rsidRPr="00C34EA2" w:rsidRDefault="009A7F0A" w:rsidP="00421FD8">
            <w:pPr>
              <w:spacing w:after="0"/>
              <w:jc w:val="left"/>
              <w:rPr>
                <w:rFonts w:asciiTheme="majorHAnsi" w:eastAsia="Times New Roman" w:hAnsiTheme="majorHAnsi" w:cs="Arial"/>
                <w:sz w:val="18"/>
                <w:szCs w:val="18"/>
              </w:rPr>
            </w:pPr>
            <w:r w:rsidRPr="00C34EA2">
              <w:rPr>
                <w:sz w:val="18"/>
              </w:rPr>
              <w:t>Some farmers (landowners and landholders) who will be supported by the project are poor and vulnerable, with limited education. They might struggle to understand their rights in the context of the project, and there could be tensions between farmers who implement CSA and sustainable management practices and those who do not.</w:t>
            </w:r>
          </w:p>
        </w:tc>
        <w:tc>
          <w:tcPr>
            <w:tcW w:w="887"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1363" w:type="dxa"/>
          </w:tcPr>
          <w:p w:rsidR="009A7F0A" w:rsidRPr="00C34EA2" w:rsidRDefault="0055243A" w:rsidP="0055243A">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Social</w:t>
            </w:r>
          </w:p>
        </w:tc>
        <w:tc>
          <w:tcPr>
            <w:tcW w:w="2070" w:type="dxa"/>
          </w:tcPr>
          <w:p w:rsidR="009A7F0A" w:rsidRPr="00C34EA2" w:rsidRDefault="009A7F0A" w:rsidP="008C5979">
            <w:pPr>
              <w:rPr>
                <w:rFonts w:cs="Minion Pro"/>
                <w:sz w:val="18"/>
                <w:szCs w:val="18"/>
              </w:rPr>
            </w:pPr>
            <w:r w:rsidRPr="00C34EA2">
              <w:rPr>
                <w:rFonts w:cs="Minion Pro"/>
                <w:sz w:val="18"/>
                <w:szCs w:val="18"/>
              </w:rPr>
              <w:t>Project credibility may be in question and delivery of GEBs may be limited</w:t>
            </w:r>
          </w:p>
          <w:p w:rsidR="009A7F0A" w:rsidRPr="00C34EA2" w:rsidRDefault="009A7F0A" w:rsidP="008C5979">
            <w:pPr>
              <w:rPr>
                <w:sz w:val="18"/>
              </w:rPr>
            </w:pPr>
            <w:r w:rsidRPr="00C34EA2">
              <w:rPr>
                <w:sz w:val="18"/>
              </w:rPr>
              <w:t>I = 3</w:t>
            </w:r>
          </w:p>
          <w:p w:rsidR="009A7F0A" w:rsidRPr="00C34EA2" w:rsidRDefault="009A7F0A" w:rsidP="00762E0D">
            <w:pPr>
              <w:rPr>
                <w:rFonts w:cs="Minion Pro"/>
                <w:sz w:val="18"/>
                <w:szCs w:val="18"/>
              </w:rPr>
            </w:pPr>
            <w:r w:rsidRPr="00C34EA2">
              <w:rPr>
                <w:sz w:val="18"/>
              </w:rPr>
              <w:t>P = 1</w:t>
            </w:r>
          </w:p>
        </w:tc>
        <w:tc>
          <w:tcPr>
            <w:tcW w:w="3087" w:type="dxa"/>
          </w:tcPr>
          <w:p w:rsidR="009A7F0A" w:rsidRPr="00C34EA2" w:rsidRDefault="009A7F0A" w:rsidP="00421FD8">
            <w:pPr>
              <w:spacing w:after="0"/>
              <w:jc w:val="left"/>
              <w:rPr>
                <w:rFonts w:asciiTheme="majorHAnsi" w:eastAsia="Times New Roman" w:hAnsiTheme="majorHAnsi" w:cs="Arial"/>
                <w:sz w:val="18"/>
                <w:szCs w:val="18"/>
              </w:rPr>
            </w:pPr>
            <w:r w:rsidRPr="00C34EA2">
              <w:rPr>
                <w:sz w:val="18"/>
              </w:rPr>
              <w:t>Project activities will benefit small farmers (landowners and landholders) in five prioritized watersheds. Consultations were held during the PPG with farmers and farmer’s organizations to inform and consult with them about the project and its objectives. The project will hold additional consultations during project implementation as part of development of participatory watershed management plans to ensure that the famers participating in the project have additional opportunities to raise any concerns regarding their rights. Farmers not participating directly in the project and who are not interested in implementing CSA and sustainable management practices will also be invited to express their views, to reduce tensions among farmers. A more detailed socioeconomic analysis of the prioritized watersheds will be conducted during the initial phase of project implementation that will allow better understanding of existing conflicts between farmers. In addition, as part of the Stakeholder Engagement Plan (Annex F), a mechanism for addressing complaints, grievances, and suggestions will be developed that will serve to prevent or address conflicts that the project’s actions may generate.</w:t>
            </w:r>
          </w:p>
        </w:tc>
        <w:tc>
          <w:tcPr>
            <w:tcW w:w="1134"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Project Manager; Implementing Partner</w:t>
            </w:r>
          </w:p>
        </w:tc>
        <w:tc>
          <w:tcPr>
            <w:tcW w:w="99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9A7F0A" w:rsidRPr="00C34EA2" w:rsidRDefault="009A7F0A" w:rsidP="004109C3">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CA48C2">
            <w:pPr>
              <w:spacing w:after="0"/>
              <w:jc w:val="left"/>
              <w:rPr>
                <w:rFonts w:asciiTheme="majorHAnsi" w:eastAsia="Times New Roman" w:hAnsiTheme="majorHAnsi" w:cs="Arial"/>
                <w:sz w:val="18"/>
                <w:szCs w:val="18"/>
              </w:rPr>
            </w:pPr>
          </w:p>
        </w:tc>
      </w:tr>
      <w:tr w:rsidR="009A7F0A" w:rsidRPr="00C34EA2" w:rsidTr="00B1735C">
        <w:tc>
          <w:tcPr>
            <w:tcW w:w="468" w:type="dxa"/>
          </w:tcPr>
          <w:p w:rsidR="009A7F0A" w:rsidRPr="002F68F1" w:rsidRDefault="009A7F0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t>6</w:t>
            </w:r>
          </w:p>
        </w:tc>
        <w:tc>
          <w:tcPr>
            <w:tcW w:w="1530" w:type="dxa"/>
          </w:tcPr>
          <w:p w:rsidR="009A7F0A" w:rsidRPr="00C34EA2" w:rsidRDefault="009A7F0A" w:rsidP="00BC70AD">
            <w:pPr>
              <w:rPr>
                <w:sz w:val="18"/>
                <w:szCs w:val="18"/>
              </w:rPr>
            </w:pPr>
            <w:r w:rsidRPr="00C34EA2">
              <w:rPr>
                <w:sz w:val="18"/>
                <w:szCs w:val="18"/>
              </w:rPr>
              <w:t xml:space="preserve">The project may not effectively incorporate gender considerations, thereby limiting </w:t>
            </w:r>
            <w:r w:rsidRPr="00C34EA2">
              <w:rPr>
                <w:sz w:val="18"/>
                <w:szCs w:val="18"/>
              </w:rPr>
              <w:lastRenderedPageBreak/>
              <w:t>women’s participation in project implementation and access to benefits (CSA, incentives, training, etc.)</w:t>
            </w:r>
          </w:p>
          <w:p w:rsidR="009A7F0A" w:rsidRPr="00C34EA2" w:rsidRDefault="009A7F0A" w:rsidP="00421FD8">
            <w:pPr>
              <w:spacing w:after="0"/>
              <w:jc w:val="left"/>
              <w:rPr>
                <w:rFonts w:asciiTheme="majorHAnsi" w:eastAsia="Times New Roman" w:hAnsiTheme="majorHAnsi" w:cs="Arial"/>
                <w:sz w:val="18"/>
                <w:szCs w:val="18"/>
              </w:rPr>
            </w:pPr>
          </w:p>
        </w:tc>
        <w:tc>
          <w:tcPr>
            <w:tcW w:w="887" w:type="dxa"/>
          </w:tcPr>
          <w:p w:rsidR="009A7F0A" w:rsidRPr="00C34EA2" w:rsidRDefault="009A7F0A" w:rsidP="00BE633A">
            <w:pPr>
              <w:rPr>
                <w:rFonts w:cs="Minion Pro"/>
                <w:sz w:val="18"/>
                <w:szCs w:val="18"/>
              </w:rPr>
            </w:pPr>
            <w:r w:rsidRPr="00C34EA2">
              <w:rPr>
                <w:rFonts w:asciiTheme="majorHAnsi" w:eastAsia="Times New Roman" w:hAnsiTheme="majorHAnsi" w:cs="Arial"/>
                <w:sz w:val="18"/>
                <w:szCs w:val="18"/>
              </w:rPr>
              <w:lastRenderedPageBreak/>
              <w:t>At CEO Endorsement</w:t>
            </w:r>
          </w:p>
        </w:tc>
        <w:tc>
          <w:tcPr>
            <w:tcW w:w="1363" w:type="dxa"/>
          </w:tcPr>
          <w:p w:rsidR="009A7F0A" w:rsidRPr="00C34EA2" w:rsidRDefault="009A7F0A" w:rsidP="00BE633A">
            <w:pPr>
              <w:rPr>
                <w:rFonts w:cs="Minion Pro"/>
                <w:sz w:val="18"/>
                <w:szCs w:val="18"/>
              </w:rPr>
            </w:pPr>
            <w:r w:rsidRPr="00C34EA2">
              <w:rPr>
                <w:rFonts w:cs="Minion Pro"/>
                <w:sz w:val="18"/>
                <w:szCs w:val="18"/>
              </w:rPr>
              <w:t>Operational</w:t>
            </w:r>
          </w:p>
        </w:tc>
        <w:tc>
          <w:tcPr>
            <w:tcW w:w="2070" w:type="dxa"/>
          </w:tcPr>
          <w:p w:rsidR="009A7F0A" w:rsidRPr="00C34EA2" w:rsidRDefault="009A7F0A" w:rsidP="009A7F0A">
            <w:pPr>
              <w:rPr>
                <w:rFonts w:cs="Minion Pro"/>
                <w:sz w:val="18"/>
                <w:szCs w:val="18"/>
              </w:rPr>
            </w:pPr>
            <w:r w:rsidRPr="00C34EA2">
              <w:rPr>
                <w:rFonts w:cs="Minion Pro"/>
                <w:sz w:val="18"/>
                <w:szCs w:val="18"/>
              </w:rPr>
              <w:t>I = 3</w:t>
            </w:r>
          </w:p>
          <w:p w:rsidR="009A7F0A" w:rsidRPr="00C34EA2" w:rsidRDefault="009A7F0A" w:rsidP="00BE633A">
            <w:pPr>
              <w:rPr>
                <w:rFonts w:cs="Minion Pro"/>
                <w:sz w:val="18"/>
                <w:szCs w:val="18"/>
              </w:rPr>
            </w:pPr>
            <w:r w:rsidRPr="00C34EA2">
              <w:rPr>
                <w:rFonts w:cs="Minion Pro"/>
                <w:sz w:val="18"/>
                <w:szCs w:val="18"/>
              </w:rPr>
              <w:t>P = 1</w:t>
            </w:r>
          </w:p>
        </w:tc>
        <w:tc>
          <w:tcPr>
            <w:tcW w:w="3087" w:type="dxa"/>
          </w:tcPr>
          <w:p w:rsidR="009A7F0A" w:rsidRPr="00C34EA2" w:rsidRDefault="009A7F0A" w:rsidP="009A7F0A">
            <w:pPr>
              <w:rPr>
                <w:bCs/>
                <w:sz w:val="18"/>
                <w:szCs w:val="18"/>
              </w:rPr>
            </w:pPr>
            <w:r w:rsidRPr="00C34EA2">
              <w:rPr>
                <w:bCs/>
                <w:sz w:val="18"/>
                <w:szCs w:val="18"/>
              </w:rPr>
              <w:t xml:space="preserve">The project includes a Gender Action Plan that contains activities and indicators disaggregated by sex to ensure gender mainstreaming. A gender specialist will be hired with project resources to ensure the </w:t>
            </w:r>
            <w:r w:rsidRPr="00C34EA2">
              <w:rPr>
                <w:bCs/>
                <w:sz w:val="18"/>
                <w:szCs w:val="18"/>
              </w:rPr>
              <w:lastRenderedPageBreak/>
              <w:t>implementation of the plan and to ensure women’s participation in the project.</w:t>
            </w:r>
          </w:p>
          <w:p w:rsidR="009A7F0A" w:rsidRPr="00C34EA2" w:rsidRDefault="009A7F0A" w:rsidP="00421FD8">
            <w:pPr>
              <w:spacing w:after="0"/>
              <w:jc w:val="left"/>
              <w:rPr>
                <w:sz w:val="18"/>
                <w:szCs w:val="18"/>
              </w:rPr>
            </w:pPr>
            <w:r w:rsidRPr="00C34EA2">
              <w:rPr>
                <w:bCs/>
                <w:sz w:val="18"/>
                <w:szCs w:val="18"/>
              </w:rPr>
              <w:t>The project will also have support from the Gender Division of the Ministry of Climate Resilience, Environment, Forestry, Fisheries and Disaster Management (i.e., Project Executing Agency) to ensure that gender is effectively mainstreamed.</w:t>
            </w:r>
          </w:p>
        </w:tc>
        <w:tc>
          <w:tcPr>
            <w:tcW w:w="1134"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Project Manager; Implementing Partner</w:t>
            </w:r>
          </w:p>
        </w:tc>
        <w:tc>
          <w:tcPr>
            <w:tcW w:w="99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9A7F0A" w:rsidRPr="00C34EA2" w:rsidRDefault="009A7F0A" w:rsidP="009A7F0A">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9A7F0A" w:rsidRPr="00C34EA2" w:rsidRDefault="009A7F0A" w:rsidP="009A7F0A">
            <w:pPr>
              <w:spacing w:after="0"/>
              <w:jc w:val="left"/>
              <w:rPr>
                <w:rFonts w:asciiTheme="majorHAnsi" w:eastAsia="Times New Roman" w:hAnsiTheme="majorHAnsi" w:cs="Arial"/>
                <w:sz w:val="18"/>
                <w:szCs w:val="18"/>
              </w:rPr>
            </w:pPr>
          </w:p>
          <w:p w:rsidR="009A7F0A" w:rsidRPr="00C34EA2" w:rsidRDefault="009A7F0A" w:rsidP="009A7F0A">
            <w:pPr>
              <w:spacing w:after="0"/>
              <w:jc w:val="left"/>
              <w:rPr>
                <w:rFonts w:asciiTheme="majorHAnsi" w:eastAsia="Times New Roman" w:hAnsiTheme="majorHAnsi" w:cs="Arial"/>
                <w:sz w:val="18"/>
                <w:szCs w:val="18"/>
              </w:rPr>
            </w:pPr>
          </w:p>
          <w:p w:rsidR="009A7F0A" w:rsidRPr="00C34EA2" w:rsidRDefault="009A7F0A" w:rsidP="009A7F0A">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tc>
      </w:tr>
      <w:tr w:rsidR="009A7F0A" w:rsidRPr="00C34EA2" w:rsidTr="00B1735C">
        <w:tc>
          <w:tcPr>
            <w:tcW w:w="468" w:type="dxa"/>
          </w:tcPr>
          <w:p w:rsidR="009A7F0A" w:rsidRPr="002F68F1" w:rsidRDefault="009A7F0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lastRenderedPageBreak/>
              <w:t>7</w:t>
            </w:r>
          </w:p>
        </w:tc>
        <w:tc>
          <w:tcPr>
            <w:tcW w:w="1530"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The project may potentially cause adverse impacts to habitats and /or ecosystems (forests) and ecosystem services (water provision and soil productivity in prioritized watersheds) and critical habitats and environmentally sensitive areas (including a forest reserve, national park, and a proposed forest reserve), if proposed activities are not carried out correctly.</w:t>
            </w:r>
          </w:p>
        </w:tc>
        <w:tc>
          <w:tcPr>
            <w:tcW w:w="887" w:type="dxa"/>
          </w:tcPr>
          <w:p w:rsidR="009A7F0A" w:rsidRPr="00C34EA2" w:rsidRDefault="009A7F0A" w:rsidP="00BE633A">
            <w:pPr>
              <w:rPr>
                <w:rFonts w:cs="Minion Pro"/>
                <w:sz w:val="18"/>
                <w:szCs w:val="18"/>
              </w:rPr>
            </w:pPr>
            <w:r w:rsidRPr="00C34EA2">
              <w:rPr>
                <w:rFonts w:cs="Minion Pro"/>
                <w:sz w:val="18"/>
                <w:szCs w:val="18"/>
              </w:rPr>
              <w:t>At PIF</w:t>
            </w:r>
          </w:p>
        </w:tc>
        <w:tc>
          <w:tcPr>
            <w:tcW w:w="1363" w:type="dxa"/>
          </w:tcPr>
          <w:p w:rsidR="009A7F0A" w:rsidRPr="00C34EA2" w:rsidRDefault="009A7F0A" w:rsidP="00BE633A">
            <w:pPr>
              <w:rPr>
                <w:rFonts w:cs="Minion Pro"/>
                <w:sz w:val="18"/>
                <w:szCs w:val="18"/>
              </w:rPr>
            </w:pPr>
            <w:r w:rsidRPr="00C34EA2">
              <w:rPr>
                <w:rFonts w:cs="Minion Pro"/>
                <w:sz w:val="18"/>
                <w:szCs w:val="18"/>
              </w:rPr>
              <w:t xml:space="preserve">Operational </w:t>
            </w:r>
          </w:p>
          <w:p w:rsidR="009A7F0A" w:rsidRPr="00C34EA2" w:rsidRDefault="009A7F0A" w:rsidP="00BE633A">
            <w:pPr>
              <w:rPr>
                <w:rFonts w:cs="Minion Pro"/>
                <w:sz w:val="18"/>
                <w:szCs w:val="18"/>
              </w:rPr>
            </w:pPr>
          </w:p>
        </w:tc>
        <w:tc>
          <w:tcPr>
            <w:tcW w:w="2070" w:type="dxa"/>
          </w:tcPr>
          <w:p w:rsidR="009A7F0A" w:rsidRPr="00C34EA2" w:rsidRDefault="009A7F0A" w:rsidP="00BE633A">
            <w:pPr>
              <w:rPr>
                <w:rFonts w:cs="Minion Pro"/>
                <w:sz w:val="18"/>
                <w:szCs w:val="18"/>
              </w:rPr>
            </w:pPr>
            <w:r w:rsidRPr="00C34EA2">
              <w:rPr>
                <w:rFonts w:cs="Minion Pro"/>
                <w:sz w:val="18"/>
                <w:szCs w:val="18"/>
              </w:rPr>
              <w:t xml:space="preserve">Project activities to protect biodiversity and natural resources may be undermined </w:t>
            </w:r>
          </w:p>
          <w:p w:rsidR="009A7F0A" w:rsidRPr="00C34EA2" w:rsidRDefault="009A7F0A" w:rsidP="00BE633A">
            <w:pPr>
              <w:rPr>
                <w:rFonts w:cs="Minion Pro"/>
                <w:sz w:val="18"/>
                <w:szCs w:val="18"/>
              </w:rPr>
            </w:pPr>
            <w:r w:rsidRPr="00C34EA2">
              <w:rPr>
                <w:rFonts w:cs="Minion Pro"/>
                <w:sz w:val="18"/>
                <w:szCs w:val="18"/>
              </w:rPr>
              <w:t>I = 3</w:t>
            </w:r>
          </w:p>
          <w:p w:rsidR="009A7F0A" w:rsidRPr="00C34EA2" w:rsidRDefault="009A7F0A" w:rsidP="009A7F0A">
            <w:pPr>
              <w:rPr>
                <w:rFonts w:cs="Minion Pro"/>
                <w:sz w:val="18"/>
                <w:szCs w:val="18"/>
              </w:rPr>
            </w:pPr>
            <w:r w:rsidRPr="00C34EA2">
              <w:rPr>
                <w:rFonts w:cs="Minion Pro"/>
                <w:sz w:val="18"/>
                <w:szCs w:val="18"/>
              </w:rPr>
              <w:t>P = 1</w:t>
            </w:r>
          </w:p>
        </w:tc>
        <w:tc>
          <w:tcPr>
            <w:tcW w:w="3087" w:type="dxa"/>
          </w:tcPr>
          <w:p w:rsidR="009A7F0A" w:rsidRPr="00C34EA2" w:rsidRDefault="009A7F0A" w:rsidP="009A7F0A">
            <w:pPr>
              <w:rPr>
                <w:rFonts w:eastAsia="Times New Roman"/>
                <w:sz w:val="18"/>
                <w:szCs w:val="18"/>
              </w:rPr>
            </w:pPr>
            <w:r w:rsidRPr="00C34EA2">
              <w:rPr>
                <w:rFonts w:eastAsia="Times New Roman"/>
                <w:sz w:val="18"/>
                <w:szCs w:val="18"/>
              </w:rPr>
              <w:t>The project will implement CSA, agroforestry and improved range management practices that incorporate soil and water conservation measures, will contribute to restoring degraded riparian forests, and that will support biodiversity and improve habitat and ecosystem connectivity in production landscapes surrounding protected areas.</w:t>
            </w:r>
          </w:p>
          <w:p w:rsidR="009A7F0A" w:rsidRPr="00C34EA2" w:rsidRDefault="009A7F0A" w:rsidP="00421FD8">
            <w:pPr>
              <w:spacing w:after="0"/>
              <w:jc w:val="left"/>
              <w:rPr>
                <w:rFonts w:asciiTheme="majorHAnsi" w:eastAsia="Times New Roman" w:hAnsiTheme="majorHAnsi" w:cs="Arial"/>
                <w:sz w:val="18"/>
                <w:szCs w:val="18"/>
              </w:rPr>
            </w:pPr>
            <w:r w:rsidRPr="00C34EA2">
              <w:rPr>
                <w:bCs/>
                <w:sz w:val="18"/>
                <w:szCs w:val="18"/>
              </w:rPr>
              <w:t xml:space="preserve">All activities will be to improve environmental sustainability and biodiversity conservation. Project activities will support legal protection of threatened ecosystem, biodiversity assessments in and adjacent to legally protected areas, will reduce threats to key species in critical habitats (i.e., IAS control / mongoose), and reduce land degradation in and adjacent to protected areas, including reforestation and the rehabilitation of selected riparian buffer zones using native species and contributing to prevent soil erosion and reduce contaminant loading into the streams. Specialists in these fields, under expert guidance, will undertake the work. Given the nature of the project to deliver global, national, and local </w:t>
            </w:r>
            <w:r w:rsidRPr="00C34EA2">
              <w:rPr>
                <w:bCs/>
                <w:sz w:val="18"/>
                <w:szCs w:val="18"/>
              </w:rPr>
              <w:lastRenderedPageBreak/>
              <w:t>environmental benefits, and the small scale of the activities proposed, it is anticipated that if any habitat or protected area is adversely impacted, the impact will be low and could be reversed as part of the project’s adaptive management capacity.</w:t>
            </w:r>
          </w:p>
        </w:tc>
        <w:tc>
          <w:tcPr>
            <w:tcW w:w="1134"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Project Manager; Implementing Partner</w:t>
            </w:r>
          </w:p>
        </w:tc>
        <w:tc>
          <w:tcPr>
            <w:tcW w:w="99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9A7F0A" w:rsidRPr="00C34EA2" w:rsidRDefault="009A7F0A" w:rsidP="004109C3">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CA48C2">
            <w:pPr>
              <w:spacing w:after="0"/>
              <w:jc w:val="left"/>
              <w:rPr>
                <w:rFonts w:asciiTheme="majorHAnsi" w:eastAsia="Times New Roman" w:hAnsiTheme="majorHAnsi" w:cs="Arial"/>
                <w:sz w:val="18"/>
                <w:szCs w:val="18"/>
              </w:rPr>
            </w:pPr>
          </w:p>
        </w:tc>
      </w:tr>
      <w:tr w:rsidR="009A7F0A" w:rsidRPr="00C34EA2" w:rsidTr="00B1735C">
        <w:tc>
          <w:tcPr>
            <w:tcW w:w="468" w:type="dxa"/>
          </w:tcPr>
          <w:p w:rsidR="009A7F0A" w:rsidRPr="002F68F1" w:rsidRDefault="009A7F0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lastRenderedPageBreak/>
              <w:t>8</w:t>
            </w:r>
          </w:p>
        </w:tc>
        <w:tc>
          <w:tcPr>
            <w:tcW w:w="1530" w:type="dxa"/>
          </w:tcPr>
          <w:p w:rsidR="009A7F0A" w:rsidRPr="00C34EA2" w:rsidRDefault="009A7F0A" w:rsidP="00421FD8">
            <w:pPr>
              <w:spacing w:after="0"/>
              <w:jc w:val="left"/>
              <w:rPr>
                <w:rFonts w:asciiTheme="majorHAnsi" w:eastAsia="Times New Roman" w:hAnsiTheme="majorHAnsi" w:cs="Arial"/>
                <w:sz w:val="18"/>
                <w:szCs w:val="18"/>
              </w:rPr>
            </w:pPr>
            <w:r w:rsidRPr="00C34EA2">
              <w:rPr>
                <w:sz w:val="18"/>
                <w:szCs w:val="18"/>
              </w:rPr>
              <w:t xml:space="preserve">Shifts from current cultivation practices to </w:t>
            </w:r>
            <w:r w:rsidRPr="00C34EA2">
              <w:rPr>
                <w:rFonts w:eastAsia="Times New Roman"/>
                <w:sz w:val="18"/>
                <w:szCs w:val="18"/>
              </w:rPr>
              <w:t xml:space="preserve">sustainable agroforestry practices and CSA bears the potential risk of </w:t>
            </w:r>
            <w:r w:rsidRPr="00C34EA2">
              <w:rPr>
                <w:sz w:val="18"/>
                <w:szCs w:val="18"/>
              </w:rPr>
              <w:t>impacting habitats, ecosystems (</w:t>
            </w:r>
            <w:r w:rsidRPr="00C34EA2">
              <w:rPr>
                <w:bCs/>
                <w:sz w:val="18"/>
                <w:szCs w:val="18"/>
              </w:rPr>
              <w:t>including an adjacent forest reserve and a proposed national park)</w:t>
            </w:r>
            <w:r w:rsidRPr="00C34EA2">
              <w:rPr>
                <w:sz w:val="18"/>
                <w:szCs w:val="18"/>
              </w:rPr>
              <w:t>, and/or livelihoods of the farmers participating in the project.</w:t>
            </w:r>
          </w:p>
        </w:tc>
        <w:tc>
          <w:tcPr>
            <w:tcW w:w="887"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cs="Minion Pro"/>
                <w:sz w:val="18"/>
                <w:szCs w:val="18"/>
              </w:rPr>
              <w:t>At PIF</w:t>
            </w:r>
          </w:p>
        </w:tc>
        <w:tc>
          <w:tcPr>
            <w:tcW w:w="1363" w:type="dxa"/>
          </w:tcPr>
          <w:p w:rsidR="009A7F0A" w:rsidRPr="00C34EA2" w:rsidRDefault="009A7F0A" w:rsidP="00BE633A">
            <w:pPr>
              <w:rPr>
                <w:rFonts w:cs="Minion Pro"/>
                <w:sz w:val="18"/>
                <w:szCs w:val="18"/>
              </w:rPr>
            </w:pPr>
            <w:r w:rsidRPr="00C34EA2">
              <w:rPr>
                <w:rFonts w:cs="Minion Pro"/>
                <w:sz w:val="18"/>
                <w:szCs w:val="18"/>
              </w:rPr>
              <w:t xml:space="preserve">Operational </w:t>
            </w:r>
          </w:p>
          <w:p w:rsidR="009A7F0A" w:rsidRPr="00C34EA2" w:rsidRDefault="009A7F0A" w:rsidP="00421FD8">
            <w:pPr>
              <w:spacing w:after="0"/>
              <w:jc w:val="left"/>
              <w:rPr>
                <w:rFonts w:asciiTheme="majorHAnsi" w:eastAsia="Times New Roman" w:hAnsiTheme="majorHAnsi" w:cs="Arial"/>
                <w:sz w:val="18"/>
                <w:szCs w:val="18"/>
              </w:rPr>
            </w:pPr>
          </w:p>
        </w:tc>
        <w:tc>
          <w:tcPr>
            <w:tcW w:w="2070" w:type="dxa"/>
          </w:tcPr>
          <w:p w:rsidR="009A7F0A" w:rsidRPr="00C34EA2" w:rsidRDefault="009A7F0A" w:rsidP="00BE633A">
            <w:pPr>
              <w:rPr>
                <w:rFonts w:cs="Minion Pro"/>
                <w:sz w:val="18"/>
                <w:szCs w:val="18"/>
              </w:rPr>
            </w:pPr>
            <w:r w:rsidRPr="00C34EA2">
              <w:rPr>
                <w:rFonts w:cs="Minion Pro"/>
                <w:sz w:val="18"/>
                <w:szCs w:val="18"/>
              </w:rPr>
              <w:t xml:space="preserve">Project activities to protect biodiversity and natural resources may be undermined </w:t>
            </w:r>
          </w:p>
          <w:p w:rsidR="009A7F0A" w:rsidRPr="00C34EA2" w:rsidRDefault="009A7F0A" w:rsidP="00BE633A">
            <w:pPr>
              <w:rPr>
                <w:rFonts w:cs="Minion Pro"/>
                <w:sz w:val="18"/>
                <w:szCs w:val="18"/>
              </w:rPr>
            </w:pPr>
            <w:r w:rsidRPr="00C34EA2">
              <w:rPr>
                <w:rFonts w:cs="Minion Pro"/>
                <w:sz w:val="18"/>
                <w:szCs w:val="18"/>
              </w:rPr>
              <w:t>I = 3</w:t>
            </w:r>
          </w:p>
          <w:p w:rsidR="009A7F0A" w:rsidRPr="00C34EA2" w:rsidRDefault="009A7F0A" w:rsidP="009A7F0A">
            <w:pPr>
              <w:rPr>
                <w:rFonts w:cs="Minion Pro"/>
                <w:sz w:val="18"/>
                <w:szCs w:val="18"/>
              </w:rPr>
            </w:pPr>
            <w:r w:rsidRPr="00C34EA2">
              <w:rPr>
                <w:rFonts w:cs="Minion Pro"/>
                <w:sz w:val="18"/>
                <w:szCs w:val="18"/>
              </w:rPr>
              <w:t>P = 1</w:t>
            </w:r>
          </w:p>
        </w:tc>
        <w:tc>
          <w:tcPr>
            <w:tcW w:w="3087"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eastAsia="Times New Roman"/>
                <w:sz w:val="18"/>
                <w:szCs w:val="18"/>
              </w:rPr>
              <w:t xml:space="preserve">The project will support changes in the use of resources that will have limited impact on habitats, ecosystems, and/or livelihoods. The project will not </w:t>
            </w:r>
            <w:r w:rsidRPr="00C34EA2">
              <w:rPr>
                <w:sz w:val="18"/>
                <w:szCs w:val="18"/>
              </w:rPr>
              <w:t xml:space="preserve">involve changes to land use. </w:t>
            </w:r>
            <w:r w:rsidRPr="00C34EA2">
              <w:rPr>
                <w:rFonts w:eastAsia="Times New Roman"/>
                <w:sz w:val="18"/>
                <w:szCs w:val="18"/>
              </w:rPr>
              <w:t>More specifically, the project will provide positive impact to cultivation initiatives by supporting production of sustainable agroforestry practices, including supporting mixed strata agroforestry with native species that incorporate soil and water conservation measures and that support biodiversity and benefits livelihoods. The project will also minimize potential threats of unsustainable clearing practices by promoting mixed native / agroforestry planning and sustainable methods for plot preparation (alternatives to slash and burn).</w:t>
            </w:r>
          </w:p>
        </w:tc>
        <w:tc>
          <w:tcPr>
            <w:tcW w:w="1134"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Project Manager; Implementing Partner</w:t>
            </w:r>
          </w:p>
        </w:tc>
        <w:tc>
          <w:tcPr>
            <w:tcW w:w="99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9A7F0A" w:rsidRPr="00C34EA2" w:rsidRDefault="009A7F0A" w:rsidP="004109C3">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CA48C2">
            <w:pPr>
              <w:spacing w:after="0"/>
              <w:jc w:val="left"/>
              <w:rPr>
                <w:rFonts w:asciiTheme="majorHAnsi" w:eastAsia="Times New Roman" w:hAnsiTheme="majorHAnsi" w:cs="Arial"/>
                <w:sz w:val="18"/>
                <w:szCs w:val="18"/>
              </w:rPr>
            </w:pPr>
          </w:p>
        </w:tc>
      </w:tr>
      <w:tr w:rsidR="009A7F0A" w:rsidRPr="00C34EA2" w:rsidTr="00B1735C">
        <w:tc>
          <w:tcPr>
            <w:tcW w:w="468" w:type="dxa"/>
          </w:tcPr>
          <w:p w:rsidR="009A7F0A" w:rsidRPr="002F68F1" w:rsidRDefault="009A7F0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t>9</w:t>
            </w:r>
          </w:p>
        </w:tc>
        <w:tc>
          <w:tcPr>
            <w:tcW w:w="1530" w:type="dxa"/>
          </w:tcPr>
          <w:p w:rsidR="009A7F0A" w:rsidRPr="00C34EA2" w:rsidRDefault="009A7F0A" w:rsidP="00421FD8">
            <w:pPr>
              <w:spacing w:after="0"/>
              <w:jc w:val="left"/>
              <w:rPr>
                <w:rFonts w:asciiTheme="majorHAnsi" w:eastAsia="Times New Roman" w:hAnsiTheme="majorHAnsi" w:cs="Arial"/>
                <w:sz w:val="18"/>
                <w:szCs w:val="18"/>
              </w:rPr>
            </w:pPr>
            <w:r w:rsidRPr="00C34EA2">
              <w:rPr>
                <w:sz w:val="18"/>
                <w:szCs w:val="18"/>
              </w:rPr>
              <w:t>The project will support the reforestation of degraded riparian forests that, if done incorrectly, could affect biodiversity</w:t>
            </w:r>
          </w:p>
        </w:tc>
        <w:tc>
          <w:tcPr>
            <w:tcW w:w="887"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cs="Minion Pro"/>
                <w:sz w:val="18"/>
                <w:szCs w:val="18"/>
              </w:rPr>
              <w:t>At PIF</w:t>
            </w:r>
          </w:p>
        </w:tc>
        <w:tc>
          <w:tcPr>
            <w:tcW w:w="136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Operational</w:t>
            </w:r>
          </w:p>
        </w:tc>
        <w:tc>
          <w:tcPr>
            <w:tcW w:w="2070" w:type="dxa"/>
          </w:tcPr>
          <w:p w:rsidR="009A7F0A" w:rsidRPr="00C34EA2" w:rsidRDefault="009A7F0A" w:rsidP="00BE633A">
            <w:pPr>
              <w:rPr>
                <w:rFonts w:cs="Minion Pro"/>
                <w:sz w:val="18"/>
                <w:szCs w:val="18"/>
              </w:rPr>
            </w:pPr>
            <w:r w:rsidRPr="00C34EA2">
              <w:rPr>
                <w:rFonts w:cs="Minion Pro"/>
                <w:sz w:val="18"/>
                <w:szCs w:val="18"/>
              </w:rPr>
              <w:t>If reforestation is not done with native species threats to biodiversity may increase limiting project impact</w:t>
            </w:r>
          </w:p>
          <w:p w:rsidR="009A7F0A" w:rsidRPr="00C34EA2" w:rsidRDefault="009A7F0A" w:rsidP="00BE633A">
            <w:pPr>
              <w:rPr>
                <w:rFonts w:cs="Minion Pro"/>
                <w:sz w:val="18"/>
                <w:szCs w:val="18"/>
              </w:rPr>
            </w:pPr>
            <w:r w:rsidRPr="00C34EA2">
              <w:rPr>
                <w:rFonts w:cs="Minion Pro"/>
                <w:sz w:val="18"/>
                <w:szCs w:val="18"/>
              </w:rPr>
              <w:t>I = 1</w:t>
            </w:r>
          </w:p>
          <w:p w:rsidR="009A7F0A" w:rsidRPr="00C34EA2" w:rsidRDefault="009A7F0A" w:rsidP="00762E0D">
            <w:pPr>
              <w:rPr>
                <w:rFonts w:cs="Minion Pro"/>
                <w:sz w:val="18"/>
                <w:szCs w:val="18"/>
              </w:rPr>
            </w:pPr>
            <w:r w:rsidRPr="00C34EA2">
              <w:rPr>
                <w:rFonts w:cs="Minion Pro"/>
                <w:sz w:val="18"/>
                <w:szCs w:val="18"/>
              </w:rPr>
              <w:t>P = 4</w:t>
            </w:r>
          </w:p>
        </w:tc>
        <w:tc>
          <w:tcPr>
            <w:tcW w:w="3087" w:type="dxa"/>
          </w:tcPr>
          <w:p w:rsidR="009A7F0A" w:rsidRPr="00C34EA2" w:rsidRDefault="009A7F0A" w:rsidP="00421FD8">
            <w:pPr>
              <w:spacing w:after="0"/>
              <w:jc w:val="left"/>
              <w:rPr>
                <w:rFonts w:asciiTheme="majorHAnsi" w:eastAsia="Times New Roman" w:hAnsiTheme="majorHAnsi" w:cs="Arial"/>
                <w:sz w:val="18"/>
                <w:szCs w:val="18"/>
              </w:rPr>
            </w:pPr>
            <w:r w:rsidRPr="00C34EA2">
              <w:rPr>
                <w:sz w:val="18"/>
                <w:szCs w:val="18"/>
              </w:rPr>
              <w:t>The project will support active reforestation of degraded areas. Small scale reforestation efforts using biodiversity-friendly and SLM practices will be carried out with native species (in and adjacent to protected areas or critical habitats), and restoration of agroforestry will incorporate multi-strata agroforestry mixed with native species.</w:t>
            </w:r>
          </w:p>
        </w:tc>
        <w:tc>
          <w:tcPr>
            <w:tcW w:w="1134"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Project Manager; Implementing Partner</w:t>
            </w:r>
          </w:p>
        </w:tc>
        <w:tc>
          <w:tcPr>
            <w:tcW w:w="993"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9A7F0A" w:rsidRPr="00C34EA2" w:rsidRDefault="009A7F0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9A7F0A" w:rsidRPr="00C34EA2" w:rsidRDefault="009A7F0A" w:rsidP="004109C3">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4109C3">
            <w:pPr>
              <w:spacing w:after="0"/>
              <w:jc w:val="left"/>
              <w:rPr>
                <w:rFonts w:asciiTheme="majorHAnsi" w:eastAsia="Times New Roman" w:hAnsiTheme="majorHAnsi" w:cs="Arial"/>
                <w:sz w:val="18"/>
                <w:szCs w:val="18"/>
              </w:rPr>
            </w:pPr>
          </w:p>
          <w:p w:rsidR="009A7F0A" w:rsidRPr="00C34EA2" w:rsidRDefault="009A7F0A" w:rsidP="00CA48C2">
            <w:pPr>
              <w:spacing w:after="0"/>
              <w:jc w:val="left"/>
              <w:rPr>
                <w:rFonts w:asciiTheme="majorHAnsi" w:eastAsia="Times New Roman" w:hAnsiTheme="majorHAnsi" w:cs="Arial"/>
                <w:sz w:val="18"/>
                <w:szCs w:val="18"/>
              </w:rPr>
            </w:pPr>
          </w:p>
        </w:tc>
      </w:tr>
      <w:tr w:rsidR="0055243A" w:rsidRPr="00C34EA2" w:rsidTr="00B1735C">
        <w:tc>
          <w:tcPr>
            <w:tcW w:w="468" w:type="dxa"/>
          </w:tcPr>
          <w:p w:rsidR="0055243A" w:rsidRPr="002F68F1" w:rsidRDefault="0055243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t>10</w:t>
            </w:r>
          </w:p>
        </w:tc>
        <w:tc>
          <w:tcPr>
            <w:tcW w:w="1530" w:type="dxa"/>
          </w:tcPr>
          <w:p w:rsidR="0055243A" w:rsidRPr="00C34EA2" w:rsidRDefault="0055243A" w:rsidP="00065BBD">
            <w:pPr>
              <w:spacing w:after="0"/>
              <w:jc w:val="left"/>
              <w:rPr>
                <w:rFonts w:asciiTheme="majorHAnsi" w:eastAsia="Times New Roman" w:hAnsiTheme="majorHAnsi" w:cs="Arial"/>
                <w:sz w:val="18"/>
                <w:szCs w:val="18"/>
              </w:rPr>
            </w:pPr>
            <w:r w:rsidRPr="00C34EA2">
              <w:rPr>
                <w:rFonts w:eastAsia="Times New Roman"/>
                <w:sz w:val="18"/>
                <w:szCs w:val="18"/>
              </w:rPr>
              <w:t xml:space="preserve">The upgrading of five national </w:t>
            </w:r>
            <w:r w:rsidRPr="00C34EA2">
              <w:rPr>
                <w:rFonts w:eastAsia="Times New Roman"/>
                <w:sz w:val="18"/>
                <w:szCs w:val="18"/>
              </w:rPr>
              <w:lastRenderedPageBreak/>
              <w:t>propagation stations/shade houses may pose potential safety risks to local communities and</w:t>
            </w:r>
            <w:r w:rsidRPr="00C34EA2">
              <w:t xml:space="preserve"> </w:t>
            </w:r>
            <w:r w:rsidRPr="00C34EA2">
              <w:rPr>
                <w:rFonts w:eastAsia="Times New Roman"/>
                <w:sz w:val="18"/>
                <w:szCs w:val="18"/>
              </w:rPr>
              <w:t>potential risks and vulnerabilities related to occupational health and safety due to physical construction.</w:t>
            </w:r>
          </w:p>
        </w:tc>
        <w:tc>
          <w:tcPr>
            <w:tcW w:w="887"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At CEO Endorse</w:t>
            </w:r>
            <w:r w:rsidRPr="00C34EA2">
              <w:rPr>
                <w:rFonts w:asciiTheme="majorHAnsi" w:eastAsia="Times New Roman" w:hAnsiTheme="majorHAnsi" w:cs="Arial"/>
                <w:sz w:val="18"/>
                <w:szCs w:val="18"/>
              </w:rPr>
              <w:lastRenderedPageBreak/>
              <w:t>ment</w:t>
            </w:r>
          </w:p>
        </w:tc>
        <w:tc>
          <w:tcPr>
            <w:tcW w:w="136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Operational</w:t>
            </w:r>
          </w:p>
        </w:tc>
        <w:tc>
          <w:tcPr>
            <w:tcW w:w="2070" w:type="dxa"/>
          </w:tcPr>
          <w:p w:rsidR="0055243A" w:rsidRPr="00C34EA2" w:rsidRDefault="0055243A" w:rsidP="009A7F0A">
            <w:pPr>
              <w:rPr>
                <w:rFonts w:cs="Minion Pro"/>
                <w:sz w:val="18"/>
                <w:szCs w:val="18"/>
              </w:rPr>
            </w:pPr>
            <w:r w:rsidRPr="00C34EA2">
              <w:rPr>
                <w:rFonts w:cs="Minion Pro"/>
                <w:sz w:val="18"/>
                <w:szCs w:val="18"/>
              </w:rPr>
              <w:t xml:space="preserve">If the selection of materials for </w:t>
            </w:r>
            <w:r w:rsidRPr="00C34EA2">
              <w:rPr>
                <w:rFonts w:cs="Minion Pro"/>
                <w:sz w:val="18"/>
                <w:szCs w:val="18"/>
              </w:rPr>
              <w:lastRenderedPageBreak/>
              <w:t>construction includes hazardous products, the health of members of local communities and/or construction workers may be affected.</w:t>
            </w:r>
          </w:p>
          <w:p w:rsidR="0055243A" w:rsidRPr="00C34EA2" w:rsidRDefault="0055243A" w:rsidP="009A7F0A">
            <w:pPr>
              <w:rPr>
                <w:rFonts w:cs="Minion Pro"/>
                <w:sz w:val="18"/>
                <w:szCs w:val="18"/>
              </w:rPr>
            </w:pPr>
            <w:r w:rsidRPr="00C34EA2">
              <w:rPr>
                <w:rFonts w:cs="Minion Pro"/>
                <w:sz w:val="18"/>
                <w:szCs w:val="18"/>
              </w:rPr>
              <w:t>P = 1</w:t>
            </w:r>
          </w:p>
          <w:p w:rsidR="0055243A" w:rsidRPr="00C34EA2" w:rsidRDefault="0055243A" w:rsidP="009A7F0A">
            <w:pPr>
              <w:rPr>
                <w:rFonts w:cs="Minion Pro"/>
                <w:sz w:val="18"/>
                <w:szCs w:val="18"/>
              </w:rPr>
            </w:pPr>
            <w:r w:rsidRPr="00C34EA2">
              <w:rPr>
                <w:rFonts w:cs="Minion Pro"/>
                <w:sz w:val="18"/>
                <w:szCs w:val="18"/>
              </w:rPr>
              <w:t>I = 2</w:t>
            </w:r>
          </w:p>
          <w:p w:rsidR="0055243A" w:rsidRPr="00C34EA2" w:rsidRDefault="0055243A" w:rsidP="009A7F0A">
            <w:pPr>
              <w:rPr>
                <w:rFonts w:cs="Minion Pro"/>
                <w:sz w:val="18"/>
                <w:szCs w:val="18"/>
              </w:rPr>
            </w:pPr>
          </w:p>
        </w:tc>
        <w:tc>
          <w:tcPr>
            <w:tcW w:w="3087"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eastAsia="Times New Roman"/>
                <w:sz w:val="18"/>
                <w:szCs w:val="18"/>
              </w:rPr>
              <w:lastRenderedPageBreak/>
              <w:t xml:space="preserve">The project will undertake small-scale construction activities to install climate </w:t>
            </w:r>
            <w:r w:rsidRPr="00C34EA2">
              <w:rPr>
                <w:rFonts w:eastAsia="Times New Roman"/>
                <w:sz w:val="18"/>
                <w:szCs w:val="18"/>
              </w:rPr>
              <w:lastRenderedPageBreak/>
              <w:t>change-resilient structures in five national propagation stations. Construction activities will consist of upgrading existing stations</w:t>
            </w:r>
            <w:r w:rsidRPr="00C34EA2">
              <w:t xml:space="preserve"> </w:t>
            </w:r>
            <w:r w:rsidRPr="00C34EA2">
              <w:rPr>
                <w:rFonts w:eastAsia="Times New Roman"/>
                <w:sz w:val="18"/>
                <w:szCs w:val="18"/>
              </w:rPr>
              <w:t>by enhancing water supply systems, incorporating rainwater harvesting structures, flood protection, and protective structures for extreme weather events. Materials to be used for this purpose will not include harmful or toxic materials and will consist of materials regularly used for construction purposes in Grenada.</w:t>
            </w:r>
          </w:p>
        </w:tc>
        <w:tc>
          <w:tcPr>
            <w:tcW w:w="1134"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 xml:space="preserve">Project Manager; </w:t>
            </w:r>
            <w:r w:rsidRPr="00C34EA2">
              <w:rPr>
                <w:rFonts w:asciiTheme="majorHAnsi" w:eastAsia="Times New Roman" w:hAnsiTheme="majorHAnsi" w:cs="Arial"/>
                <w:sz w:val="18"/>
                <w:szCs w:val="18"/>
              </w:rPr>
              <w:lastRenderedPageBreak/>
              <w:t>Implementing Partner</w:t>
            </w:r>
          </w:p>
        </w:tc>
        <w:tc>
          <w:tcPr>
            <w:tcW w:w="99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UNDP</w:t>
            </w:r>
          </w:p>
        </w:tc>
        <w:tc>
          <w:tcPr>
            <w:tcW w:w="992"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w:t>
            </w:r>
            <w:r w:rsidRPr="00C34EA2">
              <w:rPr>
                <w:rFonts w:asciiTheme="majorHAnsi" w:eastAsia="Times New Roman" w:hAnsiTheme="majorHAnsi" w:cs="Arial"/>
                <w:sz w:val="18"/>
                <w:szCs w:val="18"/>
              </w:rPr>
              <w:lastRenderedPageBreak/>
              <w:t>ent</w:t>
            </w:r>
          </w:p>
        </w:tc>
        <w:tc>
          <w:tcPr>
            <w:tcW w:w="886" w:type="dxa"/>
          </w:tcPr>
          <w:p w:rsidR="0055243A" w:rsidRPr="00C34EA2" w:rsidRDefault="0055243A" w:rsidP="000804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No change</w:t>
            </w: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CA48C2">
            <w:pPr>
              <w:spacing w:after="0"/>
              <w:jc w:val="left"/>
              <w:rPr>
                <w:rFonts w:asciiTheme="majorHAnsi" w:eastAsia="Times New Roman" w:hAnsiTheme="majorHAnsi" w:cs="Arial"/>
                <w:sz w:val="18"/>
                <w:szCs w:val="18"/>
              </w:rPr>
            </w:pPr>
          </w:p>
        </w:tc>
      </w:tr>
      <w:tr w:rsidR="0055243A" w:rsidRPr="00C34EA2" w:rsidTr="00B1735C">
        <w:tc>
          <w:tcPr>
            <w:tcW w:w="468" w:type="dxa"/>
          </w:tcPr>
          <w:p w:rsidR="0055243A" w:rsidRPr="002F68F1" w:rsidRDefault="0055243A" w:rsidP="00421FD8">
            <w:pPr>
              <w:spacing w:after="0"/>
              <w:jc w:val="left"/>
              <w:rPr>
                <w:rFonts w:asciiTheme="majorHAnsi" w:eastAsia="Times New Roman" w:hAnsiTheme="majorHAnsi" w:cs="Arial"/>
                <w:sz w:val="18"/>
                <w:szCs w:val="18"/>
              </w:rPr>
            </w:pPr>
            <w:r w:rsidRPr="002F68F1">
              <w:rPr>
                <w:rFonts w:asciiTheme="majorHAnsi" w:eastAsia="Times New Roman" w:hAnsiTheme="majorHAnsi" w:cs="Arial"/>
                <w:sz w:val="18"/>
                <w:szCs w:val="18"/>
              </w:rPr>
              <w:lastRenderedPageBreak/>
              <w:t>11</w:t>
            </w:r>
          </w:p>
        </w:tc>
        <w:tc>
          <w:tcPr>
            <w:tcW w:w="1530"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eastAsia="Times New Roman"/>
                <w:sz w:val="18"/>
                <w:szCs w:val="18"/>
              </w:rPr>
              <w:t>The establishment of a national park may result in temporary or permanent physical displacement or economic displacement.</w:t>
            </w:r>
          </w:p>
        </w:tc>
        <w:tc>
          <w:tcPr>
            <w:tcW w:w="887"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136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Operational/ Political</w:t>
            </w:r>
          </w:p>
        </w:tc>
        <w:tc>
          <w:tcPr>
            <w:tcW w:w="2070" w:type="dxa"/>
          </w:tcPr>
          <w:p w:rsidR="0055243A" w:rsidRPr="00C34EA2" w:rsidRDefault="0055243A" w:rsidP="000804D8">
            <w:pPr>
              <w:rPr>
                <w:sz w:val="18"/>
              </w:rPr>
            </w:pPr>
            <w:r w:rsidRPr="00C34EA2">
              <w:rPr>
                <w:sz w:val="18"/>
              </w:rPr>
              <w:t xml:space="preserve">The project will establish the La Sagesse Local Area Planning site covering 23 ha as a national park to provide additional protection for a tropical dry forest, which may result in result in </w:t>
            </w:r>
            <w:r w:rsidRPr="00C34EA2">
              <w:rPr>
                <w:rFonts w:eastAsia="Times New Roman"/>
                <w:sz w:val="18"/>
                <w:szCs w:val="18"/>
              </w:rPr>
              <w:t>economic displacement.</w:t>
            </w:r>
          </w:p>
          <w:p w:rsidR="0055243A" w:rsidRPr="00C34EA2" w:rsidRDefault="0055243A" w:rsidP="000804D8">
            <w:pPr>
              <w:rPr>
                <w:sz w:val="18"/>
              </w:rPr>
            </w:pPr>
            <w:r w:rsidRPr="00C34EA2">
              <w:rPr>
                <w:sz w:val="18"/>
              </w:rPr>
              <w:t>P = 3</w:t>
            </w:r>
          </w:p>
          <w:p w:rsidR="0055243A" w:rsidRPr="00C34EA2" w:rsidRDefault="0055243A" w:rsidP="00762E0D">
            <w:pPr>
              <w:rPr>
                <w:rFonts w:cs="Minion Pro"/>
                <w:sz w:val="18"/>
                <w:szCs w:val="18"/>
              </w:rPr>
            </w:pPr>
            <w:r w:rsidRPr="00C34EA2">
              <w:rPr>
                <w:sz w:val="18"/>
              </w:rPr>
              <w:t>I = 3</w:t>
            </w:r>
          </w:p>
        </w:tc>
        <w:tc>
          <w:tcPr>
            <w:tcW w:w="3087" w:type="dxa"/>
          </w:tcPr>
          <w:p w:rsidR="0055243A" w:rsidRPr="00C34EA2" w:rsidRDefault="0055243A" w:rsidP="00421FD8">
            <w:pPr>
              <w:spacing w:after="0"/>
              <w:jc w:val="left"/>
              <w:rPr>
                <w:rFonts w:asciiTheme="majorHAnsi" w:eastAsia="Times New Roman" w:hAnsiTheme="majorHAnsi" w:cs="Arial"/>
                <w:sz w:val="18"/>
                <w:szCs w:val="18"/>
              </w:rPr>
            </w:pPr>
            <w:r w:rsidRPr="00C34EA2">
              <w:rPr>
                <w:sz w:val="18"/>
              </w:rPr>
              <w:t xml:space="preserve">There are no residential settlements in the proposed designated area; therefore, there is no risk of physical displacement. A single private landowner owns the non-state lands in the area; therefore, acquisition proceedings would be bilateral and based on consideration of private land property rights. The major economic activities in the proposed designated area are cattle grazing on a squatting basis, bird watching, and hunting of crabs and other wildlife. During project implementation, consideration will be given to protecting this area through a management category that will not restrict public access but rather regulate it (e.g., IUCN Category VI: Protected area with sustainable use of natural resources). This option will be discussed during the project inception workshop so that a decision can be reached from the start of the project. In addition, the management plan of the protected area will be developed through participatory means and will include actions to minimize or </w:t>
            </w:r>
            <w:r w:rsidRPr="00C34EA2">
              <w:rPr>
                <w:sz w:val="18"/>
              </w:rPr>
              <w:lastRenderedPageBreak/>
              <w:t>eliminate risk of displacement</w:t>
            </w:r>
          </w:p>
        </w:tc>
        <w:tc>
          <w:tcPr>
            <w:tcW w:w="1134"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Project Manager; Implementing Partner</w:t>
            </w:r>
          </w:p>
        </w:tc>
        <w:tc>
          <w:tcPr>
            <w:tcW w:w="99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55243A" w:rsidRPr="00C34EA2" w:rsidRDefault="0055243A" w:rsidP="000804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0804D8">
            <w:pPr>
              <w:spacing w:after="0"/>
              <w:jc w:val="left"/>
              <w:rPr>
                <w:rFonts w:asciiTheme="majorHAnsi" w:eastAsia="Times New Roman" w:hAnsiTheme="majorHAnsi" w:cs="Arial"/>
                <w:sz w:val="18"/>
                <w:szCs w:val="18"/>
              </w:rPr>
            </w:pPr>
          </w:p>
          <w:p w:rsidR="0055243A" w:rsidRPr="00C34EA2" w:rsidRDefault="0055243A" w:rsidP="00CA48C2">
            <w:pPr>
              <w:spacing w:after="0"/>
              <w:jc w:val="left"/>
              <w:rPr>
                <w:rFonts w:asciiTheme="majorHAnsi" w:eastAsia="Times New Roman" w:hAnsiTheme="majorHAnsi" w:cs="Arial"/>
                <w:sz w:val="18"/>
                <w:szCs w:val="18"/>
              </w:rPr>
            </w:pPr>
          </w:p>
        </w:tc>
      </w:tr>
      <w:tr w:rsidR="0055243A" w:rsidRPr="00426D92" w:rsidTr="00B1735C">
        <w:tc>
          <w:tcPr>
            <w:tcW w:w="468"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lastRenderedPageBreak/>
              <w:t>12</w:t>
            </w:r>
          </w:p>
        </w:tc>
        <w:tc>
          <w:tcPr>
            <w:tcW w:w="1530" w:type="dxa"/>
          </w:tcPr>
          <w:p w:rsidR="0055243A" w:rsidRPr="00C34EA2" w:rsidRDefault="00DC5DF5" w:rsidP="00B1735C">
            <w:pPr>
              <w:spacing w:after="0"/>
              <w:jc w:val="left"/>
              <w:rPr>
                <w:rFonts w:asciiTheme="majorHAnsi" w:eastAsia="Times New Roman" w:hAnsiTheme="majorHAnsi" w:cs="Arial"/>
                <w:sz w:val="18"/>
                <w:szCs w:val="18"/>
              </w:rPr>
            </w:pPr>
            <w:r w:rsidRPr="00C34EA2">
              <w:rPr>
                <w:sz w:val="18"/>
              </w:rPr>
              <w:t>The proposed Project may affect land tenure arrangements land tenure arrangements of the participating landowners/famers.</w:t>
            </w:r>
          </w:p>
        </w:tc>
        <w:tc>
          <w:tcPr>
            <w:tcW w:w="887"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136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Operational</w:t>
            </w:r>
          </w:p>
        </w:tc>
        <w:tc>
          <w:tcPr>
            <w:tcW w:w="2070" w:type="dxa"/>
          </w:tcPr>
          <w:p w:rsidR="0055243A" w:rsidRPr="00C34EA2" w:rsidRDefault="0055243A" w:rsidP="000111E3">
            <w:pPr>
              <w:rPr>
                <w:rFonts w:cs="Minion Pro"/>
                <w:sz w:val="18"/>
                <w:szCs w:val="18"/>
              </w:rPr>
            </w:pPr>
            <w:r w:rsidRPr="00C34EA2">
              <w:rPr>
                <w:rFonts w:cs="Minion Pro"/>
                <w:sz w:val="18"/>
                <w:szCs w:val="18"/>
              </w:rPr>
              <w:t>Project credibility may be in question and delivery of GEBs may be limited</w:t>
            </w:r>
          </w:p>
          <w:p w:rsidR="0055243A" w:rsidRPr="00C34EA2" w:rsidRDefault="0055243A" w:rsidP="00BE633A">
            <w:pPr>
              <w:rPr>
                <w:sz w:val="18"/>
              </w:rPr>
            </w:pPr>
          </w:p>
          <w:p w:rsidR="0055243A" w:rsidRPr="00C34EA2" w:rsidRDefault="0055243A" w:rsidP="00BE633A">
            <w:pPr>
              <w:rPr>
                <w:sz w:val="18"/>
              </w:rPr>
            </w:pPr>
            <w:r w:rsidRPr="00C34EA2">
              <w:rPr>
                <w:sz w:val="18"/>
              </w:rPr>
              <w:t>I = 2</w:t>
            </w:r>
          </w:p>
          <w:p w:rsidR="0055243A" w:rsidRPr="00C34EA2" w:rsidRDefault="0055243A" w:rsidP="00BE633A">
            <w:pPr>
              <w:rPr>
                <w:rFonts w:cs="Minion Pro"/>
                <w:sz w:val="18"/>
                <w:szCs w:val="18"/>
              </w:rPr>
            </w:pPr>
            <w:r w:rsidRPr="00C34EA2">
              <w:rPr>
                <w:sz w:val="18"/>
              </w:rPr>
              <w:t>P = 1</w:t>
            </w:r>
          </w:p>
        </w:tc>
        <w:tc>
          <w:tcPr>
            <w:tcW w:w="3087" w:type="dxa"/>
          </w:tcPr>
          <w:p w:rsidR="0055243A" w:rsidRPr="00C34EA2" w:rsidRDefault="0055243A" w:rsidP="0055243A">
            <w:pPr>
              <w:spacing w:after="0"/>
              <w:jc w:val="left"/>
              <w:rPr>
                <w:sz w:val="18"/>
                <w:szCs w:val="18"/>
              </w:rPr>
            </w:pPr>
            <w:r w:rsidRPr="00C34EA2">
              <w:rPr>
                <w:sz w:val="18"/>
              </w:rPr>
              <w:t>The project will work with local area vested interest groups (e.g., community-based established farmer/producer organizations) and agricultural statutory bodies (e.g., Grenada Cocoa/Nutmeg Associations) that represent producers’ interests and rights, to ensure that the project will not affect land tenure arrangements of the participating landowners/famers It is worth noting that 90% of the total land area in Grenada is privately owned and the remaining 10% are crown lands (mainly forest reserves). There are no</w:t>
            </w:r>
            <w:r w:rsidRPr="00C34EA2">
              <w:t xml:space="preserve"> </w:t>
            </w:r>
            <w:r w:rsidRPr="00C34EA2">
              <w:rPr>
                <w:sz w:val="18"/>
              </w:rPr>
              <w:t>community-based property rights/customary rights to land, territories, and/or resources in the country. The predominance of private ownership implies that there are more secure and transferable property rights. In addition, as part of the Stakeholder Engagement Plan (Annex F), a mechanism for addressing complaints, grievances, and suggestions will be developed to prevent or address conflicts that the project’s actions may generate.</w:t>
            </w:r>
          </w:p>
        </w:tc>
        <w:tc>
          <w:tcPr>
            <w:tcW w:w="1134"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Project Manager; Implementing Partner</w:t>
            </w:r>
          </w:p>
        </w:tc>
        <w:tc>
          <w:tcPr>
            <w:tcW w:w="993"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UNDP</w:t>
            </w:r>
          </w:p>
        </w:tc>
        <w:tc>
          <w:tcPr>
            <w:tcW w:w="992" w:type="dxa"/>
          </w:tcPr>
          <w:p w:rsidR="0055243A" w:rsidRPr="00C34EA2" w:rsidRDefault="0055243A" w:rsidP="00421FD8">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At CEO Endorsement</w:t>
            </w:r>
          </w:p>
        </w:tc>
        <w:tc>
          <w:tcPr>
            <w:tcW w:w="886" w:type="dxa"/>
          </w:tcPr>
          <w:p w:rsidR="0055243A" w:rsidRPr="00426D92" w:rsidRDefault="0055243A" w:rsidP="004109C3">
            <w:pPr>
              <w:spacing w:after="0"/>
              <w:jc w:val="left"/>
              <w:rPr>
                <w:rFonts w:asciiTheme="majorHAnsi" w:eastAsia="Times New Roman" w:hAnsiTheme="majorHAnsi" w:cs="Arial"/>
                <w:sz w:val="18"/>
                <w:szCs w:val="18"/>
              </w:rPr>
            </w:pPr>
            <w:r w:rsidRPr="00C34EA2">
              <w:rPr>
                <w:rFonts w:asciiTheme="majorHAnsi" w:eastAsia="Times New Roman" w:hAnsiTheme="majorHAnsi" w:cs="Arial"/>
                <w:sz w:val="18"/>
                <w:szCs w:val="18"/>
              </w:rPr>
              <w:t>No change</w:t>
            </w:r>
          </w:p>
          <w:p w:rsidR="0055243A" w:rsidRPr="00426D92" w:rsidRDefault="0055243A" w:rsidP="004109C3">
            <w:pPr>
              <w:spacing w:after="0"/>
              <w:jc w:val="left"/>
              <w:rPr>
                <w:rFonts w:asciiTheme="majorHAnsi" w:eastAsia="Times New Roman" w:hAnsiTheme="majorHAnsi" w:cs="Arial"/>
                <w:sz w:val="18"/>
                <w:szCs w:val="18"/>
              </w:rPr>
            </w:pPr>
          </w:p>
          <w:p w:rsidR="0055243A" w:rsidRPr="00426D92" w:rsidRDefault="0055243A" w:rsidP="004109C3">
            <w:pPr>
              <w:spacing w:after="0"/>
              <w:jc w:val="left"/>
              <w:rPr>
                <w:rFonts w:asciiTheme="majorHAnsi" w:eastAsia="Times New Roman" w:hAnsiTheme="majorHAnsi" w:cs="Arial"/>
                <w:sz w:val="18"/>
                <w:szCs w:val="18"/>
              </w:rPr>
            </w:pPr>
          </w:p>
          <w:p w:rsidR="0055243A" w:rsidRPr="00426D92" w:rsidRDefault="0055243A" w:rsidP="004109C3">
            <w:pPr>
              <w:spacing w:after="0"/>
              <w:jc w:val="left"/>
              <w:rPr>
                <w:rFonts w:asciiTheme="majorHAnsi" w:eastAsia="Times New Roman" w:hAnsiTheme="majorHAnsi" w:cs="Arial"/>
                <w:sz w:val="18"/>
                <w:szCs w:val="18"/>
              </w:rPr>
            </w:pPr>
          </w:p>
          <w:p w:rsidR="0055243A" w:rsidRPr="00426D92" w:rsidRDefault="0055243A" w:rsidP="00CA48C2">
            <w:pPr>
              <w:spacing w:after="0"/>
              <w:jc w:val="left"/>
              <w:rPr>
                <w:rFonts w:asciiTheme="majorHAnsi" w:eastAsia="Times New Roman" w:hAnsiTheme="majorHAnsi" w:cs="Arial"/>
                <w:sz w:val="18"/>
                <w:szCs w:val="18"/>
              </w:rPr>
            </w:pPr>
          </w:p>
        </w:tc>
      </w:tr>
    </w:tbl>
    <w:p w:rsidR="008561F6" w:rsidRPr="00426D92" w:rsidRDefault="009B7002" w:rsidP="00CD51E0">
      <w:pPr>
        <w:pStyle w:val="Heading2"/>
        <w:sectPr w:rsidR="008561F6" w:rsidRPr="00426D92" w:rsidSect="008561F6">
          <w:pgSz w:w="15840" w:h="12240" w:orient="landscape" w:code="1"/>
          <w:pgMar w:top="1440" w:right="1440" w:bottom="1440" w:left="1440" w:header="720" w:footer="720" w:gutter="0"/>
          <w:cols w:space="720"/>
          <w:docGrid w:linePitch="360"/>
        </w:sectPr>
      </w:pPr>
      <w:r w:rsidRPr="00426D92">
        <w:br w:type="page"/>
      </w:r>
    </w:p>
    <w:p w:rsidR="009B7002" w:rsidRPr="00CD51E0" w:rsidRDefault="009B7002" w:rsidP="00CD51E0">
      <w:pPr>
        <w:pStyle w:val="Heading2"/>
      </w:pPr>
      <w:bookmarkStart w:id="86" w:name="_Toc386950634"/>
      <w:bookmarkStart w:id="87" w:name="_Toc389131938"/>
      <w:bookmarkStart w:id="88" w:name="_Toc410484599"/>
      <w:bookmarkEnd w:id="85"/>
      <w:r w:rsidRPr="00CD51E0">
        <w:lastRenderedPageBreak/>
        <w:t>Annex I:  Results of the capacity assessment of the project implementing partner and HACT micro assessment</w:t>
      </w:r>
      <w:bookmarkEnd w:id="86"/>
      <w:bookmarkEnd w:id="87"/>
      <w:r w:rsidRPr="00CD51E0">
        <w:t xml:space="preserve"> </w:t>
      </w:r>
      <w:r w:rsidR="00C507CB">
        <w:t>(see separate file)</w:t>
      </w:r>
      <w:bookmarkEnd w:id="88"/>
    </w:p>
    <w:p w:rsidR="00D85AD1" w:rsidRPr="00426D92" w:rsidRDefault="00D85AD1" w:rsidP="00D85AD1">
      <w:pPr>
        <w:spacing w:after="0"/>
        <w:jc w:val="left"/>
        <w:rPr>
          <w:rFonts w:asciiTheme="majorHAnsi" w:eastAsia="Times New Roman" w:hAnsiTheme="majorHAnsi" w:cs="Arial"/>
          <w:i/>
          <w:sz w:val="18"/>
          <w:szCs w:val="18"/>
        </w:rPr>
      </w:pPr>
    </w:p>
    <w:p w:rsidR="00DF6CE8" w:rsidRPr="0099561D" w:rsidRDefault="00DF6CE8" w:rsidP="00DF6CE8">
      <w:pPr>
        <w:spacing w:after="120"/>
        <w:rPr>
          <w:szCs w:val="20"/>
        </w:rPr>
      </w:pPr>
      <w:r w:rsidRPr="0099561D">
        <w:rPr>
          <w:bCs/>
          <w:szCs w:val="20"/>
        </w:rPr>
        <w:t>Pursuant to the UN General Assembly Resolution 56/201 on the triennial policy review of operational activities for development of the United Nations system, UNDP adopted an operational framework for transferring cash to government and non-government Implementing Partners (IP). Its implementation will significantly reduce transaction costs and lessen the burden that the multiplicity of UN procedures and rules creates for its partners.</w:t>
      </w:r>
      <w:r w:rsidRPr="0099561D">
        <w:rPr>
          <w:szCs w:val="20"/>
        </w:rPr>
        <w:t xml:space="preserve"> </w:t>
      </w:r>
    </w:p>
    <w:p w:rsidR="00DF6CE8" w:rsidRPr="0099561D" w:rsidRDefault="00DF6CE8" w:rsidP="00DF6CE8">
      <w:pPr>
        <w:spacing w:after="120"/>
        <w:rPr>
          <w:szCs w:val="20"/>
        </w:rPr>
      </w:pPr>
      <w:r w:rsidRPr="0099561D">
        <w:rPr>
          <w:szCs w:val="20"/>
        </w:rPr>
        <w:t xml:space="preserve">Financial regulation.27.02 (Definitions) of the UNDP Financial Regulations and Rules (FRR) defines National Implementation Modality (NIM) as: "The overall </w:t>
      </w:r>
      <w:r w:rsidRPr="0099561D">
        <w:rPr>
          <w:bCs/>
          <w:szCs w:val="20"/>
        </w:rPr>
        <w:t>management</w:t>
      </w:r>
      <w:r w:rsidRPr="0099561D">
        <w:rPr>
          <w:szCs w:val="20"/>
        </w:rPr>
        <w:t xml:space="preserve"> of UNDP programme activities in a specific programme country carried out by an eligible national entity of that country.” National implementation is used when there is adequate capacity in the national authorities to undertake the functions and activities of the programme or project. </w:t>
      </w:r>
    </w:p>
    <w:p w:rsidR="00DF6CE8" w:rsidRPr="0099561D" w:rsidRDefault="00DF6CE8" w:rsidP="00DF6CE8">
      <w:pPr>
        <w:spacing w:after="120"/>
        <w:rPr>
          <w:szCs w:val="20"/>
        </w:rPr>
      </w:pPr>
      <w:r w:rsidRPr="0099561D">
        <w:rPr>
          <w:szCs w:val="20"/>
        </w:rPr>
        <w:t xml:space="preserve">National implementation is considered to be the norm since it is expected to contribute most effectively to:  </w:t>
      </w:r>
    </w:p>
    <w:p w:rsidR="00DF6CE8" w:rsidRPr="0099561D" w:rsidRDefault="00DF6CE8" w:rsidP="00156E73">
      <w:pPr>
        <w:numPr>
          <w:ilvl w:val="0"/>
          <w:numId w:val="45"/>
        </w:numPr>
        <w:spacing w:after="0"/>
        <w:ind w:left="450" w:hanging="450"/>
        <w:rPr>
          <w:szCs w:val="20"/>
        </w:rPr>
      </w:pPr>
      <w:r w:rsidRPr="0099561D">
        <w:rPr>
          <w:szCs w:val="20"/>
        </w:rPr>
        <w:t xml:space="preserve">Greater national self-reliance by effective use and strengthening of the management capabilities, and technical expertise of national institutions and individuals, through learning by doing; </w:t>
      </w:r>
    </w:p>
    <w:p w:rsidR="00DF6CE8" w:rsidRPr="0099561D" w:rsidRDefault="00DF6CE8" w:rsidP="00156E73">
      <w:pPr>
        <w:numPr>
          <w:ilvl w:val="0"/>
          <w:numId w:val="45"/>
        </w:numPr>
        <w:spacing w:after="0"/>
        <w:ind w:left="450" w:hanging="450"/>
        <w:rPr>
          <w:szCs w:val="20"/>
        </w:rPr>
      </w:pPr>
      <w:r w:rsidRPr="0099561D">
        <w:rPr>
          <w:szCs w:val="20"/>
        </w:rPr>
        <w:t xml:space="preserve">Enhanced sustainability of development programmes and projects by increasing national ownership of, and commitment to development activities; </w:t>
      </w:r>
    </w:p>
    <w:p w:rsidR="00DF6CE8" w:rsidRPr="0099561D" w:rsidRDefault="00DF6CE8" w:rsidP="00156E73">
      <w:pPr>
        <w:numPr>
          <w:ilvl w:val="0"/>
          <w:numId w:val="45"/>
        </w:numPr>
        <w:ind w:left="446" w:hanging="446"/>
        <w:rPr>
          <w:szCs w:val="20"/>
        </w:rPr>
      </w:pPr>
      <w:r w:rsidRPr="0099561D">
        <w:rPr>
          <w:szCs w:val="20"/>
        </w:rPr>
        <w:t>Reduced workload and integration with national programmes through greater use of appropriate national systems and procedures.</w:t>
      </w:r>
    </w:p>
    <w:p w:rsidR="00DF6CE8" w:rsidRPr="0099561D" w:rsidRDefault="00DF6CE8" w:rsidP="00DF6CE8">
      <w:pPr>
        <w:spacing w:after="120"/>
        <w:rPr>
          <w:szCs w:val="20"/>
        </w:rPr>
      </w:pPr>
      <w:r w:rsidRPr="0099561D">
        <w:rPr>
          <w:szCs w:val="20"/>
        </w:rPr>
        <w:t xml:space="preserve">The Agencies will assess the risks associated with transactions to an IP, before initiating cash transfers under the harmonized procedures. </w:t>
      </w:r>
    </w:p>
    <w:p w:rsidR="00DF6CE8" w:rsidRPr="0099561D" w:rsidRDefault="00DF6CE8" w:rsidP="00156E73">
      <w:pPr>
        <w:numPr>
          <w:ilvl w:val="0"/>
          <w:numId w:val="45"/>
        </w:numPr>
        <w:ind w:left="446" w:hanging="446"/>
        <w:rPr>
          <w:szCs w:val="20"/>
        </w:rPr>
      </w:pPr>
      <w:r w:rsidRPr="0099561D">
        <w:rPr>
          <w:szCs w:val="20"/>
          <w:u w:val="single"/>
        </w:rPr>
        <w:t>Micro Assessment</w:t>
      </w:r>
      <w:r w:rsidRPr="0099561D">
        <w:rPr>
          <w:i/>
          <w:szCs w:val="20"/>
        </w:rPr>
        <w:t xml:space="preserve">: </w:t>
      </w:r>
      <w:r w:rsidRPr="0099561D">
        <w:rPr>
          <w:szCs w:val="20"/>
        </w:rPr>
        <w:t xml:space="preserve">This assesses the risks related to cash transfers to the partner and is done once every programme cycle, or whenever a significant change in the Implementing Partner’s organizational management is noticed. Assessments should be done for partners (government or NGO) that receive or are expected to receive cash transfers above an annual amount (usually US$ 100,000 combined from all Agencies. The micro assessment reviews the Implementing Partner’s system of accounting, reporting, auditing, and internal controls. </w:t>
      </w:r>
    </w:p>
    <w:p w:rsidR="00DF6CE8" w:rsidRPr="0099561D" w:rsidRDefault="00DF6CE8" w:rsidP="00DF6CE8">
      <w:pPr>
        <w:spacing w:after="120"/>
        <w:rPr>
          <w:szCs w:val="20"/>
        </w:rPr>
      </w:pPr>
      <w:r w:rsidRPr="0099561D">
        <w:rPr>
          <w:szCs w:val="20"/>
        </w:rPr>
        <w:t>The Micro Assessments serve two objectives:</w:t>
      </w:r>
    </w:p>
    <w:p w:rsidR="00DF6CE8" w:rsidRPr="0099561D" w:rsidRDefault="00DF6CE8" w:rsidP="00156E73">
      <w:pPr>
        <w:numPr>
          <w:ilvl w:val="0"/>
          <w:numId w:val="45"/>
        </w:numPr>
        <w:ind w:left="446" w:hanging="446"/>
        <w:rPr>
          <w:szCs w:val="20"/>
          <w:lang w:eastAsia="x-none"/>
        </w:rPr>
      </w:pPr>
      <w:r w:rsidRPr="0099561D">
        <w:rPr>
          <w:bCs/>
          <w:szCs w:val="20"/>
          <w:u w:val="single"/>
          <w:lang w:eastAsia="x-none"/>
        </w:rPr>
        <w:t>Development objective</w:t>
      </w:r>
      <w:r w:rsidRPr="0099561D">
        <w:rPr>
          <w:bCs/>
          <w:i/>
          <w:szCs w:val="20"/>
          <w:lang w:eastAsia="x-none"/>
        </w:rPr>
        <w:t>:</w:t>
      </w:r>
      <w:r w:rsidRPr="0099561D">
        <w:rPr>
          <w:szCs w:val="20"/>
          <w:lang w:eastAsia="x-none"/>
        </w:rPr>
        <w:t xml:space="preserve"> The assessments help Agencies and the Government to identify strengths and weaknesses in the PFM system and the financial management practices of individual Implementing Partners, and identify areas for capacity development.</w:t>
      </w:r>
    </w:p>
    <w:p w:rsidR="00DF6CE8" w:rsidRPr="0099561D" w:rsidRDefault="00DF6CE8" w:rsidP="00156E73">
      <w:pPr>
        <w:numPr>
          <w:ilvl w:val="0"/>
          <w:numId w:val="45"/>
        </w:numPr>
        <w:ind w:left="446" w:hanging="446"/>
        <w:rPr>
          <w:szCs w:val="20"/>
          <w:lang w:eastAsia="x-none"/>
        </w:rPr>
      </w:pPr>
      <w:r w:rsidRPr="0099561D">
        <w:rPr>
          <w:bCs/>
          <w:szCs w:val="20"/>
          <w:u w:val="single"/>
          <w:lang w:eastAsia="x-none"/>
        </w:rPr>
        <w:t>Financial management objective</w:t>
      </w:r>
      <w:r w:rsidRPr="0099561D">
        <w:rPr>
          <w:i/>
          <w:szCs w:val="20"/>
          <w:lang w:eastAsia="x-none"/>
        </w:rPr>
        <w:t>:</w:t>
      </w:r>
      <w:r w:rsidRPr="0099561D">
        <w:rPr>
          <w:szCs w:val="20"/>
          <w:lang w:eastAsia="x-none"/>
        </w:rPr>
        <w:t xml:space="preserve">  The assessments help Agencies identify the most suitable resource </w:t>
      </w:r>
      <w:r w:rsidRPr="0099561D">
        <w:rPr>
          <w:bCs/>
          <w:i/>
          <w:szCs w:val="20"/>
          <w:lang w:eastAsia="x-none"/>
        </w:rPr>
        <w:t>transfer</w:t>
      </w:r>
      <w:r w:rsidRPr="0099561D">
        <w:rPr>
          <w:szCs w:val="20"/>
          <w:lang w:eastAsia="x-none"/>
        </w:rPr>
        <w:t xml:space="preserve"> modality and procedures, and scale of assurance activities to be used with each Implementing Partner.</w:t>
      </w:r>
    </w:p>
    <w:p w:rsidR="00DF6CE8" w:rsidRPr="0099561D" w:rsidRDefault="00DF6CE8" w:rsidP="00DF6CE8">
      <w:pPr>
        <w:spacing w:after="120"/>
        <w:rPr>
          <w:szCs w:val="20"/>
        </w:rPr>
      </w:pPr>
      <w:r w:rsidRPr="0099561D">
        <w:rPr>
          <w:szCs w:val="20"/>
        </w:rPr>
        <w:t>After assessing the national procurement and financial systems and the capacity of implementing partners, UNDP will adopt a risk management approach and select the most suitable funds transfer modality.</w:t>
      </w:r>
      <w:r w:rsidRPr="0099561D">
        <w:rPr>
          <w:color w:val="222222"/>
          <w:szCs w:val="20"/>
        </w:rPr>
        <w:t xml:space="preserve"> </w:t>
      </w:r>
      <w:r w:rsidRPr="0099561D">
        <w:rPr>
          <w:szCs w:val="20"/>
        </w:rPr>
        <w:t>In addition, UNDP will define steps to ensure the proper use of the funds provided. This will approach will ensure greater convergence between the assistance provided and the priorities and needs of each country.</w:t>
      </w:r>
    </w:p>
    <w:p w:rsidR="00DF6CE8" w:rsidRPr="0099561D" w:rsidRDefault="00DF6CE8" w:rsidP="00DF6CE8">
      <w:pPr>
        <w:spacing w:after="120"/>
        <w:rPr>
          <w:i/>
          <w:szCs w:val="20"/>
        </w:rPr>
      </w:pPr>
      <w:r w:rsidRPr="0099561D">
        <w:rPr>
          <w:i/>
          <w:szCs w:val="20"/>
        </w:rPr>
        <w:t xml:space="preserve">Micro Assessment: </w:t>
      </w:r>
      <w:r w:rsidRPr="00DF6CE8">
        <w:rPr>
          <w:i/>
          <w:szCs w:val="20"/>
        </w:rPr>
        <w:t>Department of Economic and Technical Cooperation (DETC), Ministry of Finance, Economic Development, Planning and Physical Development</w:t>
      </w:r>
      <w:r w:rsidRPr="0099561D">
        <w:rPr>
          <w:i/>
          <w:szCs w:val="20"/>
        </w:rPr>
        <w:t xml:space="preserve">, </w:t>
      </w:r>
      <w:r>
        <w:rPr>
          <w:i/>
          <w:szCs w:val="20"/>
        </w:rPr>
        <w:t>Grenada</w:t>
      </w:r>
      <w:r w:rsidR="00C34EA2">
        <w:rPr>
          <w:i/>
          <w:szCs w:val="20"/>
        </w:rPr>
        <w:t>.</w:t>
      </w:r>
    </w:p>
    <w:p w:rsidR="00DF6CE8" w:rsidRPr="00512261" w:rsidRDefault="00DF6CE8" w:rsidP="00512261">
      <w:pPr>
        <w:spacing w:after="120"/>
        <w:rPr>
          <w:szCs w:val="20"/>
        </w:rPr>
      </w:pPr>
      <w:r w:rsidRPr="00512261">
        <w:rPr>
          <w:szCs w:val="20"/>
        </w:rPr>
        <w:t xml:space="preserve">The Micro Assessment will be completed </w:t>
      </w:r>
      <w:r w:rsidR="00B84745">
        <w:rPr>
          <w:szCs w:val="20"/>
        </w:rPr>
        <w:t xml:space="preserve">by </w:t>
      </w:r>
      <w:r w:rsidR="00B84745" w:rsidRPr="008C780C">
        <w:rPr>
          <w:szCs w:val="20"/>
        </w:rPr>
        <w:t>October 15</w:t>
      </w:r>
      <w:r w:rsidR="00B84745" w:rsidRPr="008C780C">
        <w:rPr>
          <w:szCs w:val="20"/>
          <w:vertAlign w:val="superscript"/>
        </w:rPr>
        <w:t>th</w:t>
      </w:r>
      <w:r w:rsidR="00B84745" w:rsidRPr="008C780C">
        <w:rPr>
          <w:szCs w:val="20"/>
        </w:rPr>
        <w:t>, 2018</w:t>
      </w:r>
      <w:r w:rsidR="00C42066" w:rsidRPr="008C780C">
        <w:rPr>
          <w:szCs w:val="20"/>
        </w:rPr>
        <w:t>.</w:t>
      </w:r>
    </w:p>
    <w:p w:rsidR="008A4DC1" w:rsidRPr="005E0923" w:rsidRDefault="009B7002" w:rsidP="005679F3">
      <w:pPr>
        <w:pStyle w:val="Heading2"/>
      </w:pPr>
      <w:r w:rsidRPr="00426D92">
        <w:br w:type="page"/>
      </w:r>
    </w:p>
    <w:p w:rsidR="005738CB" w:rsidRDefault="005738CB">
      <w:pPr>
        <w:spacing w:after="0"/>
        <w:jc w:val="left"/>
        <w:rPr>
          <w:rFonts w:asciiTheme="majorHAnsi" w:eastAsia="Times New Roman" w:hAnsiTheme="majorHAnsi" w:cs="Arial"/>
          <w:szCs w:val="20"/>
        </w:rPr>
      </w:pPr>
    </w:p>
    <w:p w:rsidR="009B7002" w:rsidRPr="005679F3" w:rsidRDefault="00395664" w:rsidP="005679F3">
      <w:pPr>
        <w:pStyle w:val="Heading2"/>
      </w:pPr>
      <w:bookmarkStart w:id="89" w:name="_Toc386950636"/>
      <w:bookmarkStart w:id="90" w:name="_Toc389131940"/>
      <w:bookmarkStart w:id="91" w:name="_Toc410484600"/>
      <w:r w:rsidRPr="00CD51E0">
        <w:t xml:space="preserve">Annex </w:t>
      </w:r>
      <w:r w:rsidR="005679F3">
        <w:t>J</w:t>
      </w:r>
      <w:r w:rsidRPr="00CD51E0">
        <w:t>: UNDP Project Quality Assurance Report</w:t>
      </w:r>
      <w:bookmarkEnd w:id="89"/>
      <w:bookmarkEnd w:id="90"/>
      <w:bookmarkEnd w:id="91"/>
    </w:p>
    <w:p w:rsidR="003B6502" w:rsidRPr="00426D92" w:rsidRDefault="009B6F81" w:rsidP="005679F3">
      <w:pPr>
        <w:pStyle w:val="Heading2"/>
      </w:pPr>
      <w:bookmarkStart w:id="92" w:name="_Toc410484601"/>
      <w:r w:rsidRPr="005679F3">
        <w:t>Included as a separate attachment.</w:t>
      </w:r>
      <w:bookmarkEnd w:id="92"/>
    </w:p>
    <w:p w:rsidR="00395664" w:rsidRPr="00426D92" w:rsidRDefault="00395664">
      <w:pPr>
        <w:spacing w:after="0"/>
        <w:jc w:val="left"/>
      </w:pPr>
      <w:r w:rsidRPr="00426D92">
        <w:br w:type="page"/>
      </w:r>
    </w:p>
    <w:p w:rsidR="00395664" w:rsidRPr="00CD51E0" w:rsidRDefault="001B582D" w:rsidP="00CD51E0">
      <w:pPr>
        <w:pStyle w:val="Heading2"/>
      </w:pPr>
      <w:bookmarkStart w:id="93" w:name="_Toc386950637"/>
      <w:bookmarkStart w:id="94" w:name="_Toc389131941"/>
      <w:bookmarkStart w:id="95" w:name="_Toc410484602"/>
      <w:r w:rsidRPr="00CD51E0">
        <w:lastRenderedPageBreak/>
        <w:t xml:space="preserve">Annex </w:t>
      </w:r>
      <w:r w:rsidR="005679F3">
        <w:t>K</w:t>
      </w:r>
      <w:r w:rsidRPr="00CD51E0">
        <w:t>: Target Landscape Description</w:t>
      </w:r>
      <w:bookmarkEnd w:id="93"/>
      <w:bookmarkEnd w:id="94"/>
      <w:bookmarkEnd w:id="95"/>
    </w:p>
    <w:p w:rsidR="00F65160" w:rsidRPr="00426D92" w:rsidRDefault="00F65160" w:rsidP="00F65160">
      <w:pPr>
        <w:spacing w:after="120"/>
        <w:rPr>
          <w:rFonts w:asciiTheme="majorHAnsi" w:hAnsiTheme="majorHAnsi"/>
          <w:b/>
          <w:szCs w:val="20"/>
        </w:rPr>
      </w:pPr>
      <w:r w:rsidRPr="00426D92">
        <w:rPr>
          <w:rFonts w:asciiTheme="majorHAnsi" w:hAnsiTheme="majorHAnsi"/>
          <w:b/>
          <w:szCs w:val="20"/>
        </w:rPr>
        <w:t>Great River Watershed</w:t>
      </w:r>
    </w:p>
    <w:p w:rsidR="00F65160" w:rsidRPr="00426D92" w:rsidRDefault="00F65160" w:rsidP="00F65160">
      <w:pPr>
        <w:spacing w:after="120"/>
        <w:rPr>
          <w:rFonts w:asciiTheme="majorHAnsi" w:hAnsiTheme="majorHAnsi"/>
          <w:szCs w:val="20"/>
        </w:rPr>
      </w:pPr>
      <w:r w:rsidRPr="00426D92">
        <w:rPr>
          <w:rFonts w:asciiTheme="majorHAnsi" w:hAnsiTheme="majorHAnsi"/>
          <w:i/>
          <w:szCs w:val="20"/>
        </w:rPr>
        <w:t>Environmental Characteristics</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 Great River Watershed, the largest in Grenada covers an area of 4,574 ha or 14.5% of the total land area of Grenada. It has the widest topographic, climatic, soil, and land use variations in the country. The soils in the watershed are dominate</w:t>
      </w:r>
      <w:r w:rsidR="00A62BF4" w:rsidRPr="00426D92">
        <w:rPr>
          <w:rFonts w:asciiTheme="majorHAnsi" w:hAnsiTheme="majorHAnsi"/>
          <w:sz w:val="20"/>
          <w:szCs w:val="20"/>
        </w:rPr>
        <w:t>d by Capital Clay Loam (figure 1</w:t>
      </w:r>
      <w:r w:rsidRPr="00426D92">
        <w:rPr>
          <w:rFonts w:asciiTheme="majorHAnsi" w:hAnsiTheme="majorHAnsi"/>
          <w:sz w:val="20"/>
          <w:szCs w:val="20"/>
        </w:rPr>
        <w:t>), which has different phases, based on stoniness and deepness. It constitutes 82% of all soils in the watershed. This soil is found mainly in the mountain areas of very steep slopes and high rainfall. It is often subject to the loss of the whole of the shallow soil above the parent material by landslides, making it moderately erodible. It is moderately to well drained, with good water retention and high natural fertility. The watershed has a</w:t>
      </w:r>
      <w:r w:rsidR="00A62BF4" w:rsidRPr="00426D92">
        <w:rPr>
          <w:rFonts w:asciiTheme="majorHAnsi" w:hAnsiTheme="majorHAnsi"/>
          <w:sz w:val="20"/>
          <w:szCs w:val="20"/>
        </w:rPr>
        <w:t xml:space="preserve"> very steep topography (figure 2</w:t>
      </w:r>
      <w:r w:rsidRPr="00426D92">
        <w:rPr>
          <w:rFonts w:asciiTheme="majorHAnsi" w:hAnsiTheme="majorHAnsi"/>
          <w:sz w:val="20"/>
          <w:szCs w:val="20"/>
        </w:rPr>
        <w:t xml:space="preserve">), having only 6% of flat to gently sloping (0-50) and 73% of extremely steep land (300) land.  </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 Great River Watershed feeds a major natural lake of volcanic origin, i.e., the Grand Etang. Upland portions of the watershed (majority of it) falls within the Grand Etang Forest Reserve (1,700 ha) that together with the Annandale Forest Reserves (approximately 240 ha) occupies the majority of the watershed. Both Forest Reserves are critical areas for water supply for the local surrounding communities.  Grand Etang in particular is the upper headwaters of some 10 steep-sided valleys, and the upper basin and recharge area of a major tributary of Great River and Black Bay River. The Annandale Forest Reserve includes the headwaters of a major tributary of the Beausejour River.</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Based on the most recent 2009 land cover mapping survey, the land use in the watershed was dominated by abandoned cropland (36%), followed by maintained agriculture (27%) and forest (35%) (figure </w:t>
      </w:r>
      <w:r w:rsidR="00A62BF4" w:rsidRPr="00426D92">
        <w:rPr>
          <w:rFonts w:asciiTheme="majorHAnsi" w:hAnsiTheme="majorHAnsi"/>
          <w:sz w:val="20"/>
          <w:szCs w:val="20"/>
        </w:rPr>
        <w:t>3</w:t>
      </w:r>
      <w:r w:rsidRPr="00426D92">
        <w:rPr>
          <w:rFonts w:asciiTheme="majorHAnsi" w:hAnsiTheme="majorHAnsi"/>
          <w:sz w:val="20"/>
          <w:szCs w:val="20"/>
        </w:rPr>
        <w:t xml:space="preserve">). Though not scientifically assessed, recent visual observation has revealed that there has been significant reversion of abandoned cropland back to productive use. </w:t>
      </w:r>
    </w:p>
    <w:p w:rsidR="00F65160" w:rsidRPr="00426D92" w:rsidRDefault="00F65160" w:rsidP="00F65160">
      <w:pPr>
        <w:spacing w:after="0"/>
        <w:rPr>
          <w:rFonts w:asciiTheme="majorHAnsi" w:hAnsiTheme="majorHAnsi"/>
          <w:szCs w:val="20"/>
        </w:rPr>
      </w:pPr>
    </w:p>
    <w:p w:rsidR="00F65160" w:rsidRPr="00426D92" w:rsidRDefault="00F65160" w:rsidP="00F65160">
      <w:pPr>
        <w:spacing w:after="0"/>
        <w:rPr>
          <w:rFonts w:asciiTheme="majorHAnsi" w:hAnsiTheme="majorHAnsi"/>
          <w:szCs w:val="20"/>
        </w:rPr>
      </w:pPr>
      <w:r w:rsidRPr="00426D92">
        <w:rPr>
          <w:rFonts w:asciiTheme="majorHAnsi" w:hAnsiTheme="majorHAnsi"/>
          <w:szCs w:val="20"/>
        </w:rPr>
        <w:t xml:space="preserve"> </w:t>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noProof/>
          <w:color w:val="000000"/>
          <w:spacing w:val="-1"/>
          <w:szCs w:val="20"/>
        </w:rPr>
        <w:drawing>
          <wp:inline distT="0" distB="0" distL="0" distR="0" wp14:anchorId="3130209F" wp14:editId="1E6053E6">
            <wp:extent cx="2247900" cy="2438400"/>
            <wp:effectExtent l="19050" t="0" r="0" b="0"/>
            <wp:docPr id="29" name="Picture 1" descr="C:\Users\Raymond\Desktop\UNDP 2017\REPORTING FILES\Deliverable 1 Report\Report Components\Working Files\MAPS\GREAT RIVER\Great River so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ymond\Desktop\UNDP 2017\REPORTING FILES\Deliverable 1 Report\Report Components\Working Files\MAPS\GREAT RIVER\Great River soils.jpg"/>
                    <pic:cNvPicPr>
                      <a:picLocks noChangeAspect="1" noChangeArrowheads="1"/>
                    </pic:cNvPicPr>
                  </pic:nvPicPr>
                  <pic:blipFill>
                    <a:blip r:embed="rId43"/>
                    <a:srcRect/>
                    <a:stretch>
                      <a:fillRect/>
                    </a:stretch>
                  </pic:blipFill>
                  <pic:spPr bwMode="auto">
                    <a:xfrm>
                      <a:off x="0" y="0"/>
                      <a:ext cx="2249219" cy="2439830"/>
                    </a:xfrm>
                    <a:prstGeom prst="rect">
                      <a:avLst/>
                    </a:prstGeom>
                    <a:noFill/>
                    <a:ln w="9525">
                      <a:noFill/>
                      <a:miter lim="800000"/>
                      <a:headEnd/>
                      <a:tailEnd/>
                    </a:ln>
                  </pic:spPr>
                </pic:pic>
              </a:graphicData>
            </a:graphic>
          </wp:inline>
        </w:drawing>
      </w:r>
      <w:r w:rsidRPr="00426D92">
        <w:rPr>
          <w:rFonts w:asciiTheme="majorHAnsi" w:hAnsiTheme="majorHAnsi"/>
          <w:color w:val="000000"/>
          <w:spacing w:val="-1"/>
          <w:szCs w:val="20"/>
        </w:rPr>
        <w:t xml:space="preserve">                                         </w:t>
      </w:r>
      <w:r w:rsidRPr="00426D92">
        <w:rPr>
          <w:rFonts w:asciiTheme="majorHAnsi" w:hAnsiTheme="majorHAnsi"/>
          <w:noProof/>
          <w:color w:val="000000"/>
          <w:spacing w:val="-1"/>
          <w:szCs w:val="20"/>
        </w:rPr>
        <w:drawing>
          <wp:inline distT="0" distB="0" distL="0" distR="0" wp14:anchorId="707F53C0" wp14:editId="5FBCEB9A">
            <wp:extent cx="2068657" cy="2381250"/>
            <wp:effectExtent l="19050" t="0" r="7793" b="0"/>
            <wp:docPr id="35" name="Picture 2" descr="C:\Users\Raymond\Desktop\UNDP 2017\REPORTING FILES\Deliverable 1 Report\Report Components\Working Files\MAPS\GREAT RIVER\Great River Slo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ymond\Desktop\UNDP 2017\REPORTING FILES\Deliverable 1 Report\Report Components\Working Files\MAPS\GREAT RIVER\Great River Slopes.jpg"/>
                    <pic:cNvPicPr>
                      <a:picLocks noChangeAspect="1" noChangeArrowheads="1"/>
                    </pic:cNvPicPr>
                  </pic:nvPicPr>
                  <pic:blipFill>
                    <a:blip r:embed="rId44"/>
                    <a:srcRect/>
                    <a:stretch>
                      <a:fillRect/>
                    </a:stretch>
                  </pic:blipFill>
                  <pic:spPr bwMode="auto">
                    <a:xfrm>
                      <a:off x="0" y="0"/>
                      <a:ext cx="2070280" cy="2383118"/>
                    </a:xfrm>
                    <a:prstGeom prst="rect">
                      <a:avLst/>
                    </a:prstGeom>
                    <a:noFill/>
                    <a:ln w="9525">
                      <a:noFill/>
                      <a:miter lim="800000"/>
                      <a:headEnd/>
                      <a:tailEnd/>
                    </a:ln>
                  </pic:spPr>
                </pic:pic>
              </a:graphicData>
            </a:graphic>
          </wp:inline>
        </w:drawing>
      </w:r>
      <w:r w:rsidRPr="00426D92">
        <w:rPr>
          <w:rFonts w:asciiTheme="majorHAnsi" w:hAnsiTheme="majorHAnsi"/>
          <w:color w:val="000000"/>
          <w:spacing w:val="-1"/>
          <w:szCs w:val="20"/>
        </w:rPr>
        <w:t xml:space="preserve">  </w:t>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color w:val="000000"/>
          <w:spacing w:val="-1"/>
          <w:szCs w:val="20"/>
        </w:rPr>
        <w:t xml:space="preserve">                                                            </w:t>
      </w:r>
    </w:p>
    <w:p w:rsidR="00F65160" w:rsidRPr="00426D92" w:rsidRDefault="00A62BF4" w:rsidP="00F65160">
      <w:pPr>
        <w:spacing w:after="0"/>
        <w:rPr>
          <w:rFonts w:asciiTheme="majorHAnsi" w:hAnsiTheme="majorHAnsi"/>
          <w:szCs w:val="20"/>
        </w:rPr>
      </w:pPr>
      <w:r w:rsidRPr="00426D92">
        <w:rPr>
          <w:rFonts w:asciiTheme="majorHAnsi" w:hAnsiTheme="majorHAnsi"/>
          <w:szCs w:val="20"/>
        </w:rPr>
        <w:t>Figure 1</w:t>
      </w:r>
      <w:r w:rsidR="00F65160" w:rsidRPr="00426D92">
        <w:rPr>
          <w:rFonts w:asciiTheme="majorHAnsi" w:hAnsiTheme="majorHAnsi"/>
          <w:szCs w:val="20"/>
        </w:rPr>
        <w:t xml:space="preserve">: Soils in the Great River Watershed                             </w:t>
      </w:r>
      <w:r w:rsidRPr="00426D92">
        <w:rPr>
          <w:rFonts w:asciiTheme="majorHAnsi" w:hAnsiTheme="majorHAnsi"/>
          <w:szCs w:val="20"/>
        </w:rPr>
        <w:t xml:space="preserve">                        Figure 2</w:t>
      </w:r>
      <w:r w:rsidR="00F65160" w:rsidRPr="00426D92">
        <w:rPr>
          <w:rFonts w:asciiTheme="majorHAnsi" w:hAnsiTheme="majorHAnsi"/>
          <w:szCs w:val="20"/>
        </w:rPr>
        <w:t xml:space="preserve">: Slopes in the Great River Watershed          </w:t>
      </w:r>
    </w:p>
    <w:p w:rsidR="00F65160" w:rsidRPr="00426D92" w:rsidRDefault="00F65160" w:rsidP="00F65160">
      <w:pPr>
        <w:spacing w:after="0"/>
        <w:rPr>
          <w:rFonts w:asciiTheme="majorHAnsi" w:hAnsiTheme="majorHAnsi"/>
          <w:szCs w:val="20"/>
        </w:rPr>
      </w:pPr>
    </w:p>
    <w:p w:rsidR="00F65160" w:rsidRPr="00426D92" w:rsidRDefault="00F65160" w:rsidP="00F65160">
      <w:pPr>
        <w:spacing w:after="0"/>
        <w:rPr>
          <w:rFonts w:asciiTheme="majorHAnsi" w:hAnsiTheme="majorHAnsi"/>
          <w:color w:val="000000"/>
          <w:spacing w:val="-1"/>
          <w:szCs w:val="20"/>
        </w:rPr>
      </w:pPr>
    </w:p>
    <w:p w:rsidR="00F65160" w:rsidRPr="00426D92" w:rsidRDefault="00F65160" w:rsidP="00F65160">
      <w:pPr>
        <w:spacing w:after="0"/>
        <w:rPr>
          <w:rFonts w:asciiTheme="majorHAnsi" w:hAnsiTheme="majorHAnsi"/>
          <w:color w:val="000000"/>
          <w:spacing w:val="-1"/>
          <w:szCs w:val="20"/>
        </w:rPr>
      </w:pP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noProof/>
          <w:color w:val="000000"/>
          <w:spacing w:val="-1"/>
          <w:szCs w:val="20"/>
        </w:rPr>
        <w:lastRenderedPageBreak/>
        <w:drawing>
          <wp:inline distT="0" distB="0" distL="0" distR="0" wp14:anchorId="6DA760B6" wp14:editId="49362A4A">
            <wp:extent cx="2203183" cy="2520950"/>
            <wp:effectExtent l="19050" t="0" r="6617" b="0"/>
            <wp:docPr id="36" name="Picture 1" descr="C:\Users\Raymond\Desktop\UNDP 2017\REPORTING FILES\Deliverable 1 Report\Report Components\Working Files\MAPS\GREAT RIVER\Great River Land 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ymond\Desktop\UNDP 2017\REPORTING FILES\Deliverable 1 Report\Report Components\Working Files\MAPS\GREAT RIVER\Great River Land Use.jpg"/>
                    <pic:cNvPicPr>
                      <a:picLocks noChangeAspect="1" noChangeArrowheads="1"/>
                    </pic:cNvPicPr>
                  </pic:nvPicPr>
                  <pic:blipFill>
                    <a:blip r:embed="rId45"/>
                    <a:srcRect/>
                    <a:stretch>
                      <a:fillRect/>
                    </a:stretch>
                  </pic:blipFill>
                  <pic:spPr bwMode="auto">
                    <a:xfrm>
                      <a:off x="0" y="0"/>
                      <a:ext cx="2205323" cy="2523399"/>
                    </a:xfrm>
                    <a:prstGeom prst="rect">
                      <a:avLst/>
                    </a:prstGeom>
                    <a:noFill/>
                    <a:ln w="9525">
                      <a:noFill/>
                      <a:miter lim="800000"/>
                      <a:headEnd/>
                      <a:tailEnd/>
                    </a:ln>
                  </pic:spPr>
                </pic:pic>
              </a:graphicData>
            </a:graphic>
          </wp:inline>
        </w:drawing>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color w:val="000000"/>
          <w:spacing w:val="-1"/>
          <w:szCs w:val="20"/>
        </w:rPr>
        <w:t xml:space="preserve">    </w:t>
      </w:r>
      <w:r w:rsidR="00A62BF4" w:rsidRPr="00426D92">
        <w:rPr>
          <w:rFonts w:asciiTheme="majorHAnsi" w:hAnsiTheme="majorHAnsi"/>
          <w:color w:val="000000"/>
          <w:spacing w:val="-1"/>
          <w:szCs w:val="20"/>
        </w:rPr>
        <w:t>Figure 3</w:t>
      </w:r>
      <w:r w:rsidRPr="00426D92">
        <w:rPr>
          <w:rFonts w:asciiTheme="majorHAnsi" w:hAnsiTheme="majorHAnsi"/>
          <w:color w:val="000000"/>
          <w:spacing w:val="-1"/>
          <w:szCs w:val="20"/>
        </w:rPr>
        <w:t xml:space="preserve">: Land Use in the Great River Watershed                    </w:t>
      </w:r>
    </w:p>
    <w:p w:rsidR="00F65160" w:rsidRPr="00426D92" w:rsidRDefault="00F65160" w:rsidP="00F65160">
      <w:pPr>
        <w:spacing w:after="0"/>
        <w:rPr>
          <w:rFonts w:asciiTheme="majorHAnsi" w:hAnsiTheme="majorHAnsi"/>
          <w:color w:val="000000"/>
          <w:spacing w:val="-1"/>
          <w:szCs w:val="20"/>
        </w:rPr>
      </w:pPr>
    </w:p>
    <w:p w:rsidR="00F65160" w:rsidRPr="00426D92" w:rsidRDefault="00F65160" w:rsidP="00F65160">
      <w:pPr>
        <w:spacing w:after="120"/>
        <w:rPr>
          <w:rFonts w:asciiTheme="majorHAnsi" w:hAnsiTheme="majorHAnsi"/>
          <w:i/>
          <w:szCs w:val="20"/>
        </w:rPr>
      </w:pPr>
      <w:r w:rsidRPr="00426D92">
        <w:rPr>
          <w:rFonts w:asciiTheme="majorHAnsi" w:hAnsiTheme="majorHAnsi"/>
          <w:i/>
          <w:szCs w:val="20"/>
        </w:rPr>
        <w:t xml:space="preserve">Social and Economic Characteristics </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 Great River Watershed and surrounding settlements are located on the eastern side of the island in the parish of St. Andrew, the largest of Grenada’s six parishes with a population of approximately 22,425 persons dispersed through 52 settlements. The largest settlement in the parish is that of Grenville with a population of 2,822 people, making it an established urban centre; a small seawall is constructed along the urban centre, which also has a school, police station, fish market and church. Pearl’s Airport, the local air space facility, is located one mile north from Grenville. Grenville has deep archaeological significance for the local Caribs of the parish. The population demographics for the Great River Watershed as of 2001 indicated that the area accounts for a population of 3,164 persons. At the time it had relatively young population with 552 and 519 males and females respectively making up the age cohort of less than 15 years old, an evenly balanced work-force of 901 to 898 males to females as well as a balanced old age population. This information will be updated during project implementation since there are no recent statistics available,</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 Great River Valley, which is the largest in Grenada, is one of the most fertile and productive areas of the country and serves as an active commercial and trading centre. The public utilities in the area are described as adequate with the presence of schools, postal offices, stable communication lines, road network and transportation systems. The Great River and its tributaries flow to the west of Grenville, causing frequent flooding in the nearby settlement of St. Cloud Area, blocking the access to and from the settlement which is a cause of concern for its surrounding residents.</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St Andrew has the second largest number of households engaged in farming in the country with 8,337 of the 33,217. It ranks first in farming as the main livelihood activity of the households with 3,019 of the 9,233 households countrywide. Farming is mostly at a subsistence level though there are some medium and large plantations. The average size of farming plots is 1.7 acres and the main crops grown are vegetables such as carrots, cabbage, lettuce, tomatoes, ochroes, etc.</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There has been some livelihood displacement in the farming community as a new group of farmers of foreign origin are buying and renting lands in the areas surrounding the marinas of the parish. The foreign farmers farm short-term crops such as cabbage and cucumbers, which are sold to restaurants and visitors including yachts at the marina. Their farming practices are more sustainable and environmentally friendly, and they identify their products as clean foods. The foreign farmers are able to capitalize on the educated local population that pay premium for organic produce. This has negatively impacted the market of the local farmers. In addition, the foreign farmers have not established relationships with local farmers, leading to some resentment. The ability of </w:t>
      </w:r>
      <w:r w:rsidRPr="00426D92">
        <w:rPr>
          <w:rFonts w:asciiTheme="majorHAnsi" w:hAnsiTheme="majorHAnsi"/>
          <w:sz w:val="20"/>
          <w:szCs w:val="20"/>
        </w:rPr>
        <w:lastRenderedPageBreak/>
        <w:t xml:space="preserve">the non-Grenadian farmers to create a niche shows that there is an existing market for organic and sustainable agricultural produce. </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There are a small number of women farmers that are involved in the entire agriculture value chain. Women mainly assisting in the clearing of plots and planting of seedlings on their spouse’s farm or are recruited specifically for this task. Women preponderate in the agro</w:t>
      </w:r>
      <w:r w:rsidR="0045363E" w:rsidRPr="00426D92">
        <w:rPr>
          <w:rFonts w:asciiTheme="majorHAnsi" w:hAnsiTheme="majorHAnsi"/>
          <w:sz w:val="20"/>
          <w:szCs w:val="20"/>
        </w:rPr>
        <w:t>p</w:t>
      </w:r>
      <w:r w:rsidRPr="00426D92">
        <w:rPr>
          <w:rFonts w:asciiTheme="majorHAnsi" w:hAnsiTheme="majorHAnsi"/>
          <w:sz w:val="20"/>
          <w:szCs w:val="20"/>
        </w:rPr>
        <w:t xml:space="preserve">rocessing end of the value chain. They process agricultural produce into various value-added products which is then marketed local or regionally. This activity also allows them to engage in a livelihood activity. </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In addition to farming, some households are engaged in fishing, which is also done mostly at a subsistence level. Fishing is mainly done by older males and some younger males. Women are not generally involved in the cleaning and selling of fish. Many of the residents of St. Andrew work in St George’s in the government sector, private sector and service sector as public servants of all categories, service and sales workers and elementary workers. </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Development of marinas on the coast of the parish has led to some livelihood activities for both males and females. Women and men work in the restaurant and other services. Men are also able to obtain job such as yacht-assistants and mechanics. However, these jobs tend to be short-term and seasonal. The development of marinas may have led to the displacement of poor residents from the waterfront.</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Migration rates in the parish is high with mainly males migrating both to other parishes, other OECS) and Caribbean Community (CARICOM) countries and even to the United States and Europe. Male migration leaves women at home for long periods to eke out a livelihood for the family. Women often have to do several jobs and livelihoods to manage the households.</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Even in cases where the males are present, men and women tend to act economically independent of each other. There is seldom pooling of communal resources instead each is contributing to a particular household need. Males tend to own both agricultural lands and household properties.</w:t>
      </w:r>
    </w:p>
    <w:p w:rsidR="00F65160" w:rsidRPr="00426D92" w:rsidRDefault="00F65160" w:rsidP="00F65160">
      <w:pPr>
        <w:spacing w:after="120"/>
        <w:rPr>
          <w:rFonts w:asciiTheme="majorHAnsi" w:hAnsiTheme="majorHAnsi"/>
          <w:b/>
          <w:i/>
          <w:szCs w:val="20"/>
        </w:rPr>
      </w:pPr>
      <w:r w:rsidRPr="00426D92">
        <w:rPr>
          <w:rFonts w:asciiTheme="majorHAnsi" w:hAnsiTheme="majorHAnsi"/>
          <w:b/>
          <w:szCs w:val="20"/>
        </w:rPr>
        <w:t>La Sagesse Watershed</w:t>
      </w:r>
    </w:p>
    <w:p w:rsidR="00F65160" w:rsidRPr="00426D92" w:rsidRDefault="00F65160" w:rsidP="00F65160">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 La Sagesse Watershed is a relatively small watershed covering an area of 691 ha. Like the Great River Watershed, its soils are dominated by Capital Clay Loam, which constitutes 60% of all soils, followed by Woburn Clay Loam, </w:t>
      </w:r>
      <w:r w:rsidR="00A62BF4" w:rsidRPr="00426D92">
        <w:rPr>
          <w:rFonts w:asciiTheme="majorHAnsi" w:hAnsiTheme="majorHAnsi"/>
          <w:sz w:val="20"/>
          <w:szCs w:val="20"/>
        </w:rPr>
        <w:t>which constitutes 30% (figure 4</w:t>
      </w:r>
      <w:r w:rsidRPr="00426D92">
        <w:rPr>
          <w:rFonts w:asciiTheme="majorHAnsi" w:hAnsiTheme="majorHAnsi"/>
          <w:sz w:val="20"/>
          <w:szCs w:val="20"/>
        </w:rPr>
        <w:t xml:space="preserve">). The Woburn Clay Loam is found in relatively dry areas. It has very poor water retention capacity and moderate natural fertility. Like the Great River watershed, this watershed has a </w:t>
      </w:r>
      <w:r w:rsidR="00A62BF4" w:rsidRPr="00426D92">
        <w:rPr>
          <w:rFonts w:asciiTheme="majorHAnsi" w:hAnsiTheme="majorHAnsi"/>
          <w:sz w:val="20"/>
          <w:szCs w:val="20"/>
        </w:rPr>
        <w:t>very steep topography (figure 5</w:t>
      </w:r>
      <w:r w:rsidRPr="00426D92">
        <w:rPr>
          <w:rFonts w:asciiTheme="majorHAnsi" w:hAnsiTheme="majorHAnsi"/>
          <w:sz w:val="20"/>
          <w:szCs w:val="20"/>
        </w:rPr>
        <w:t>), with 80% of slopes in excess of 30 O.  In 2009, the land use in the watershed was dominated by agriculture (</w:t>
      </w:r>
      <w:r w:rsidR="00A62BF4" w:rsidRPr="00426D92">
        <w:rPr>
          <w:rFonts w:asciiTheme="majorHAnsi" w:hAnsiTheme="majorHAnsi"/>
          <w:sz w:val="20"/>
          <w:szCs w:val="20"/>
        </w:rPr>
        <w:t>67%) and forest (30%) (figure 6</w:t>
      </w:r>
      <w:r w:rsidRPr="00426D92">
        <w:rPr>
          <w:rFonts w:asciiTheme="majorHAnsi" w:hAnsiTheme="majorHAnsi"/>
          <w:sz w:val="20"/>
          <w:szCs w:val="20"/>
        </w:rPr>
        <w:t xml:space="preserve">).  At the time of the land cover mapping survey in 2009, there was minimal abandoned cropland, however recent visual observation has revealed significant amounts of abandoned lands. </w:t>
      </w:r>
    </w:p>
    <w:p w:rsidR="00F65160" w:rsidRPr="00426D92" w:rsidRDefault="00F65160" w:rsidP="00F65160">
      <w:pPr>
        <w:spacing w:after="0"/>
        <w:rPr>
          <w:rFonts w:asciiTheme="majorHAnsi" w:hAnsiTheme="majorHAnsi"/>
          <w:szCs w:val="20"/>
        </w:rPr>
      </w:pPr>
      <w:r w:rsidRPr="00426D92">
        <w:rPr>
          <w:rFonts w:asciiTheme="majorHAnsi" w:hAnsiTheme="majorHAnsi"/>
          <w:szCs w:val="20"/>
        </w:rPr>
        <w:t xml:space="preserve">  </w:t>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color w:val="000000"/>
          <w:spacing w:val="-1"/>
          <w:szCs w:val="20"/>
        </w:rPr>
        <w:t xml:space="preserve">                 </w:t>
      </w:r>
      <w:r w:rsidRPr="00426D92">
        <w:rPr>
          <w:rFonts w:asciiTheme="majorHAnsi" w:hAnsiTheme="majorHAnsi"/>
          <w:noProof/>
          <w:color w:val="000000"/>
          <w:spacing w:val="-1"/>
          <w:szCs w:val="20"/>
        </w:rPr>
        <w:drawing>
          <wp:inline distT="0" distB="0" distL="0" distR="0" wp14:anchorId="3E01429B" wp14:editId="51651976">
            <wp:extent cx="1955800" cy="2349500"/>
            <wp:effectExtent l="19050" t="0" r="6350" b="0"/>
            <wp:docPr id="44" name="Picture 3" descr="C:\Users\Raymond\Desktop\UNDP 2017\REPORTING FILES\Deliverable 1 Report\Report Components\Working Files\MAPS\LASAGESSE\LaSagesse Watershed So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aymond\Desktop\UNDP 2017\REPORTING FILES\Deliverable 1 Report\Report Components\Working Files\MAPS\LASAGESSE\LaSagesse Watershed Soils.jpg"/>
                    <pic:cNvPicPr>
                      <a:picLocks noChangeAspect="1" noChangeArrowheads="1"/>
                    </pic:cNvPicPr>
                  </pic:nvPicPr>
                  <pic:blipFill>
                    <a:blip r:embed="rId46"/>
                    <a:srcRect/>
                    <a:stretch>
                      <a:fillRect/>
                    </a:stretch>
                  </pic:blipFill>
                  <pic:spPr bwMode="auto">
                    <a:xfrm>
                      <a:off x="0" y="0"/>
                      <a:ext cx="1955800" cy="2349500"/>
                    </a:xfrm>
                    <a:prstGeom prst="rect">
                      <a:avLst/>
                    </a:prstGeom>
                    <a:noFill/>
                    <a:ln w="9525">
                      <a:noFill/>
                      <a:miter lim="800000"/>
                      <a:headEnd/>
                      <a:tailEnd/>
                    </a:ln>
                  </pic:spPr>
                </pic:pic>
              </a:graphicData>
            </a:graphic>
          </wp:inline>
        </w:drawing>
      </w:r>
      <w:r w:rsidRPr="00426D92">
        <w:rPr>
          <w:rFonts w:asciiTheme="majorHAnsi" w:hAnsiTheme="majorHAnsi"/>
          <w:color w:val="000000"/>
          <w:spacing w:val="-1"/>
          <w:szCs w:val="20"/>
        </w:rPr>
        <w:t xml:space="preserve">                            </w:t>
      </w:r>
      <w:r w:rsidRPr="00426D92">
        <w:rPr>
          <w:rFonts w:asciiTheme="majorHAnsi" w:hAnsiTheme="majorHAnsi"/>
          <w:noProof/>
          <w:color w:val="000000"/>
          <w:spacing w:val="-1"/>
          <w:szCs w:val="20"/>
        </w:rPr>
        <w:drawing>
          <wp:inline distT="0" distB="0" distL="0" distR="0" wp14:anchorId="2E8EA5F3" wp14:editId="31812C33">
            <wp:extent cx="2044700" cy="2381250"/>
            <wp:effectExtent l="19050" t="0" r="0" b="0"/>
            <wp:docPr id="45" name="Picture 2" descr="C:\Users\Raymond\Desktop\UNDP 2017\REPORTING FILES\Deliverable 1 Report\Report Components\Working Files\MAPS\LASAGESSE\LaSagesse Watershed Slo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ymond\Desktop\UNDP 2017\REPORTING FILES\Deliverable 1 Report\Report Components\Working Files\MAPS\LASAGESSE\LaSagesse Watershed Slopes.jpg"/>
                    <pic:cNvPicPr>
                      <a:picLocks noChangeAspect="1" noChangeArrowheads="1"/>
                    </pic:cNvPicPr>
                  </pic:nvPicPr>
                  <pic:blipFill>
                    <a:blip r:embed="rId47"/>
                    <a:srcRect/>
                    <a:stretch>
                      <a:fillRect/>
                    </a:stretch>
                  </pic:blipFill>
                  <pic:spPr bwMode="auto">
                    <a:xfrm>
                      <a:off x="0" y="0"/>
                      <a:ext cx="2047743" cy="2384794"/>
                    </a:xfrm>
                    <a:prstGeom prst="rect">
                      <a:avLst/>
                    </a:prstGeom>
                    <a:noFill/>
                    <a:ln w="9525">
                      <a:noFill/>
                      <a:miter lim="800000"/>
                      <a:headEnd/>
                      <a:tailEnd/>
                    </a:ln>
                  </pic:spPr>
                </pic:pic>
              </a:graphicData>
            </a:graphic>
          </wp:inline>
        </w:drawing>
      </w:r>
      <w:r w:rsidRPr="00426D92">
        <w:rPr>
          <w:rFonts w:asciiTheme="majorHAnsi" w:hAnsiTheme="majorHAnsi"/>
          <w:color w:val="000000"/>
          <w:spacing w:val="-1"/>
          <w:szCs w:val="20"/>
        </w:rPr>
        <w:t xml:space="preserve">                                                                   </w:t>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color w:val="000000"/>
          <w:spacing w:val="-1"/>
          <w:szCs w:val="20"/>
        </w:rPr>
        <w:lastRenderedPageBreak/>
        <w:t xml:space="preserve">                                                                             </w:t>
      </w:r>
    </w:p>
    <w:p w:rsidR="00F65160" w:rsidRPr="00426D92" w:rsidRDefault="00A62BF4" w:rsidP="00F65160">
      <w:pPr>
        <w:spacing w:after="0"/>
        <w:rPr>
          <w:rFonts w:asciiTheme="majorHAnsi" w:hAnsiTheme="majorHAnsi"/>
          <w:color w:val="000000"/>
          <w:spacing w:val="-1"/>
          <w:szCs w:val="20"/>
        </w:rPr>
      </w:pPr>
      <w:r w:rsidRPr="00426D92">
        <w:rPr>
          <w:rFonts w:asciiTheme="majorHAnsi" w:hAnsiTheme="majorHAnsi"/>
          <w:szCs w:val="20"/>
        </w:rPr>
        <w:t>Figure 4</w:t>
      </w:r>
      <w:r w:rsidR="00F65160" w:rsidRPr="00426D92">
        <w:rPr>
          <w:rFonts w:asciiTheme="majorHAnsi" w:hAnsiTheme="majorHAnsi"/>
          <w:szCs w:val="20"/>
        </w:rPr>
        <w:t>. Soils in the La</w:t>
      </w:r>
      <w:r w:rsidRPr="00426D92">
        <w:rPr>
          <w:rFonts w:asciiTheme="majorHAnsi" w:hAnsiTheme="majorHAnsi"/>
          <w:szCs w:val="20"/>
        </w:rPr>
        <w:t xml:space="preserve"> </w:t>
      </w:r>
      <w:r w:rsidR="00F65160" w:rsidRPr="00426D92">
        <w:rPr>
          <w:rFonts w:asciiTheme="majorHAnsi" w:hAnsiTheme="majorHAnsi"/>
          <w:szCs w:val="20"/>
        </w:rPr>
        <w:t xml:space="preserve">Sagesse Watershed                        </w:t>
      </w:r>
      <w:r w:rsidRPr="00426D92">
        <w:rPr>
          <w:rFonts w:asciiTheme="majorHAnsi" w:hAnsiTheme="majorHAnsi"/>
          <w:szCs w:val="20"/>
        </w:rPr>
        <w:t xml:space="preserve">                       Figure 5</w:t>
      </w:r>
      <w:r w:rsidR="00F65160" w:rsidRPr="00426D92">
        <w:rPr>
          <w:rFonts w:asciiTheme="majorHAnsi" w:hAnsiTheme="majorHAnsi"/>
          <w:szCs w:val="20"/>
        </w:rPr>
        <w:t>. Slopes in the La</w:t>
      </w:r>
      <w:r w:rsidRPr="00426D92">
        <w:rPr>
          <w:rFonts w:asciiTheme="majorHAnsi" w:hAnsiTheme="majorHAnsi"/>
          <w:szCs w:val="20"/>
        </w:rPr>
        <w:t xml:space="preserve"> </w:t>
      </w:r>
      <w:r w:rsidR="00F65160" w:rsidRPr="00426D92">
        <w:rPr>
          <w:rFonts w:asciiTheme="majorHAnsi" w:hAnsiTheme="majorHAnsi"/>
          <w:szCs w:val="20"/>
        </w:rPr>
        <w:t>Sagesse Watershed</w:t>
      </w:r>
    </w:p>
    <w:p w:rsidR="00F65160" w:rsidRPr="00426D92" w:rsidRDefault="00F65160" w:rsidP="00F65160">
      <w:pPr>
        <w:spacing w:after="0"/>
        <w:rPr>
          <w:rFonts w:asciiTheme="majorHAnsi" w:hAnsiTheme="majorHAnsi"/>
          <w:color w:val="000000"/>
          <w:spacing w:val="-1"/>
          <w:szCs w:val="20"/>
        </w:rPr>
      </w:pPr>
    </w:p>
    <w:p w:rsidR="00F65160" w:rsidRPr="00426D92" w:rsidRDefault="00F65160" w:rsidP="00F65160">
      <w:pPr>
        <w:spacing w:after="0"/>
        <w:rPr>
          <w:rFonts w:asciiTheme="majorHAnsi" w:hAnsiTheme="majorHAnsi"/>
          <w:szCs w:val="20"/>
        </w:rPr>
      </w:pPr>
      <w:r w:rsidRPr="00426D92">
        <w:rPr>
          <w:rFonts w:asciiTheme="majorHAnsi" w:hAnsiTheme="majorHAnsi"/>
          <w:color w:val="000000"/>
          <w:spacing w:val="-1"/>
          <w:szCs w:val="20"/>
        </w:rPr>
        <w:t xml:space="preserve"> </w:t>
      </w:r>
    </w:p>
    <w:p w:rsidR="00F65160" w:rsidRPr="00426D92" w:rsidRDefault="00F65160" w:rsidP="00F65160">
      <w:pPr>
        <w:spacing w:after="0"/>
        <w:rPr>
          <w:rFonts w:asciiTheme="majorHAnsi" w:hAnsiTheme="majorHAnsi"/>
          <w:color w:val="000000"/>
          <w:spacing w:val="-1"/>
          <w:szCs w:val="20"/>
        </w:rPr>
      </w:pPr>
      <w:r w:rsidRPr="00426D92">
        <w:rPr>
          <w:rFonts w:asciiTheme="majorHAnsi" w:hAnsiTheme="majorHAnsi"/>
          <w:color w:val="000000"/>
          <w:spacing w:val="-1"/>
          <w:szCs w:val="20"/>
        </w:rPr>
        <w:t xml:space="preserve">                                                       </w:t>
      </w:r>
      <w:r w:rsidRPr="00426D92">
        <w:rPr>
          <w:rFonts w:asciiTheme="majorHAnsi" w:hAnsiTheme="majorHAnsi"/>
          <w:noProof/>
          <w:color w:val="000000"/>
          <w:spacing w:val="-1"/>
          <w:szCs w:val="20"/>
        </w:rPr>
        <w:drawing>
          <wp:inline distT="0" distB="0" distL="0" distR="0" wp14:anchorId="438980F6" wp14:editId="0D252E71">
            <wp:extent cx="2142490" cy="2583630"/>
            <wp:effectExtent l="19050" t="0" r="0" b="0"/>
            <wp:docPr id="48" name="Picture 4" descr="C:\Users\Raymond\Desktop\UNDP 2017\REPORTING FILES\Deliverable 1 Report\Report Components\Working Files\MAPS\LASAGESSE\LaSagesse Watershed Land 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aymond\Desktop\UNDP 2017\REPORTING FILES\Deliverable 1 Report\Report Components\Working Files\MAPS\LASAGESSE\LaSagesse Watershed Land Use.jpg"/>
                    <pic:cNvPicPr>
                      <a:picLocks noChangeAspect="1" noChangeArrowheads="1"/>
                    </pic:cNvPicPr>
                  </pic:nvPicPr>
                  <pic:blipFill>
                    <a:blip r:embed="rId48"/>
                    <a:srcRect/>
                    <a:stretch>
                      <a:fillRect/>
                    </a:stretch>
                  </pic:blipFill>
                  <pic:spPr bwMode="auto">
                    <a:xfrm>
                      <a:off x="0" y="0"/>
                      <a:ext cx="2141871" cy="2582883"/>
                    </a:xfrm>
                    <a:prstGeom prst="rect">
                      <a:avLst/>
                    </a:prstGeom>
                    <a:noFill/>
                    <a:ln w="9525">
                      <a:noFill/>
                      <a:miter lim="800000"/>
                      <a:headEnd/>
                      <a:tailEnd/>
                    </a:ln>
                  </pic:spPr>
                </pic:pic>
              </a:graphicData>
            </a:graphic>
          </wp:inline>
        </w:drawing>
      </w:r>
    </w:p>
    <w:p w:rsidR="00F65160" w:rsidRPr="00426D92" w:rsidRDefault="00F65160" w:rsidP="00F65160">
      <w:pPr>
        <w:spacing w:after="0"/>
        <w:rPr>
          <w:rFonts w:asciiTheme="majorHAnsi" w:hAnsiTheme="majorHAnsi"/>
          <w:color w:val="000000"/>
          <w:spacing w:val="-1"/>
          <w:szCs w:val="20"/>
        </w:rPr>
      </w:pPr>
    </w:p>
    <w:p w:rsidR="00F65160" w:rsidRPr="00426D92" w:rsidRDefault="00A62BF4" w:rsidP="00F65160">
      <w:pPr>
        <w:spacing w:after="240"/>
        <w:jc w:val="center"/>
        <w:rPr>
          <w:rFonts w:asciiTheme="majorHAnsi" w:hAnsiTheme="majorHAnsi"/>
          <w:i/>
          <w:szCs w:val="20"/>
        </w:rPr>
      </w:pPr>
      <w:r w:rsidRPr="00426D92">
        <w:rPr>
          <w:rFonts w:asciiTheme="majorHAnsi" w:hAnsiTheme="majorHAnsi"/>
          <w:szCs w:val="20"/>
        </w:rPr>
        <w:t>Figure 6</w:t>
      </w:r>
      <w:r w:rsidR="00F65160" w:rsidRPr="00426D92">
        <w:rPr>
          <w:rFonts w:asciiTheme="majorHAnsi" w:hAnsiTheme="majorHAnsi"/>
          <w:szCs w:val="20"/>
        </w:rPr>
        <w:t>. Land Use in the La</w:t>
      </w:r>
      <w:r w:rsidRPr="00426D92">
        <w:rPr>
          <w:rFonts w:asciiTheme="majorHAnsi" w:hAnsiTheme="majorHAnsi"/>
          <w:szCs w:val="20"/>
        </w:rPr>
        <w:t xml:space="preserve"> </w:t>
      </w:r>
      <w:r w:rsidR="00F65160" w:rsidRPr="00426D92">
        <w:rPr>
          <w:rFonts w:asciiTheme="majorHAnsi" w:hAnsiTheme="majorHAnsi"/>
          <w:szCs w:val="20"/>
        </w:rPr>
        <w:t>Sagesse Watershed</w:t>
      </w:r>
    </w:p>
    <w:p w:rsidR="00F65160" w:rsidRPr="00426D92" w:rsidRDefault="00F65160" w:rsidP="00F65160">
      <w:pPr>
        <w:spacing w:after="120"/>
        <w:rPr>
          <w:rFonts w:asciiTheme="majorHAnsi" w:hAnsiTheme="majorHAnsi"/>
          <w:i/>
          <w:szCs w:val="20"/>
        </w:rPr>
      </w:pPr>
      <w:r w:rsidRPr="00426D92">
        <w:rPr>
          <w:rFonts w:asciiTheme="majorHAnsi" w:hAnsiTheme="majorHAnsi"/>
          <w:i/>
          <w:szCs w:val="20"/>
        </w:rPr>
        <w:t xml:space="preserve">Social and Economic Characteristics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 La Sagesse watershed is located within the St. David parish, which is the fourth largest of the </w:t>
      </w:r>
      <w:hyperlink r:id="rId49" w:tooltip="Parishes of Grenada" w:history="1">
        <w:r w:rsidRPr="00426D92">
          <w:rPr>
            <w:rFonts w:asciiTheme="majorHAnsi" w:hAnsiTheme="majorHAnsi"/>
            <w:sz w:val="20"/>
            <w:szCs w:val="20"/>
          </w:rPr>
          <w:t>parishes of Grenada</w:t>
        </w:r>
      </w:hyperlink>
      <w:r w:rsidRPr="00426D92">
        <w:rPr>
          <w:rFonts w:asciiTheme="majorHAnsi" w:hAnsiTheme="majorHAnsi"/>
          <w:sz w:val="20"/>
          <w:szCs w:val="20"/>
        </w:rPr>
        <w:t xml:space="preserve"> with a population of 12,877 residents. Without a main town, it consists mainly of small settlements. Due to its lack of a town and the “greenness” of the parish along with the lack of infrastructural development, it is often known locally as “The Virgin Parish". Physically, the parish is in the southern end of the country with a coastline that has many spectacular </w:t>
      </w:r>
      <w:hyperlink r:id="rId50" w:tooltip="Headlands and bays" w:history="1">
        <w:r w:rsidRPr="00426D92">
          <w:rPr>
            <w:rFonts w:asciiTheme="majorHAnsi" w:hAnsiTheme="majorHAnsi"/>
            <w:sz w:val="20"/>
            <w:szCs w:val="20"/>
          </w:rPr>
          <w:t>bays</w:t>
        </w:r>
      </w:hyperlink>
      <w:r w:rsidRPr="00426D92">
        <w:rPr>
          <w:rFonts w:asciiTheme="majorHAnsi" w:hAnsiTheme="majorHAnsi"/>
          <w:sz w:val="20"/>
          <w:szCs w:val="20"/>
        </w:rPr>
        <w:t> and </w:t>
      </w:r>
      <w:hyperlink r:id="rId51" w:tooltip="Inlet" w:history="1">
        <w:r w:rsidRPr="00426D92">
          <w:rPr>
            <w:rFonts w:asciiTheme="majorHAnsi" w:hAnsiTheme="majorHAnsi"/>
            <w:sz w:val="20"/>
            <w:szCs w:val="20"/>
          </w:rPr>
          <w:t>inlets</w:t>
        </w:r>
      </w:hyperlink>
      <w:r w:rsidRPr="00426D92">
        <w:rPr>
          <w:rFonts w:asciiTheme="majorHAnsi" w:hAnsiTheme="majorHAnsi"/>
          <w:sz w:val="20"/>
          <w:szCs w:val="20"/>
        </w:rPr>
        <w:t> that help to provide the parish with a variety of small secluded </w:t>
      </w:r>
      <w:hyperlink r:id="rId52" w:tooltip="Beach" w:history="1">
        <w:r w:rsidRPr="00426D92">
          <w:rPr>
            <w:rFonts w:asciiTheme="majorHAnsi" w:hAnsiTheme="majorHAnsi"/>
            <w:sz w:val="20"/>
            <w:szCs w:val="20"/>
          </w:rPr>
          <w:t>beaches</w:t>
        </w:r>
      </w:hyperlink>
      <w:r w:rsidRPr="00426D92">
        <w:rPr>
          <w:rFonts w:asciiTheme="majorHAnsi" w:hAnsiTheme="majorHAnsi"/>
          <w:sz w:val="20"/>
          <w:szCs w:val="20"/>
        </w:rPr>
        <w:t xml:space="preserve">.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29.5 % of the households in St. Patrick were deemed poor</w:t>
      </w:r>
      <w:r w:rsidRPr="00426D92">
        <w:rPr>
          <w:rFonts w:asciiTheme="majorHAnsi" w:hAnsiTheme="majorHAnsi"/>
          <w:sz w:val="20"/>
          <w:szCs w:val="20"/>
          <w:vertAlign w:val="superscript"/>
        </w:rPr>
        <w:footnoteReference w:id="84"/>
      </w:r>
      <w:r w:rsidRPr="00426D92">
        <w:rPr>
          <w:rFonts w:asciiTheme="majorHAnsi" w:hAnsiTheme="majorHAnsi"/>
          <w:sz w:val="20"/>
          <w:szCs w:val="20"/>
          <w:vertAlign w:val="superscript"/>
        </w:rPr>
        <w:t xml:space="preserve"> </w:t>
      </w:r>
      <w:r w:rsidRPr="00426D92">
        <w:rPr>
          <w:rFonts w:asciiTheme="majorHAnsi" w:hAnsiTheme="majorHAnsi"/>
          <w:sz w:val="20"/>
          <w:szCs w:val="20"/>
        </w:rPr>
        <w:t>and 5,730 of its citizens were deemed to be vulnerable to food insecurity. 17.8 % of its households listed agriculture as their main livelihood activity. Some of the main farming communities include Aprestout-194 residents, Belle Isle-241 residents, Mt.Tranquilli -96 residents, Dudmar -270 residents and Beaton- 281 residents.  Crops grown include the staples of nutmeg and cinnamon. Also grown are vegetable crops such as carrots, cabbage, lettuce and tomatoes. Residents of this Parish are gainfully employed in a wide range of activities inclusive of farming, fishing, construction and sales.  St. David hosts the third highest percentage of farming households on the island. There are several community-based groups, farmers group, and environmental and social organizations in the Parish.</w:t>
      </w:r>
    </w:p>
    <w:p w:rsidR="00F65160" w:rsidRPr="00426D92" w:rsidRDefault="00F65160" w:rsidP="00F65160">
      <w:pPr>
        <w:spacing w:after="120"/>
        <w:rPr>
          <w:rFonts w:asciiTheme="majorHAnsi" w:hAnsiTheme="majorHAnsi"/>
          <w:b/>
          <w:szCs w:val="20"/>
        </w:rPr>
      </w:pPr>
      <w:r w:rsidRPr="00426D92">
        <w:rPr>
          <w:rFonts w:asciiTheme="majorHAnsi" w:hAnsiTheme="majorHAnsi"/>
          <w:b/>
          <w:szCs w:val="20"/>
        </w:rPr>
        <w:t xml:space="preserve">St. Patrick, Levera, and Levera Pond watersheds. </w:t>
      </w:r>
    </w:p>
    <w:p w:rsidR="00F65160" w:rsidRPr="00426D92" w:rsidRDefault="00F65160" w:rsidP="00F65160">
      <w:pPr>
        <w:spacing w:after="120"/>
        <w:rPr>
          <w:rFonts w:asciiTheme="majorHAnsi" w:hAnsiTheme="majorHAnsi"/>
          <w:szCs w:val="20"/>
        </w:rPr>
      </w:pPr>
      <w:r w:rsidRPr="00426D92">
        <w:rPr>
          <w:rFonts w:asciiTheme="majorHAnsi" w:hAnsiTheme="majorHAnsi"/>
          <w:i/>
          <w:szCs w:val="20"/>
        </w:rPr>
        <w:t>Environmental Characteristics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Given the close geographic proximity of the watersheds to each other, and their geophysical similarities they will be handled here as one watershed. The three watersheds cover an area of 1698 ha. The soils in the watersheds are dominated by Belmont Clay Loam (56%), followed by W</w:t>
      </w:r>
      <w:r w:rsidR="00A62BF4" w:rsidRPr="00426D92">
        <w:rPr>
          <w:rFonts w:asciiTheme="majorHAnsi" w:hAnsiTheme="majorHAnsi"/>
          <w:sz w:val="20"/>
          <w:szCs w:val="20"/>
        </w:rPr>
        <w:t>oburn Clay Loam (22%) (figure 7</w:t>
      </w:r>
      <w:r w:rsidRPr="00426D92">
        <w:rPr>
          <w:rFonts w:asciiTheme="majorHAnsi" w:hAnsiTheme="majorHAnsi"/>
          <w:sz w:val="20"/>
          <w:szCs w:val="20"/>
        </w:rPr>
        <w:t xml:space="preserve">). Often referred to as the “brown earth”, the Woburn Clay Loam is found mainly in the mountain areas of very steep slopes and high rainfall and are often subject to the loss of the whole of the shallow soil above the parent material by landslips. It </w:t>
      </w:r>
      <w:r w:rsidRPr="00426D92">
        <w:rPr>
          <w:rFonts w:asciiTheme="majorHAnsi" w:hAnsiTheme="majorHAnsi"/>
          <w:sz w:val="20"/>
          <w:szCs w:val="20"/>
        </w:rPr>
        <w:lastRenderedPageBreak/>
        <w:t>is moderately to well drained, with good water retention and only moderately erodible.  It has high natural fertility.  Like the previous watershed, this watershed has very steep topography with extremely steep slopes (&gt;30O) occupying 58%, followed by steep slo</w:t>
      </w:r>
      <w:r w:rsidR="00A62BF4" w:rsidRPr="00426D92">
        <w:rPr>
          <w:rFonts w:asciiTheme="majorHAnsi" w:hAnsiTheme="majorHAnsi"/>
          <w:sz w:val="20"/>
          <w:szCs w:val="20"/>
        </w:rPr>
        <w:t>pes, which occupy 27% (figure 8</w:t>
      </w:r>
      <w:r w:rsidRPr="00426D92">
        <w:rPr>
          <w:rFonts w:asciiTheme="majorHAnsi" w:hAnsiTheme="majorHAnsi"/>
          <w:sz w:val="20"/>
          <w:szCs w:val="20"/>
        </w:rPr>
        <w:t>). Based on the 2009 land use map, land use is dominated by agricultu</w:t>
      </w:r>
      <w:r w:rsidR="00A62BF4" w:rsidRPr="00426D92">
        <w:rPr>
          <w:rFonts w:asciiTheme="majorHAnsi" w:hAnsiTheme="majorHAnsi"/>
          <w:sz w:val="20"/>
          <w:szCs w:val="20"/>
        </w:rPr>
        <w:t>re 70% and forest 25% (figure 9</w:t>
      </w:r>
      <w:r w:rsidRPr="00426D92">
        <w:rPr>
          <w:rFonts w:asciiTheme="majorHAnsi" w:hAnsiTheme="majorHAnsi"/>
          <w:sz w:val="20"/>
          <w:szCs w:val="20"/>
        </w:rPr>
        <w:t xml:space="preserve">), and to a lesser extent rivers, beaches, lakes, and mangroves.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 Levera National Park is located with the Levera Pond watershed, it was established in 1994 and comprises 450 acres around the Levera Pond, a large mangrove swamp and one of the most important wildlife habitats on the island, and three ecologically important offshore islands. Levera is promoted as Grenada's most scenic and spectacular coastal area, with a bird sanctuary, turtle nesting beaches and sites of historic interest.</w:t>
      </w:r>
    </w:p>
    <w:p w:rsidR="00F65160" w:rsidRPr="00426D92" w:rsidRDefault="00F65160" w:rsidP="00F65160">
      <w:pPr>
        <w:spacing w:after="0"/>
        <w:rPr>
          <w:rFonts w:asciiTheme="majorHAnsi" w:hAnsiTheme="majorHAnsi"/>
          <w:szCs w:val="20"/>
        </w:rPr>
      </w:pPr>
      <w:r w:rsidRPr="00426D92">
        <w:rPr>
          <w:rFonts w:asciiTheme="majorHAnsi" w:hAnsiTheme="majorHAnsi"/>
          <w:szCs w:val="20"/>
        </w:rPr>
        <w:t xml:space="preserve">                                                                                                     </w:t>
      </w:r>
      <w:r w:rsidRPr="00426D92">
        <w:rPr>
          <w:rFonts w:asciiTheme="majorHAnsi" w:hAnsiTheme="majorHAnsi"/>
          <w:szCs w:val="20"/>
        </w:rPr>
        <w:tab/>
      </w:r>
      <w:r w:rsidRPr="00426D92">
        <w:rPr>
          <w:rFonts w:asciiTheme="majorHAnsi" w:hAnsiTheme="majorHAnsi"/>
          <w:szCs w:val="20"/>
        </w:rPr>
        <w:tab/>
      </w:r>
      <w:r w:rsidRPr="00426D92">
        <w:rPr>
          <w:rFonts w:asciiTheme="majorHAnsi" w:hAnsiTheme="majorHAnsi"/>
          <w:szCs w:val="20"/>
        </w:rPr>
        <w:tab/>
      </w:r>
      <w:r w:rsidRPr="00426D92">
        <w:rPr>
          <w:rFonts w:asciiTheme="majorHAnsi" w:hAnsiTheme="majorHAnsi"/>
          <w:szCs w:val="20"/>
        </w:rPr>
        <w:tab/>
      </w:r>
      <w:r w:rsidRPr="00426D92">
        <w:rPr>
          <w:rFonts w:asciiTheme="majorHAnsi" w:hAnsiTheme="majorHAnsi"/>
          <w:szCs w:val="20"/>
        </w:rPr>
        <w:tab/>
        <w:t xml:space="preserve"> </w:t>
      </w:r>
    </w:p>
    <w:p w:rsidR="00F65160" w:rsidRPr="00426D92" w:rsidRDefault="00F65160" w:rsidP="00F65160">
      <w:pPr>
        <w:spacing w:after="0"/>
        <w:rPr>
          <w:rFonts w:asciiTheme="majorHAnsi" w:hAnsiTheme="majorHAnsi"/>
          <w:szCs w:val="20"/>
        </w:rPr>
      </w:pPr>
      <w:r w:rsidRPr="00426D92">
        <w:rPr>
          <w:rFonts w:asciiTheme="majorHAnsi" w:hAnsiTheme="majorHAnsi"/>
          <w:szCs w:val="20"/>
        </w:rPr>
        <w:t xml:space="preserve">    </w:t>
      </w:r>
      <w:r w:rsidRPr="00426D92">
        <w:rPr>
          <w:rFonts w:asciiTheme="majorHAnsi" w:hAnsiTheme="majorHAnsi"/>
          <w:noProof/>
          <w:szCs w:val="20"/>
        </w:rPr>
        <w:drawing>
          <wp:inline distT="0" distB="0" distL="0" distR="0" wp14:anchorId="66736D0E" wp14:editId="752BA147">
            <wp:extent cx="2133600" cy="2661567"/>
            <wp:effectExtent l="19050" t="0" r="0" b="0"/>
            <wp:docPr id="49" name="Picture 6" descr="C:\Users\Raymond\Desktop\UNDP 2017\REPORTING FILES\Deliverable 1 Report\Report Components\Working Files\MAPS\ST. PATRICK\St. Patricks Soi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aymond\Desktop\UNDP 2017\REPORTING FILES\Deliverable 1 Report\Report Components\Working Files\MAPS\ST. PATRICK\St. Patricks Soils.jpg"/>
                    <pic:cNvPicPr>
                      <a:picLocks noChangeAspect="1" noChangeArrowheads="1"/>
                    </pic:cNvPicPr>
                  </pic:nvPicPr>
                  <pic:blipFill>
                    <a:blip r:embed="rId53"/>
                    <a:srcRect/>
                    <a:stretch>
                      <a:fillRect/>
                    </a:stretch>
                  </pic:blipFill>
                  <pic:spPr bwMode="auto">
                    <a:xfrm>
                      <a:off x="0" y="0"/>
                      <a:ext cx="2131395" cy="2658817"/>
                    </a:xfrm>
                    <a:prstGeom prst="rect">
                      <a:avLst/>
                    </a:prstGeom>
                    <a:noFill/>
                    <a:ln w="9525">
                      <a:noFill/>
                      <a:miter lim="800000"/>
                      <a:headEnd/>
                      <a:tailEnd/>
                    </a:ln>
                  </pic:spPr>
                </pic:pic>
              </a:graphicData>
            </a:graphic>
          </wp:inline>
        </w:drawing>
      </w:r>
      <w:r w:rsidRPr="00426D92">
        <w:rPr>
          <w:rFonts w:asciiTheme="majorHAnsi" w:hAnsiTheme="majorHAnsi"/>
          <w:szCs w:val="20"/>
        </w:rPr>
        <w:t xml:space="preserve">                                    </w:t>
      </w:r>
      <w:r w:rsidRPr="00426D92">
        <w:rPr>
          <w:rFonts w:asciiTheme="majorHAnsi" w:hAnsiTheme="majorHAnsi"/>
          <w:noProof/>
          <w:szCs w:val="20"/>
        </w:rPr>
        <w:drawing>
          <wp:inline distT="0" distB="0" distL="0" distR="0" wp14:anchorId="25D70FEA" wp14:editId="468A45DF">
            <wp:extent cx="2164080" cy="2660874"/>
            <wp:effectExtent l="19050" t="0" r="7620" b="0"/>
            <wp:docPr id="50" name="Picture 7" descr="C:\Users\Raymond\Desktop\UNDP 2017\REPORTING FILES\Deliverable 1 Report\Report Components\Working Files\MAPS\ST. PATRICK\St. Patricks Land 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Raymond\Desktop\UNDP 2017\REPORTING FILES\Deliverable 1 Report\Report Components\Working Files\MAPS\ST. PATRICK\St. Patricks Land use.jpg"/>
                    <pic:cNvPicPr>
                      <a:picLocks noChangeAspect="1" noChangeArrowheads="1"/>
                    </pic:cNvPicPr>
                  </pic:nvPicPr>
                  <pic:blipFill>
                    <a:blip r:embed="rId54"/>
                    <a:srcRect/>
                    <a:stretch>
                      <a:fillRect/>
                    </a:stretch>
                  </pic:blipFill>
                  <pic:spPr bwMode="auto">
                    <a:xfrm>
                      <a:off x="0" y="0"/>
                      <a:ext cx="2164299" cy="2661143"/>
                    </a:xfrm>
                    <a:prstGeom prst="rect">
                      <a:avLst/>
                    </a:prstGeom>
                    <a:noFill/>
                    <a:ln w="9525">
                      <a:noFill/>
                      <a:miter lim="800000"/>
                      <a:headEnd/>
                      <a:tailEnd/>
                    </a:ln>
                  </pic:spPr>
                </pic:pic>
              </a:graphicData>
            </a:graphic>
          </wp:inline>
        </w:drawing>
      </w:r>
      <w:r w:rsidRPr="00426D92">
        <w:rPr>
          <w:rFonts w:asciiTheme="majorHAnsi" w:hAnsiTheme="majorHAnsi"/>
          <w:szCs w:val="20"/>
        </w:rPr>
        <w:t xml:space="preserve">                                  </w:t>
      </w:r>
    </w:p>
    <w:p w:rsidR="00F65160" w:rsidRPr="00426D92" w:rsidRDefault="00A62BF4" w:rsidP="00F65160">
      <w:pPr>
        <w:spacing w:after="0"/>
        <w:rPr>
          <w:rFonts w:asciiTheme="majorHAnsi" w:hAnsiTheme="majorHAnsi"/>
          <w:szCs w:val="20"/>
        </w:rPr>
      </w:pPr>
      <w:r w:rsidRPr="00426D92">
        <w:rPr>
          <w:rFonts w:asciiTheme="majorHAnsi" w:hAnsiTheme="majorHAnsi"/>
          <w:szCs w:val="20"/>
        </w:rPr>
        <w:t>Figure 7</w:t>
      </w:r>
      <w:r w:rsidR="00F65160" w:rsidRPr="00426D92">
        <w:rPr>
          <w:rFonts w:asciiTheme="majorHAnsi" w:hAnsiTheme="majorHAnsi"/>
          <w:szCs w:val="20"/>
        </w:rPr>
        <w:t>. Soils in the St. Patrick, Levera, and Levera</w:t>
      </w:r>
      <w:r w:rsidRPr="00426D92">
        <w:rPr>
          <w:rFonts w:asciiTheme="majorHAnsi" w:hAnsiTheme="majorHAnsi"/>
          <w:szCs w:val="20"/>
        </w:rPr>
        <w:t xml:space="preserve"> Pond Watershed        Figure 8</w:t>
      </w:r>
      <w:r w:rsidR="00F65160" w:rsidRPr="00426D92">
        <w:rPr>
          <w:rFonts w:asciiTheme="majorHAnsi" w:hAnsiTheme="majorHAnsi"/>
          <w:szCs w:val="20"/>
        </w:rPr>
        <w:t xml:space="preserve">. Slopes in the St. Patrick, Levera &amp; Pond Watershed                                                        </w:t>
      </w:r>
    </w:p>
    <w:p w:rsidR="00F65160" w:rsidRPr="00426D92" w:rsidRDefault="00F65160" w:rsidP="00F65160">
      <w:pPr>
        <w:spacing w:after="0"/>
        <w:rPr>
          <w:rFonts w:asciiTheme="majorHAnsi" w:hAnsiTheme="majorHAnsi"/>
          <w:szCs w:val="20"/>
        </w:rPr>
      </w:pPr>
    </w:p>
    <w:p w:rsidR="00F65160" w:rsidRPr="00426D92" w:rsidRDefault="00F65160" w:rsidP="00F65160">
      <w:pPr>
        <w:rPr>
          <w:rFonts w:asciiTheme="majorHAnsi" w:hAnsiTheme="majorHAnsi"/>
          <w:szCs w:val="20"/>
        </w:rPr>
      </w:pPr>
      <w:r w:rsidRPr="00426D92">
        <w:rPr>
          <w:rFonts w:asciiTheme="majorHAnsi" w:hAnsiTheme="majorHAnsi"/>
          <w:szCs w:val="20"/>
        </w:rPr>
        <w:t xml:space="preserve">                                                            </w:t>
      </w:r>
      <w:r w:rsidRPr="00426D92">
        <w:rPr>
          <w:rFonts w:asciiTheme="majorHAnsi" w:hAnsiTheme="majorHAnsi"/>
          <w:noProof/>
          <w:szCs w:val="20"/>
        </w:rPr>
        <w:drawing>
          <wp:inline distT="0" distB="0" distL="0" distR="0" wp14:anchorId="41A748E3" wp14:editId="49A4143E">
            <wp:extent cx="1993900" cy="2580343"/>
            <wp:effectExtent l="19050" t="0" r="6350" b="0"/>
            <wp:docPr id="51" name="Picture 5" descr="C:\Users\Raymond\Desktop\UNDP 2017\REPORTING FILES\Deliverable 1 Report\Report Components\Working Files\MAPS\ST. PATRICK\St. Patricks Slo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aymond\Desktop\UNDP 2017\REPORTING FILES\Deliverable 1 Report\Report Components\Working Files\MAPS\ST. PATRICK\St. Patricks Slopes.jpg"/>
                    <pic:cNvPicPr>
                      <a:picLocks noChangeAspect="1" noChangeArrowheads="1"/>
                    </pic:cNvPicPr>
                  </pic:nvPicPr>
                  <pic:blipFill>
                    <a:blip r:embed="rId55"/>
                    <a:srcRect/>
                    <a:stretch>
                      <a:fillRect/>
                    </a:stretch>
                  </pic:blipFill>
                  <pic:spPr bwMode="auto">
                    <a:xfrm>
                      <a:off x="0" y="0"/>
                      <a:ext cx="1994800" cy="2581507"/>
                    </a:xfrm>
                    <a:prstGeom prst="rect">
                      <a:avLst/>
                    </a:prstGeom>
                    <a:noFill/>
                    <a:ln w="9525">
                      <a:noFill/>
                      <a:miter lim="800000"/>
                      <a:headEnd/>
                      <a:tailEnd/>
                    </a:ln>
                  </pic:spPr>
                </pic:pic>
              </a:graphicData>
            </a:graphic>
          </wp:inline>
        </w:drawing>
      </w:r>
    </w:p>
    <w:p w:rsidR="00F65160" w:rsidRPr="00426D92" w:rsidRDefault="00A62BF4" w:rsidP="00F65160">
      <w:pPr>
        <w:spacing w:after="120"/>
        <w:jc w:val="center"/>
        <w:rPr>
          <w:rFonts w:asciiTheme="majorHAnsi" w:hAnsiTheme="majorHAnsi"/>
          <w:i/>
          <w:szCs w:val="20"/>
        </w:rPr>
      </w:pPr>
      <w:r w:rsidRPr="00426D92">
        <w:rPr>
          <w:rFonts w:asciiTheme="majorHAnsi" w:hAnsiTheme="majorHAnsi"/>
          <w:szCs w:val="20"/>
        </w:rPr>
        <w:t>Figure 9</w:t>
      </w:r>
      <w:r w:rsidR="00F65160" w:rsidRPr="00426D92">
        <w:rPr>
          <w:rFonts w:asciiTheme="majorHAnsi" w:hAnsiTheme="majorHAnsi"/>
          <w:szCs w:val="20"/>
        </w:rPr>
        <w:t>. Land Use in the St. Patrick, Levera &amp; Levera Pond Watershed</w:t>
      </w:r>
    </w:p>
    <w:p w:rsidR="00F65160" w:rsidRPr="00426D92" w:rsidRDefault="00F65160" w:rsidP="00F65160">
      <w:pPr>
        <w:spacing w:after="120"/>
        <w:rPr>
          <w:rFonts w:asciiTheme="majorHAnsi" w:hAnsiTheme="majorHAnsi"/>
          <w:i/>
          <w:szCs w:val="20"/>
        </w:rPr>
      </w:pPr>
    </w:p>
    <w:p w:rsidR="00F65160" w:rsidRPr="00426D92" w:rsidRDefault="00F65160" w:rsidP="00F65160">
      <w:pPr>
        <w:spacing w:after="120"/>
        <w:rPr>
          <w:rFonts w:asciiTheme="majorHAnsi" w:hAnsiTheme="majorHAnsi"/>
          <w:i/>
          <w:szCs w:val="20"/>
        </w:rPr>
      </w:pPr>
      <w:r w:rsidRPr="00426D92">
        <w:rPr>
          <w:rFonts w:asciiTheme="majorHAnsi" w:hAnsiTheme="majorHAnsi"/>
          <w:i/>
          <w:szCs w:val="20"/>
        </w:rPr>
        <w:t xml:space="preserve">Social and Economic Characteristics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lastRenderedPageBreak/>
        <w:t>One of the northern parishes of the country, Saint Patrick is the location of three watersheds, the St. Patrick’s watershed, Lavera watershed and the Lavera pond watershed. It has a coastline with bays and several small islands to the north; its most well known beach is Bathway. The Parish has a population of 10,503 residents.</w:t>
      </w:r>
    </w:p>
    <w:p w:rsidR="00F65160" w:rsidRPr="00426D92" w:rsidRDefault="00F65160" w:rsidP="00F65160">
      <w:pPr>
        <w:spacing w:after="120"/>
        <w:rPr>
          <w:rFonts w:asciiTheme="majorHAnsi" w:hAnsiTheme="majorHAnsi"/>
          <w:szCs w:val="20"/>
        </w:rPr>
      </w:pPr>
      <w:r w:rsidRPr="00426D92">
        <w:rPr>
          <w:rFonts w:asciiTheme="majorHAnsi" w:hAnsiTheme="majorHAnsi"/>
          <w:szCs w:val="20"/>
        </w:rPr>
        <w:t>St. Patrick’s has about a dozen small communities. The beaches are popular with residents, especially on weekends, and the area’s tourism potential has recently received considerable attention. The principal town in St. Patrick is </w:t>
      </w:r>
      <w:hyperlink r:id="rId56" w:tooltip="Sauteurs (page does not exist)" w:history="1">
        <w:r w:rsidRPr="00426D92">
          <w:rPr>
            <w:rFonts w:asciiTheme="majorHAnsi" w:hAnsiTheme="majorHAnsi"/>
            <w:szCs w:val="20"/>
          </w:rPr>
          <w:t>Sauteurs</w:t>
        </w:r>
      </w:hyperlink>
      <w:r w:rsidRPr="00426D92">
        <w:rPr>
          <w:rFonts w:asciiTheme="majorHAnsi" w:hAnsiTheme="majorHAnsi"/>
          <w:szCs w:val="20"/>
        </w:rPr>
        <w:t xml:space="preserve">. The northern town of Sauteurs has a population of about 700 people. It offers a typical variety of services, commerce and amenities. Most businesses are owned by the residents including gas stations, tire repair, hardware, agricultural supplies, feed, general goods, and vegetable market. There are primary and secondary schools, a community and training centre, credit union, cooperative and commercial bank.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Farming, rather than fishing, is the main economic pursuit of the Sauteurs area, as it is for St. Patrick’s generally. Fishery participants live in Sauteurs or its outskirts. Approximately 3,587 households in the parish are engaged in farming; farming is mostly at a subsistence level. There are several cocoa and nutmeg estates in this parish. The Belmont Estate, a 300-acre organic farm is located in this parish. In addition, to nutmeg and cocoa, farmers are engaged in citrus and vegetables such as tomatoes, cabbage, cucumber and lettuce. Average farm size is between 1 and 1.5 acres. In addition to farming, there is also some subsistence fishing in the parish.</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Tourism is also seen as an up and coming sector within the parish, from which blooms opportunities and conflicts. The parish has various tourism attractions, e.g. turtle watching at Levera Beach, historical and cultural tours at Carib Leaps in Sauters and along the various Amerindian trails present. The emergence of possible nutraceuticals micro-enterprises, utilizing the locals’ traditional knowledge of indigenous herbs and plants as well as empowering women and vulnerable groups within society to earn a livelihood, that is both sustainable, rewarding and climate resilient (Rare, 2009). Historical and cultural tours have the potential to create the following livelihoods in the Parish: interpretive guides, ecotourism promoters, a market for niche agroprocessed products such as pepper sauces and spices, local cultural entertainers, turtle watching tour operators, and water taxi tours and operators.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 Belmont Estate, a local 300-acre, organic agrotourism business is located in the Parish and employs its workers from surrounding areas. The estate manufactures local organic goat cheese and chocolate and is a very good model of an agricultural social enterprise. The Parish also possesses an environmental organization; St. Patrick Environment Community Tourism Organization (SPECTO) is a non-profit environmental and community tourism advocacy group based in the parish of St. Patrick’s, Grenada. Founded with a mandate from the Ministry of Fisheries and Government of Grenada, SPECTO’s goal is to engage the community in the protection and conservation of the endangered leatherback turtle species and develop alternative livelihoods based in environmental conservation and activism.</w:t>
      </w:r>
    </w:p>
    <w:p w:rsidR="00F65160" w:rsidRPr="00426D92" w:rsidRDefault="00F65160" w:rsidP="00F65160">
      <w:pPr>
        <w:spacing w:after="120"/>
        <w:rPr>
          <w:rFonts w:asciiTheme="majorHAnsi" w:hAnsiTheme="majorHAnsi"/>
          <w:b/>
          <w:szCs w:val="20"/>
        </w:rPr>
      </w:pPr>
      <w:r w:rsidRPr="00426D92">
        <w:rPr>
          <w:rFonts w:asciiTheme="majorHAnsi" w:hAnsiTheme="majorHAnsi"/>
          <w:b/>
          <w:szCs w:val="20"/>
        </w:rPr>
        <w:t>Carriacou and Petit Martinique</w:t>
      </w:r>
    </w:p>
    <w:p w:rsidR="00F65160" w:rsidRPr="00426D92" w:rsidRDefault="00F65160" w:rsidP="00F65160">
      <w:pPr>
        <w:spacing w:after="120"/>
        <w:rPr>
          <w:rFonts w:asciiTheme="majorHAnsi" w:hAnsiTheme="majorHAnsi"/>
          <w:szCs w:val="20"/>
        </w:rPr>
      </w:pPr>
      <w:r w:rsidRPr="00426D92">
        <w:rPr>
          <w:rFonts w:asciiTheme="majorHAnsi" w:hAnsiTheme="majorHAnsi"/>
          <w:i/>
          <w:szCs w:val="20"/>
        </w:rPr>
        <w:t>Environmental Characteristics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Carriacou and Petit Martinique cover a total land area of 3,400 ha. The soils are dominated by Woburn Clay Loam (65%), followed </w:t>
      </w:r>
      <w:r w:rsidR="00A62BF4" w:rsidRPr="00426D92">
        <w:rPr>
          <w:rFonts w:asciiTheme="majorHAnsi" w:hAnsiTheme="majorHAnsi"/>
          <w:sz w:val="20"/>
          <w:szCs w:val="20"/>
        </w:rPr>
        <w:t>by Limlair Clay (16%) (figure 10</w:t>
      </w:r>
      <w:r w:rsidRPr="00426D92">
        <w:rPr>
          <w:rFonts w:asciiTheme="majorHAnsi" w:hAnsiTheme="majorHAnsi"/>
          <w:sz w:val="20"/>
          <w:szCs w:val="20"/>
        </w:rPr>
        <w:t xml:space="preserve">). Limlair Clay is a dark grayish-brown soil, derived from ash and agglomerate colluviums. It is a moderately drained, deep soil on gently sloping land, with high water retention capacity, high resistance to erosion and moderate natural fertility.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Like Grenada, the island of Carriacou is dominated by very steep (41%) and s</w:t>
      </w:r>
      <w:r w:rsidR="00A62BF4" w:rsidRPr="00426D92">
        <w:rPr>
          <w:rFonts w:asciiTheme="majorHAnsi" w:hAnsiTheme="majorHAnsi"/>
          <w:sz w:val="20"/>
          <w:szCs w:val="20"/>
        </w:rPr>
        <w:t>teep (27%) slopes (figure 11</w:t>
      </w:r>
      <w:r w:rsidRPr="00426D92">
        <w:rPr>
          <w:rFonts w:asciiTheme="majorHAnsi" w:hAnsiTheme="majorHAnsi"/>
          <w:sz w:val="20"/>
          <w:szCs w:val="20"/>
        </w:rPr>
        <w:t>) and stretches from Pegus Point, in the South to Gun Point in the North. The highest point on the island is High Point North which lies 291 m above sea level. There are no surface water sources on the island, so islanders rely solely on rainwater harvesting. Some 2 ½ miles north of Carriacou lies the tiny island of Petit Martinique. The island covers an area of 2.37 km</w:t>
      </w:r>
      <w:r w:rsidRPr="00426D92">
        <w:rPr>
          <w:rFonts w:asciiTheme="majorHAnsi" w:hAnsiTheme="majorHAnsi"/>
          <w:sz w:val="20"/>
          <w:szCs w:val="20"/>
          <w:vertAlign w:val="superscript"/>
        </w:rPr>
        <w:t>2</w:t>
      </w:r>
      <w:r w:rsidRPr="00426D92">
        <w:rPr>
          <w:rFonts w:asciiTheme="majorHAnsi" w:hAnsiTheme="majorHAnsi"/>
          <w:sz w:val="20"/>
          <w:szCs w:val="20"/>
        </w:rPr>
        <w:t xml:space="preserve"> and its highest point is a steep volcanic core rising 750 feet above sea level and the coastline is lined with a combination of sharp, rocky cliff faces and stretches of white sand beaches.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Based on the most recent 2001 land use survey, the landscape of Carriacou and Petit Martinique was dominated by forest, which occupied over 60% of total land area, followed by controlled pasture and grazing land (12%) and </w:t>
      </w:r>
      <w:r w:rsidR="00A62BF4" w:rsidRPr="00426D92">
        <w:rPr>
          <w:rFonts w:asciiTheme="majorHAnsi" w:hAnsiTheme="majorHAnsi"/>
          <w:sz w:val="20"/>
          <w:szCs w:val="20"/>
        </w:rPr>
        <w:lastRenderedPageBreak/>
        <w:t>cropland (10%) (figure 12</w:t>
      </w:r>
      <w:r w:rsidRPr="00426D92">
        <w:rPr>
          <w:rFonts w:asciiTheme="majorHAnsi" w:hAnsiTheme="majorHAnsi"/>
          <w:sz w:val="20"/>
          <w:szCs w:val="20"/>
        </w:rPr>
        <w:t>). Islanders refer to the island as the land of reefs owing to the multitude of reefs that surround the island.</w:t>
      </w:r>
    </w:p>
    <w:p w:rsidR="00F65160" w:rsidRPr="00426D92" w:rsidRDefault="00F65160" w:rsidP="00F65160">
      <w:pPr>
        <w:spacing w:after="0"/>
        <w:rPr>
          <w:rFonts w:asciiTheme="majorHAnsi" w:hAnsiTheme="majorHAnsi"/>
          <w:szCs w:val="20"/>
        </w:rPr>
      </w:pPr>
      <w:r w:rsidRPr="00426D92">
        <w:rPr>
          <w:rFonts w:asciiTheme="majorHAnsi" w:hAnsiTheme="majorHAnsi"/>
          <w:szCs w:val="20"/>
        </w:rPr>
        <w:t xml:space="preserve">              </w:t>
      </w:r>
    </w:p>
    <w:p w:rsidR="00F65160" w:rsidRPr="00426D92" w:rsidRDefault="00F65160" w:rsidP="00F65160">
      <w:pPr>
        <w:spacing w:after="0"/>
        <w:rPr>
          <w:rFonts w:asciiTheme="majorHAnsi" w:hAnsiTheme="majorHAnsi"/>
          <w:szCs w:val="20"/>
        </w:rPr>
      </w:pPr>
    </w:p>
    <w:p w:rsidR="00F65160" w:rsidRPr="00426D92" w:rsidRDefault="00F65160" w:rsidP="00F65160">
      <w:pPr>
        <w:rPr>
          <w:rFonts w:asciiTheme="majorHAnsi" w:hAnsiTheme="majorHAnsi"/>
          <w:szCs w:val="20"/>
        </w:rPr>
      </w:pPr>
      <w:r w:rsidRPr="00426D92">
        <w:rPr>
          <w:rFonts w:asciiTheme="majorHAnsi" w:hAnsiTheme="majorHAnsi"/>
          <w:szCs w:val="20"/>
        </w:rPr>
        <w:t xml:space="preserve">   </w:t>
      </w:r>
      <w:r w:rsidRPr="00426D92">
        <w:rPr>
          <w:rFonts w:asciiTheme="majorHAnsi" w:hAnsiTheme="majorHAnsi"/>
          <w:noProof/>
          <w:szCs w:val="20"/>
        </w:rPr>
        <w:drawing>
          <wp:inline distT="0" distB="0" distL="0" distR="0" wp14:anchorId="36A957F4" wp14:editId="19A005C8">
            <wp:extent cx="2071007" cy="2680125"/>
            <wp:effectExtent l="19050" t="0" r="5443" b="0"/>
            <wp:docPr id="55" name="Picture 1" descr="C:\Users\Raymond\Desktop\UNDP 2017\REPORTING FILES\Deliverable 1 Report\Report Components\Working Files\MAPS\Carriacou Soil Ty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ymond\Desktop\UNDP 2017\REPORTING FILES\Deliverable 1 Report\Report Components\Working Files\MAPS\Carriacou Soil Types.jpg"/>
                    <pic:cNvPicPr>
                      <a:picLocks noChangeAspect="1" noChangeArrowheads="1"/>
                    </pic:cNvPicPr>
                  </pic:nvPicPr>
                  <pic:blipFill>
                    <a:blip r:embed="rId57"/>
                    <a:srcRect/>
                    <a:stretch>
                      <a:fillRect/>
                    </a:stretch>
                  </pic:blipFill>
                  <pic:spPr bwMode="auto">
                    <a:xfrm>
                      <a:off x="0" y="0"/>
                      <a:ext cx="2073309" cy="2683104"/>
                    </a:xfrm>
                    <a:prstGeom prst="rect">
                      <a:avLst/>
                    </a:prstGeom>
                    <a:noFill/>
                    <a:ln w="9525">
                      <a:noFill/>
                      <a:miter lim="800000"/>
                      <a:headEnd/>
                      <a:tailEnd/>
                    </a:ln>
                  </pic:spPr>
                </pic:pic>
              </a:graphicData>
            </a:graphic>
          </wp:inline>
        </w:drawing>
      </w:r>
      <w:r w:rsidRPr="00426D92">
        <w:rPr>
          <w:rFonts w:asciiTheme="majorHAnsi" w:hAnsiTheme="majorHAnsi"/>
          <w:szCs w:val="20"/>
        </w:rPr>
        <w:t xml:space="preserve">                                         </w:t>
      </w:r>
      <w:r w:rsidRPr="00426D92">
        <w:rPr>
          <w:rFonts w:asciiTheme="majorHAnsi" w:hAnsiTheme="majorHAnsi"/>
          <w:noProof/>
          <w:szCs w:val="20"/>
        </w:rPr>
        <w:drawing>
          <wp:inline distT="0" distB="0" distL="0" distR="0" wp14:anchorId="2B0A90D7" wp14:editId="4F635103">
            <wp:extent cx="2083039" cy="2695699"/>
            <wp:effectExtent l="19050" t="0" r="0" b="0"/>
            <wp:docPr id="56" name="Picture 2" descr="C:\Users\Raymond\Desktop\UNDP 2017\REPORTING FILES\Deliverable 1 Report\Report Components\Working Files\MAPS\Carriacou Slo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aymond\Desktop\UNDP 2017\REPORTING FILES\Deliverable 1 Report\Report Components\Working Files\MAPS\Carriacou Slopes.jpg"/>
                    <pic:cNvPicPr>
                      <a:picLocks noChangeAspect="1" noChangeArrowheads="1"/>
                    </pic:cNvPicPr>
                  </pic:nvPicPr>
                  <pic:blipFill>
                    <a:blip r:embed="rId58"/>
                    <a:srcRect/>
                    <a:stretch>
                      <a:fillRect/>
                    </a:stretch>
                  </pic:blipFill>
                  <pic:spPr bwMode="auto">
                    <a:xfrm>
                      <a:off x="0" y="0"/>
                      <a:ext cx="2083913" cy="2696830"/>
                    </a:xfrm>
                    <a:prstGeom prst="rect">
                      <a:avLst/>
                    </a:prstGeom>
                    <a:noFill/>
                    <a:ln w="9525">
                      <a:noFill/>
                      <a:miter lim="800000"/>
                      <a:headEnd/>
                      <a:tailEnd/>
                    </a:ln>
                  </pic:spPr>
                </pic:pic>
              </a:graphicData>
            </a:graphic>
          </wp:inline>
        </w:drawing>
      </w:r>
      <w:r w:rsidRPr="00426D92">
        <w:rPr>
          <w:rFonts w:asciiTheme="majorHAnsi" w:hAnsiTheme="majorHAnsi"/>
          <w:szCs w:val="20"/>
        </w:rPr>
        <w:t xml:space="preserve">                                          </w:t>
      </w:r>
    </w:p>
    <w:p w:rsidR="00F65160" w:rsidRPr="00426D92" w:rsidRDefault="00A62BF4" w:rsidP="00F65160">
      <w:pPr>
        <w:spacing w:after="0"/>
        <w:ind w:firstLine="720"/>
        <w:rPr>
          <w:rFonts w:asciiTheme="majorHAnsi" w:hAnsiTheme="majorHAnsi"/>
          <w:szCs w:val="20"/>
        </w:rPr>
      </w:pPr>
      <w:r w:rsidRPr="00426D92">
        <w:rPr>
          <w:rFonts w:asciiTheme="majorHAnsi" w:hAnsiTheme="majorHAnsi"/>
          <w:szCs w:val="20"/>
        </w:rPr>
        <w:t>Figure 10</w:t>
      </w:r>
      <w:r w:rsidR="00F65160" w:rsidRPr="00426D92">
        <w:rPr>
          <w:rFonts w:asciiTheme="majorHAnsi" w:hAnsiTheme="majorHAnsi"/>
          <w:szCs w:val="20"/>
        </w:rPr>
        <w:t xml:space="preserve">. Soils in Carriacou                                                         </w:t>
      </w:r>
      <w:r w:rsidRPr="00426D92">
        <w:rPr>
          <w:rFonts w:asciiTheme="majorHAnsi" w:hAnsiTheme="majorHAnsi"/>
          <w:szCs w:val="20"/>
        </w:rPr>
        <w:t xml:space="preserve">                       Figure 11</w:t>
      </w:r>
      <w:r w:rsidR="00F65160" w:rsidRPr="00426D92">
        <w:rPr>
          <w:rFonts w:asciiTheme="majorHAnsi" w:hAnsiTheme="majorHAnsi"/>
          <w:szCs w:val="20"/>
        </w:rPr>
        <w:t xml:space="preserve">. Slopes in Carriacou                               </w:t>
      </w:r>
    </w:p>
    <w:p w:rsidR="00F65160" w:rsidRPr="00426D92" w:rsidRDefault="00F65160" w:rsidP="00F65160">
      <w:pPr>
        <w:spacing w:after="0"/>
        <w:rPr>
          <w:rFonts w:asciiTheme="majorHAnsi" w:hAnsiTheme="majorHAnsi"/>
          <w:szCs w:val="20"/>
        </w:rPr>
      </w:pPr>
    </w:p>
    <w:p w:rsidR="00F65160" w:rsidRPr="00426D92" w:rsidRDefault="00F65160" w:rsidP="00F65160">
      <w:pPr>
        <w:spacing w:after="0"/>
        <w:rPr>
          <w:rFonts w:asciiTheme="majorHAnsi" w:hAnsiTheme="majorHAnsi"/>
          <w:szCs w:val="20"/>
        </w:rPr>
      </w:pPr>
    </w:p>
    <w:p w:rsidR="00F65160" w:rsidRPr="00426D92" w:rsidRDefault="00F65160" w:rsidP="00F65160">
      <w:pPr>
        <w:spacing w:after="0"/>
        <w:rPr>
          <w:rFonts w:asciiTheme="majorHAnsi" w:hAnsiTheme="majorHAnsi"/>
          <w:szCs w:val="20"/>
        </w:rPr>
      </w:pPr>
      <w:r w:rsidRPr="00426D92">
        <w:rPr>
          <w:rFonts w:asciiTheme="majorHAnsi" w:hAnsiTheme="majorHAnsi"/>
          <w:noProof/>
          <w:szCs w:val="20"/>
        </w:rPr>
        <w:drawing>
          <wp:inline distT="0" distB="0" distL="0" distR="0" wp14:anchorId="3027AFD1" wp14:editId="7D90A297">
            <wp:extent cx="2119744" cy="2743200"/>
            <wp:effectExtent l="19050" t="0" r="0" b="0"/>
            <wp:docPr id="57" name="Picture 3" descr="C:\Users\Raymond\Desktop\UNDP 2017\REPORTING FILES\Deliverable 1 Report\Report Components\Working Files\MAPS\Carriacou Land 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aymond\Desktop\UNDP 2017\REPORTING FILES\Deliverable 1 Report\Report Components\Working Files\MAPS\Carriacou Land Use.jpg"/>
                    <pic:cNvPicPr>
                      <a:picLocks noChangeAspect="1" noChangeArrowheads="1"/>
                    </pic:cNvPicPr>
                  </pic:nvPicPr>
                  <pic:blipFill>
                    <a:blip r:embed="rId59"/>
                    <a:srcRect/>
                    <a:stretch>
                      <a:fillRect/>
                    </a:stretch>
                  </pic:blipFill>
                  <pic:spPr bwMode="auto">
                    <a:xfrm>
                      <a:off x="0" y="0"/>
                      <a:ext cx="2119744" cy="2743200"/>
                    </a:xfrm>
                    <a:prstGeom prst="rect">
                      <a:avLst/>
                    </a:prstGeom>
                    <a:noFill/>
                    <a:ln w="9525">
                      <a:noFill/>
                      <a:miter lim="800000"/>
                      <a:headEnd/>
                      <a:tailEnd/>
                    </a:ln>
                  </pic:spPr>
                </pic:pic>
              </a:graphicData>
            </a:graphic>
          </wp:inline>
        </w:drawing>
      </w:r>
      <w:r w:rsidRPr="00426D92">
        <w:rPr>
          <w:rFonts w:asciiTheme="majorHAnsi" w:hAnsiTheme="majorHAnsi"/>
          <w:szCs w:val="20"/>
        </w:rPr>
        <w:t xml:space="preserve">                                                          </w:t>
      </w:r>
    </w:p>
    <w:p w:rsidR="00F65160" w:rsidRPr="00426D92" w:rsidRDefault="00A62BF4" w:rsidP="00F65160">
      <w:pPr>
        <w:spacing w:after="0"/>
        <w:rPr>
          <w:rFonts w:asciiTheme="majorHAnsi" w:hAnsiTheme="majorHAnsi"/>
          <w:szCs w:val="20"/>
        </w:rPr>
      </w:pPr>
      <w:r w:rsidRPr="00426D92">
        <w:rPr>
          <w:rFonts w:asciiTheme="majorHAnsi" w:hAnsiTheme="majorHAnsi"/>
          <w:szCs w:val="20"/>
        </w:rPr>
        <w:t>Figure 12</w:t>
      </w:r>
      <w:r w:rsidR="00F65160" w:rsidRPr="00426D92">
        <w:rPr>
          <w:rFonts w:asciiTheme="majorHAnsi" w:hAnsiTheme="majorHAnsi"/>
          <w:szCs w:val="20"/>
        </w:rPr>
        <w:t xml:space="preserve">. Land Use in Carriacou                                                                                                                                                                      </w:t>
      </w:r>
    </w:p>
    <w:p w:rsidR="00F65160" w:rsidRPr="004209C7" w:rsidRDefault="00F65160" w:rsidP="004209C7">
      <w:pPr>
        <w:rPr>
          <w:rFonts w:asciiTheme="majorHAnsi" w:hAnsiTheme="majorHAnsi"/>
        </w:rPr>
      </w:pPr>
    </w:p>
    <w:p w:rsidR="00F65160" w:rsidRPr="00426D92" w:rsidRDefault="00F65160" w:rsidP="00F65160">
      <w:pPr>
        <w:spacing w:after="120"/>
        <w:rPr>
          <w:rFonts w:asciiTheme="majorHAnsi" w:hAnsiTheme="majorHAnsi"/>
          <w:i/>
          <w:szCs w:val="20"/>
        </w:rPr>
      </w:pPr>
      <w:r w:rsidRPr="00426D92">
        <w:rPr>
          <w:rFonts w:asciiTheme="majorHAnsi" w:hAnsiTheme="majorHAnsi"/>
          <w:i/>
          <w:szCs w:val="20"/>
        </w:rPr>
        <w:t xml:space="preserve">Social and Economic Characteristics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u w:val="single"/>
        </w:rPr>
        <w:t>Carriacou</w:t>
      </w:r>
      <w:r w:rsidRPr="00426D92">
        <w:rPr>
          <w:rFonts w:asciiTheme="majorHAnsi" w:hAnsiTheme="majorHAnsi"/>
          <w:sz w:val="20"/>
          <w:szCs w:val="20"/>
        </w:rPr>
        <w:t xml:space="preserve">. The largest island in the Grenada Grenadines, Carriacou is home to approximately 8,000 persons. Hillsborough is Carriacou’s largest town and serves as the retail and administrative centre for Petit Martinique as well with a population of 1,000. Other settlements include L'Esterre, Harvey Vale, and Windward.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Construction, fishing and entrepreneurship (small business owner, owner of boutique, owner of a shop) are the three main occupations for income generation. On a smaller scale, water taxiing, sailing and housekeeping are </w:t>
      </w:r>
      <w:r w:rsidRPr="00426D92">
        <w:rPr>
          <w:rFonts w:asciiTheme="majorHAnsi" w:hAnsiTheme="majorHAnsi"/>
          <w:sz w:val="20"/>
          <w:szCs w:val="20"/>
        </w:rPr>
        <w:lastRenderedPageBreak/>
        <w:t>also primary sources of income for some households, with 17% of the area’s population relying on construction as the main source of income. 64.8% of females are involved in an income generating activity; females are involved in activities ranging from housekeeping, teaching, administrative work, catering, work within the tourism sector, bar tending and care taking to entrepreneurship (small business owner especially food businesses). However, the main income generating activities are construction and cooking (17.2%), teaching (10.3%) and housekeeping/domestic work (9.7%). 39.3% of the population in Carriacou has at least one member of the family involved in the numerous social groups within the community; e.g. the 4H Club, the Grenada Union of Teachers, and the Mt. Pleasant Youth Group.</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More than 90 percent of the fishermen own their own boats. Fishermen in Carriacou reported a monthly income on average in excess of 1,000 USD; fishing is therefore a lucrative livelihood. Most households also own their homes, though ownership is predominantly male. Fishermen’s knowledge of conservation and environment issues were high; however, the industry has become constrained by the depletion of the marine environment, which results in low fish stocks. Whilst there are a few women engaged in fishing, women are generally not involved in the fishing value chain except in the cleaning and selling of fish. Many women saw fish selling asa derogatory livelihood and preferred to work outside. Women are also heavily involved in the small business sector especially the food business where they often utilize fish caught by their spouses.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Agriculture in Carriacou began as plantation agriculture, sugar, and coconut. However, there was a decline in agriculture for many years post breaking up of the plantations. The division of the estates led to a subsistence type of agriculture with small farm holdings. It also led to a more intensive agricultural practice including the incorporation of livestock production with crop production mainly corn, beans and vegetables. Farms were further sub-divided from generation to generation. It is estimated that there are more than 7,354 individual plots of land.</w:t>
      </w:r>
      <w:r w:rsidRPr="00426D92">
        <w:rPr>
          <w:rStyle w:val="FootnoteReference"/>
          <w:rFonts w:asciiTheme="majorHAnsi" w:hAnsiTheme="majorHAnsi"/>
          <w:sz w:val="20"/>
          <w:szCs w:val="20"/>
        </w:rPr>
        <w:footnoteReference w:id="85"/>
      </w:r>
      <w:r w:rsidRPr="00426D92">
        <w:rPr>
          <w:rFonts w:asciiTheme="majorHAnsi" w:hAnsiTheme="majorHAnsi"/>
          <w:sz w:val="20"/>
          <w:szCs w:val="20"/>
        </w:rPr>
        <w:t xml:space="preserve"> In addition to the subdivision of property, limited land led to the practice of free ranging of animals, a poor and unsustainable land use practice. Known traditionally as “leggo beast season”, free ranging was originally limited to the dry season but became a year-round practice. This practice led to intense land erosion because of overgrazing and is expected to increase with projected climate change conditions. Stray animals contribute significantly to land degradation from overgrazing. A 1995 agricultural census estimates the livestock population of 7,200, an equivalent of 2,444 Tropical Cattle. Land pressure is also driven by returning residents from North America and Europe who establish holiday homes on the island. The pressure from the holiday homes exacerbates the scarcity of land on the island for other purposes including agriculture.</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Carriacou is home to many harbours, Internet cafes, banks, wholesale and retail stores, schools, churches and several recreational grounds. The two most important marine recreational activities in which members of households engage are bathing (24.1%) and fishing (13.8%). Other activities include swimming, diving, snorkeling and sailing.</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In a survey conducted as part of the Caribbean Marine Biodiversity Program (CMBP) in 2016, gender perceptions were high and positive. More than 90% of the males interviewed said that women should be engaged in any livelihood activity of their choice and women should be able to work outside of the home if they so desired.</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u w:val="single"/>
        </w:rPr>
        <w:t>Petit Martinique</w:t>
      </w:r>
      <w:r w:rsidRPr="00426D92">
        <w:rPr>
          <w:rFonts w:asciiTheme="majorHAnsi" w:hAnsiTheme="majorHAnsi"/>
          <w:sz w:val="20"/>
          <w:szCs w:val="20"/>
        </w:rPr>
        <w:t>. The island covers an area of 2.37 km</w:t>
      </w:r>
      <w:r w:rsidRPr="00426D92">
        <w:rPr>
          <w:rFonts w:asciiTheme="majorHAnsi" w:hAnsiTheme="majorHAnsi"/>
          <w:sz w:val="20"/>
          <w:szCs w:val="20"/>
          <w:vertAlign w:val="superscript"/>
        </w:rPr>
        <w:t>2</w:t>
      </w:r>
      <w:r w:rsidRPr="00426D92">
        <w:rPr>
          <w:rFonts w:asciiTheme="majorHAnsi" w:hAnsiTheme="majorHAnsi"/>
          <w:sz w:val="20"/>
          <w:szCs w:val="20"/>
        </w:rPr>
        <w:t xml:space="preserve"> and is home to some 900 persons. The island hosts one road that runs from north to south on the western side of the island. The northern part of the island is considered the countryside while the southern part is the ‘town’. Palm beach is the local hotspot and only major beach on the island and is found on the northern edge of the island.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Fishing is the primary economic activity of the households of Petit Martinique. Fishing is followed by water-taxi, which transports residents and tourists around the Grenadines. Petit Martinique also has a thriving boat making industry, which supports the fishing industry. The boat makers are so skilled in their craft that persons from various locations in the Grenadines use it as their source of vessel.</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lastRenderedPageBreak/>
        <w:t>Almost all the land in Petit Martinique is privately owned and they share a similar agricultural history with Carriacou. The defunct estates were divided between the occupants of the island with increasing numbers of smaller units per generation. There is limited agricultural production on the island. There is a women’s group that is interested in shade house and or green house agriculture projects.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 xml:space="preserve">The island because of its smallness and limited availability of jobs have a high migration rate for both males and females. Males migrate to Grenada seasonally and permanently, the Grenadines and other OECS countries. In other countries they are employed with the fishing and boat industry, construction and other skilled and technical jobs. Women also migrate from the island since female unemployment rates are also high. Outside of the few public service jobs on the island such as teaching there are few livelihood opportunities for women who are on the fringe of the fishing value chain. Women migrate for service jobs such as housekeepers for wealthy North Americans who own houses in the Grenadines. They also serve in various service capacities associated with the yachting industries. Male migration is a source of economic support for women in the form of remittances. </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Males are organized in several social and economic groups. The Carriacou and Petit Martinique Water Taxi organization is an organization that serves the interest of water-taxi operators. Since men of the water taxi operators are also fishermen they jointly belong to the Carriacou Fishermen’s Cooperative. Both organizations are presently involved in various alternative livelihood training associated with the Caribbean Marine Biodiversity Project. The groups have also been trained in conservation topics, issues and methods such as fish aggregating device (FAD) fishing.</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Male migration leads to matrifocal households with the women having to bear the burden of supporting the households by eking out a living from the limited opportunities on the island. This usually leads to added stress on women and other social issues such as extra-marital relationships.</w:t>
      </w:r>
    </w:p>
    <w:p w:rsidR="00F65160" w:rsidRPr="00426D92" w:rsidRDefault="00F65160" w:rsidP="00A62BF4">
      <w:pPr>
        <w:pStyle w:val="ListParagraph"/>
        <w:autoSpaceDE w:val="0"/>
        <w:autoSpaceDN w:val="0"/>
        <w:adjustRightInd w:val="0"/>
        <w:spacing w:after="120"/>
        <w:ind w:left="0" w:right="86"/>
        <w:jc w:val="both"/>
        <w:rPr>
          <w:rFonts w:asciiTheme="majorHAnsi" w:hAnsiTheme="majorHAnsi"/>
          <w:sz w:val="20"/>
          <w:szCs w:val="20"/>
        </w:rPr>
      </w:pPr>
      <w:r w:rsidRPr="00426D92">
        <w:rPr>
          <w:rFonts w:asciiTheme="majorHAnsi" w:hAnsiTheme="majorHAnsi"/>
          <w:sz w:val="20"/>
          <w:szCs w:val="20"/>
        </w:rPr>
        <w:t>There is a women’s organization on the island, the Petit Martinique Women in Action, whose main objective is supporting women to gain livelihoods through skills training and linking women with livelihood opportunities. Women also use the church both for social support and as a space for organizing social assistance to other vulnerable members of the society.</w:t>
      </w:r>
    </w:p>
    <w:p w:rsidR="00F65160" w:rsidRPr="00426D92" w:rsidRDefault="00F65160" w:rsidP="00F65160">
      <w:pPr>
        <w:rPr>
          <w:rFonts w:asciiTheme="minorHAnsi" w:hAnsiTheme="minorHAnsi"/>
          <w:szCs w:val="20"/>
        </w:rPr>
      </w:pPr>
    </w:p>
    <w:p w:rsidR="001B582D" w:rsidRPr="00426D92" w:rsidRDefault="001B582D">
      <w:pPr>
        <w:spacing w:after="0"/>
        <w:jc w:val="left"/>
      </w:pPr>
      <w:r w:rsidRPr="00426D92">
        <w:br w:type="page"/>
      </w:r>
    </w:p>
    <w:p w:rsidR="001B582D" w:rsidRPr="00CD51E0" w:rsidRDefault="001B582D" w:rsidP="00CD51E0">
      <w:pPr>
        <w:pStyle w:val="Heading2"/>
      </w:pPr>
      <w:bookmarkStart w:id="96" w:name="_Toc386950638"/>
      <w:bookmarkStart w:id="97" w:name="_Toc389131942"/>
      <w:bookmarkStart w:id="98" w:name="_Toc410484603"/>
      <w:r w:rsidRPr="00CD51E0">
        <w:lastRenderedPageBreak/>
        <w:t xml:space="preserve">Annex </w:t>
      </w:r>
      <w:r w:rsidR="005679F3">
        <w:t>L</w:t>
      </w:r>
      <w:r w:rsidRPr="00CD51E0">
        <w:t>: List of People Consulted During Project Development</w:t>
      </w:r>
      <w:bookmarkEnd w:id="96"/>
      <w:bookmarkEnd w:id="97"/>
      <w:bookmarkEnd w:id="98"/>
    </w:p>
    <w:p w:rsidR="001B582D" w:rsidRPr="00426D92" w:rsidRDefault="00D00DFF" w:rsidP="001B582D">
      <w:r w:rsidRPr="00426D92">
        <w:t xml:space="preserve">Inception </w:t>
      </w:r>
      <w:r w:rsidR="00EE02AF">
        <w:t>Mission</w:t>
      </w:r>
    </w:p>
    <w:tbl>
      <w:tblPr>
        <w:tblW w:w="9355" w:type="dxa"/>
        <w:tblInd w:w="1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E0E6ED"/>
        <w:tblLayout w:type="fixed"/>
        <w:tblLook w:val="04A0" w:firstRow="1" w:lastRow="0" w:firstColumn="1" w:lastColumn="0" w:noHBand="0" w:noVBand="1"/>
      </w:tblPr>
      <w:tblGrid>
        <w:gridCol w:w="2338"/>
        <w:gridCol w:w="1952"/>
        <w:gridCol w:w="2250"/>
        <w:gridCol w:w="2815"/>
      </w:tblGrid>
      <w:tr w:rsidR="00CA48C2" w:rsidRPr="00426D92" w:rsidTr="00CA48C2">
        <w:trPr>
          <w:trHeight w:val="1238"/>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Denyse Ogilvie</w:t>
            </w:r>
          </w:p>
        </w:tc>
        <w:tc>
          <w:tcPr>
            <w:tcW w:w="1952"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1-473-423-4912</w:t>
            </w:r>
          </w:p>
        </w:tc>
        <w:tc>
          <w:tcPr>
            <w:tcW w:w="225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Grenada Ecological Research and Resilience Organization (GERRI)</w:t>
            </w:r>
          </w:p>
        </w:tc>
        <w:tc>
          <w:tcPr>
            <w:tcW w:w="2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Education, training, capacity building, permaculture design certification, agr</w:t>
            </w:r>
            <w:r w:rsidR="0045363E" w:rsidRPr="00426D92">
              <w:rPr>
                <w:rStyle w:val="None"/>
                <w:rFonts w:asciiTheme="majorHAnsi" w:hAnsiTheme="majorHAnsi"/>
                <w:color w:val="000000"/>
                <w:u w:color="000000"/>
              </w:rPr>
              <w:t>o</w:t>
            </w:r>
            <w:r w:rsidRPr="00426D92">
              <w:rPr>
                <w:rStyle w:val="None"/>
                <w:rFonts w:asciiTheme="majorHAnsi" w:hAnsiTheme="majorHAnsi"/>
                <w:color w:val="000000"/>
                <w:u w:color="000000"/>
              </w:rPr>
              <w:t>processing, emerging technology, community leadership</w:t>
            </w:r>
          </w:p>
        </w:tc>
      </w:tr>
      <w:tr w:rsidR="00CA48C2" w:rsidRPr="00426D92" w:rsidTr="00CA48C2">
        <w:trPr>
          <w:trHeight w:val="815"/>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Mr. De Gale</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Spring Garden Land Owner</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Fair trade farmer, banana exporter (potential land bank candidate)</w:t>
            </w:r>
          </w:p>
        </w:tc>
      </w:tr>
      <w:tr w:rsidR="00CA48C2" w:rsidRPr="00426D92" w:rsidTr="00CA48C2">
        <w:trPr>
          <w:trHeight w:val="284"/>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Garvin Pierre</w:t>
            </w:r>
          </w:p>
        </w:tc>
        <w:tc>
          <w:tcPr>
            <w:tcW w:w="1952"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473-534-1086</w:t>
            </w:r>
          </w:p>
        </w:tc>
        <w:tc>
          <w:tcPr>
            <w:tcW w:w="225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Poultry/Crop Farmer</w:t>
            </w:r>
          </w:p>
        </w:tc>
        <w:tc>
          <w:tcPr>
            <w:tcW w:w="2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r>
      <w:tr w:rsidR="00CA48C2" w:rsidRPr="00426D92" w:rsidTr="00CA48C2">
        <w:trPr>
          <w:trHeight w:val="285"/>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Michael Neckles</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rPr>
                <w:rFonts w:asciiTheme="majorHAnsi" w:hAnsiTheme="majorHAnsi"/>
              </w:rPr>
            </w:pP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GERRI</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Prince Matthew</w:t>
            </w:r>
          </w:p>
        </w:tc>
        <w:tc>
          <w:tcPr>
            <w:tcW w:w="1952"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473-406-8505</w:t>
            </w:r>
          </w:p>
        </w:tc>
        <w:tc>
          <w:tcPr>
            <w:tcW w:w="225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Agriculture Extension Officer</w:t>
            </w:r>
          </w:p>
        </w:tc>
        <w:tc>
          <w:tcPr>
            <w:tcW w:w="2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rPr>
                <w:rFonts w:asciiTheme="majorHAnsi" w:hAnsiTheme="majorHAnsi"/>
              </w:rPr>
            </w:pP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Claudius Pierre</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473-415-0793</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 xml:space="preserve">Grenada Fair Trade Farmers Association </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rPr>
                <w:rFonts w:asciiTheme="majorHAnsi" w:hAnsiTheme="majorHAnsi"/>
              </w:rPr>
            </w:pPr>
          </w:p>
        </w:tc>
      </w:tr>
      <w:tr w:rsidR="00CA48C2" w:rsidRPr="00426D92" w:rsidTr="00CA48C2">
        <w:trPr>
          <w:trHeight w:val="284"/>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Franklyn Young</w:t>
            </w:r>
          </w:p>
        </w:tc>
        <w:tc>
          <w:tcPr>
            <w:tcW w:w="1952" w:type="dxa"/>
            <w:tcBorders>
              <w:top w:val="single" w:sz="2" w:space="0" w:color="000000"/>
              <w:left w:val="single" w:sz="4"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c>
          <w:tcPr>
            <w:tcW w:w="225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c>
          <w:tcPr>
            <w:tcW w:w="281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rPr>
            </w:pPr>
            <w:r w:rsidRPr="00426D92">
              <w:rPr>
                <w:rStyle w:val="None"/>
                <w:rFonts w:asciiTheme="majorHAnsi" w:hAnsiTheme="majorHAnsi"/>
                <w:b/>
                <w:bCs/>
                <w:color w:val="000000"/>
                <w:u w:color="000000"/>
              </w:rPr>
              <w:t>Kudjo</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Contract Farmer for Billy Ocean</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rPr>
            </w:pPr>
            <w:r w:rsidRPr="00426D92">
              <w:rPr>
                <w:rStyle w:val="None"/>
                <w:rFonts w:asciiTheme="majorHAnsi" w:hAnsiTheme="majorHAnsi"/>
                <w:color w:val="000000"/>
                <w:u w:color="000000"/>
              </w:rPr>
              <w:t>NA</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Fonts w:asciiTheme="majorHAnsi" w:hAnsiTheme="majorHAnsi"/>
                <w:b/>
                <w:bCs/>
                <w:color w:val="000000"/>
                <w:u w:color="000000"/>
              </w:rPr>
              <w:t>Grenada Agriculture Farmers Organization</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Fonts w:asciiTheme="majorHAnsi" w:hAnsiTheme="majorHAnsi"/>
                <w:color w:val="000000"/>
                <w:u w:color="000000"/>
              </w:rPr>
              <w:t xml:space="preserve">534-1086   </w:t>
            </w:r>
            <w:hyperlink r:id="rId60" w:history="1">
              <w:r w:rsidRPr="00426D92">
                <w:rPr>
                  <w:rStyle w:val="Hyperlink"/>
                  <w:rFonts w:asciiTheme="majorHAnsi" w:hAnsiTheme="majorHAnsi" w:cs="Arial Unicode MS"/>
                  <w:u w:color="000000"/>
                </w:rPr>
                <w:t>farmboyball@gmail.com</w:t>
              </w:r>
            </w:hyperlink>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Garvin Pierre</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Poultry &amp; Crops</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Style w:val="None"/>
                <w:rFonts w:asciiTheme="majorHAnsi" w:hAnsiTheme="majorHAnsi"/>
                <w:b/>
                <w:bCs/>
                <w:color w:val="000000"/>
                <w:u w:color="000000"/>
              </w:rPr>
              <w:t>St Patricks Fisherman’s Association</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 xml:space="preserve">421-0082  </w:t>
            </w:r>
            <w:hyperlink r:id="rId61" w:history="1">
              <w:r w:rsidRPr="00426D92">
                <w:rPr>
                  <w:rStyle w:val="Hyperlink"/>
                  <w:rFonts w:asciiTheme="majorHAnsi" w:hAnsiTheme="majorHAnsi" w:cs="Arial Unicode MS"/>
                  <w:u w:color="000000"/>
                </w:rPr>
                <w:t>stpatricksfishers@gmail.com</w:t>
              </w:r>
            </w:hyperlink>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Paul Williams</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Style w:val="None"/>
                <w:rFonts w:asciiTheme="majorHAnsi" w:hAnsiTheme="majorHAnsi"/>
                <w:b/>
                <w:bCs/>
                <w:color w:val="000000"/>
                <w:u w:color="000000"/>
              </w:rPr>
              <w:t>Senator Keith Clouden</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404-0711</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Agriculture Senator</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Style w:val="None"/>
                <w:rFonts w:asciiTheme="majorHAnsi" w:hAnsiTheme="majorHAnsi"/>
                <w:b/>
                <w:bCs/>
                <w:color w:val="000000"/>
                <w:u w:color="000000"/>
              </w:rPr>
              <w:t>Deniel Ross</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533-3640</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GARFOR - Tempe and Mardigras farmer</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Short rotation crops</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Style w:val="None"/>
                <w:rFonts w:asciiTheme="majorHAnsi" w:hAnsiTheme="majorHAnsi"/>
                <w:b/>
                <w:bCs/>
                <w:color w:val="000000"/>
                <w:u w:color="000000"/>
              </w:rPr>
              <w:t>Godwin Williams</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418-3773</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Farmer with. St. Andrews Progressive Farmers Association</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Short rotation crops</w:t>
            </w:r>
          </w:p>
        </w:tc>
      </w:tr>
      <w:tr w:rsidR="00CA48C2" w:rsidRPr="00426D92" w:rsidTr="00CA48C2">
        <w:trPr>
          <w:trHeight w:val="490"/>
        </w:trPr>
        <w:tc>
          <w:tcPr>
            <w:tcW w:w="2338" w:type="dxa"/>
            <w:tcBorders>
              <w:top w:val="single" w:sz="2" w:space="0" w:color="000000"/>
              <w:left w:val="single" w:sz="2" w:space="0" w:color="000000"/>
              <w:bottom w:val="single" w:sz="2" w:space="0" w:color="000000"/>
              <w:right w:val="single" w:sz="4" w:space="0" w:color="000000"/>
            </w:tcBorders>
            <w:shd w:val="clear" w:color="auto" w:fill="E2E4E3"/>
            <w:tcMar>
              <w:top w:w="80" w:type="dxa"/>
              <w:left w:w="80" w:type="dxa"/>
              <w:bottom w:w="80" w:type="dxa"/>
              <w:right w:w="80" w:type="dxa"/>
            </w:tcMar>
          </w:tcPr>
          <w:p w:rsidR="00CA48C2" w:rsidRPr="00426D92" w:rsidRDefault="00CA48C2" w:rsidP="00CA48C2">
            <w:pPr>
              <w:pStyle w:val="TableStyle1A"/>
              <w:rPr>
                <w:rFonts w:asciiTheme="majorHAnsi" w:hAnsiTheme="majorHAnsi"/>
                <w:b/>
                <w:bCs/>
                <w:color w:val="000000"/>
                <w:u w:color="000000"/>
              </w:rPr>
            </w:pPr>
            <w:r w:rsidRPr="00426D92">
              <w:rPr>
                <w:rStyle w:val="None"/>
                <w:rFonts w:asciiTheme="majorHAnsi" w:hAnsiTheme="majorHAnsi"/>
                <w:b/>
                <w:bCs/>
                <w:color w:val="000000"/>
                <w:u w:color="000000"/>
              </w:rPr>
              <w:t>Jenson Phillip</w:t>
            </w:r>
          </w:p>
        </w:tc>
        <w:tc>
          <w:tcPr>
            <w:tcW w:w="1952" w:type="dxa"/>
            <w:tcBorders>
              <w:top w:val="single" w:sz="2" w:space="0" w:color="000000"/>
              <w:left w:val="single" w:sz="4"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418-5140</w:t>
            </w:r>
          </w:p>
        </w:tc>
        <w:tc>
          <w:tcPr>
            <w:tcW w:w="225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 xml:space="preserve">GARFOR/Poultry Farmers </w:t>
            </w:r>
          </w:p>
        </w:tc>
        <w:tc>
          <w:tcPr>
            <w:tcW w:w="281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CA48C2" w:rsidRPr="00426D92" w:rsidRDefault="00CA48C2" w:rsidP="00CA48C2">
            <w:pPr>
              <w:pStyle w:val="TableStyle2A"/>
              <w:rPr>
                <w:rFonts w:asciiTheme="majorHAnsi" w:hAnsiTheme="majorHAnsi"/>
                <w:color w:val="000000"/>
                <w:u w:color="000000"/>
              </w:rPr>
            </w:pPr>
            <w:r w:rsidRPr="00426D92">
              <w:rPr>
                <w:rStyle w:val="None"/>
                <w:rFonts w:asciiTheme="majorHAnsi" w:hAnsiTheme="majorHAnsi"/>
                <w:color w:val="000000"/>
                <w:u w:color="000000"/>
              </w:rPr>
              <w:t>LaBorie</w:t>
            </w:r>
          </w:p>
        </w:tc>
      </w:tr>
    </w:tbl>
    <w:p w:rsidR="00CA48C2" w:rsidRPr="00426D92" w:rsidRDefault="00CA48C2" w:rsidP="001B582D"/>
    <w:tbl>
      <w:tblPr>
        <w:tblStyle w:val="TableGrid"/>
        <w:tblW w:w="0" w:type="auto"/>
        <w:tblLook w:val="04A0" w:firstRow="1" w:lastRow="0" w:firstColumn="1" w:lastColumn="0" w:noHBand="0" w:noVBand="1"/>
      </w:tblPr>
      <w:tblGrid>
        <w:gridCol w:w="3888"/>
        <w:gridCol w:w="5130"/>
      </w:tblGrid>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Agency/Organization</w:t>
            </w:r>
          </w:p>
        </w:tc>
        <w:tc>
          <w:tcPr>
            <w:tcW w:w="5130"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Stakeholder</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GEF Focal Point, Ministry of Finance</w:t>
            </w:r>
          </w:p>
        </w:tc>
        <w:tc>
          <w:tcPr>
            <w:tcW w:w="5130" w:type="dxa"/>
          </w:tcPr>
          <w:p w:rsidR="00D21515" w:rsidRPr="00426D92" w:rsidRDefault="00D21515" w:rsidP="00156E73">
            <w:pPr>
              <w:pStyle w:val="ListParagraph"/>
              <w:numPr>
                <w:ilvl w:val="0"/>
                <w:numId w:val="39"/>
              </w:numPr>
              <w:contextualSpacing/>
              <w:jc w:val="both"/>
              <w:rPr>
                <w:rFonts w:asciiTheme="majorHAnsi" w:hAnsiTheme="majorHAnsi" w:cs="Arial"/>
                <w:sz w:val="20"/>
                <w:szCs w:val="20"/>
              </w:rPr>
            </w:pPr>
            <w:r w:rsidRPr="00426D92">
              <w:rPr>
                <w:rFonts w:asciiTheme="majorHAnsi" w:hAnsiTheme="majorHAnsi" w:cs="Arial"/>
                <w:sz w:val="20"/>
                <w:szCs w:val="20"/>
              </w:rPr>
              <w:t>Mr. Fitzroy James- Director of Technical Cooperation, Ministry of Finance</w:t>
            </w:r>
          </w:p>
        </w:tc>
      </w:tr>
      <w:tr w:rsidR="00D21515" w:rsidRPr="00426D92" w:rsidTr="00D21515">
        <w:tc>
          <w:tcPr>
            <w:tcW w:w="3888" w:type="dxa"/>
          </w:tcPr>
          <w:p w:rsidR="00D21515" w:rsidRPr="00426D92" w:rsidRDefault="00E17FE8" w:rsidP="00E17FE8">
            <w:pPr>
              <w:rPr>
                <w:rFonts w:asciiTheme="majorHAnsi" w:hAnsiTheme="majorHAnsi" w:cs="Arial"/>
                <w:szCs w:val="20"/>
              </w:rPr>
            </w:pPr>
            <w:r>
              <w:rPr>
                <w:rFonts w:asciiTheme="majorHAnsi" w:hAnsiTheme="majorHAnsi" w:cs="Arial"/>
                <w:szCs w:val="20"/>
              </w:rPr>
              <w:t>Ministry of Agriculture and</w:t>
            </w:r>
            <w:r w:rsidR="00D21515" w:rsidRPr="00426D92">
              <w:rPr>
                <w:rFonts w:asciiTheme="majorHAnsi" w:hAnsiTheme="majorHAnsi" w:cs="Arial"/>
                <w:szCs w:val="20"/>
              </w:rPr>
              <w:t xml:space="preserve"> Lands</w:t>
            </w:r>
          </w:p>
        </w:tc>
        <w:tc>
          <w:tcPr>
            <w:tcW w:w="5130" w:type="dxa"/>
          </w:tcPr>
          <w:p w:rsidR="00D21515" w:rsidRPr="00426D92" w:rsidRDefault="00D21515" w:rsidP="00156E73">
            <w:pPr>
              <w:pStyle w:val="ListParagraph"/>
              <w:numPr>
                <w:ilvl w:val="0"/>
                <w:numId w:val="38"/>
              </w:numPr>
              <w:contextualSpacing/>
              <w:jc w:val="both"/>
              <w:rPr>
                <w:rFonts w:asciiTheme="majorHAnsi" w:eastAsia="Arial Unicode MS" w:hAnsiTheme="majorHAnsi" w:cs="Arial"/>
                <w:color w:val="000000"/>
                <w:sz w:val="20"/>
                <w:szCs w:val="20"/>
                <w:bdr w:val="nil"/>
              </w:rPr>
            </w:pPr>
            <w:r w:rsidRPr="00426D92">
              <w:rPr>
                <w:rFonts w:asciiTheme="majorHAnsi" w:eastAsia="Arial Unicode MS" w:hAnsiTheme="majorHAnsi" w:cs="Arial"/>
                <w:bCs/>
                <w:color w:val="000000"/>
                <w:sz w:val="20"/>
                <w:szCs w:val="20"/>
                <w:bdr w:val="nil"/>
              </w:rPr>
              <w:t>Merina Jessamy, Permanent Secretar</w:t>
            </w:r>
            <w:r w:rsidRPr="00426D92">
              <w:rPr>
                <w:rFonts w:asciiTheme="majorHAnsi" w:eastAsia="Arial Unicode MS" w:hAnsiTheme="majorHAnsi" w:cs="Arial"/>
                <w:color w:val="000000"/>
                <w:sz w:val="20"/>
                <w:szCs w:val="20"/>
                <w:bdr w:val="nil"/>
              </w:rPr>
              <w:t>y</w:t>
            </w:r>
          </w:p>
          <w:p w:rsidR="00D21515" w:rsidRPr="00426D92" w:rsidRDefault="00D21515" w:rsidP="00156E73">
            <w:pPr>
              <w:pStyle w:val="ListParagraph"/>
              <w:numPr>
                <w:ilvl w:val="0"/>
                <w:numId w:val="38"/>
              </w:numPr>
              <w:contextualSpacing/>
              <w:jc w:val="both"/>
              <w:rPr>
                <w:rFonts w:asciiTheme="majorHAnsi" w:eastAsia="Arial Unicode MS" w:hAnsiTheme="majorHAnsi" w:cs="Arial"/>
                <w:bCs/>
                <w:color w:val="000000"/>
                <w:sz w:val="20"/>
                <w:szCs w:val="20"/>
                <w:bdr w:val="nil"/>
              </w:rPr>
            </w:pPr>
            <w:r w:rsidRPr="00426D92">
              <w:rPr>
                <w:rFonts w:asciiTheme="majorHAnsi" w:eastAsia="Arial Unicode MS" w:hAnsiTheme="majorHAnsi" w:cs="Arial"/>
                <w:bCs/>
                <w:color w:val="000000"/>
                <w:sz w:val="20"/>
                <w:szCs w:val="20"/>
                <w:bdr w:val="nil"/>
              </w:rPr>
              <w:t>Daniel Lewis - Chief Agriculture Officer</w:t>
            </w:r>
          </w:p>
          <w:p w:rsidR="00D21515" w:rsidRPr="00426D92" w:rsidRDefault="00D21515" w:rsidP="00156E73">
            <w:pPr>
              <w:pStyle w:val="ListParagraph"/>
              <w:numPr>
                <w:ilvl w:val="0"/>
                <w:numId w:val="38"/>
              </w:numPr>
              <w:contextualSpacing/>
              <w:jc w:val="both"/>
              <w:rPr>
                <w:rFonts w:asciiTheme="majorHAnsi" w:hAnsiTheme="majorHAnsi" w:cs="Arial"/>
                <w:sz w:val="20"/>
                <w:szCs w:val="20"/>
              </w:rPr>
            </w:pPr>
            <w:r w:rsidRPr="00426D92">
              <w:rPr>
                <w:rFonts w:asciiTheme="majorHAnsi" w:eastAsia="Arial Unicode MS" w:hAnsiTheme="majorHAnsi" w:cs="Arial"/>
                <w:color w:val="000000"/>
                <w:sz w:val="20"/>
                <w:szCs w:val="20"/>
                <w:bdr w:val="nil"/>
              </w:rPr>
              <w:lastRenderedPageBreak/>
              <w:t>Gregory Delsol- Chief Planning Officer</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lastRenderedPageBreak/>
              <w:t>Forestry Division</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Anthony Jeremiah-Chief Forestry Officer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Joseph Noel - Project Officer, Ridge to Reef</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Sabrina Compton - Project Finance/Admin - Ridge to Reef</w:t>
            </w:r>
          </w:p>
          <w:p w:rsidR="00D21515" w:rsidRPr="00426D92" w:rsidRDefault="00D21515" w:rsidP="00156E73">
            <w:pPr>
              <w:pStyle w:val="ListParagraph"/>
              <w:numPr>
                <w:ilvl w:val="0"/>
                <w:numId w:val="40"/>
              </w:numPr>
              <w:contextualSpacing/>
              <w:jc w:val="both"/>
              <w:rPr>
                <w:rFonts w:asciiTheme="majorHAnsi" w:hAnsiTheme="majorHAnsi" w:cs="Arial"/>
                <w:color w:val="000000" w:themeColor="text1"/>
                <w:kern w:val="16"/>
                <w:sz w:val="20"/>
                <w:szCs w:val="20"/>
              </w:rPr>
            </w:pPr>
            <w:r w:rsidRPr="00426D92">
              <w:rPr>
                <w:rFonts w:asciiTheme="majorHAnsi" w:hAnsiTheme="majorHAnsi" w:cs="Arial"/>
                <w:sz w:val="20"/>
                <w:szCs w:val="20"/>
              </w:rPr>
              <w:t>Mel Turner - Technical Advisor, Ridge to Reef Project.</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Meeting with Ambassador Friday</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Ambassador Friday</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Ministry of Social Development</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Jicinta Alexis- Gender Specialist</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Grenada Investment and Development Corporation (GIDC)</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Che Keens Douglas- Chief Executive Officer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Kiesha Mitchell- VP of Business Development</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Lexander Kasterine- UNDP</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Forestry Department (Baseline Data)</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Gordon Patterson, Forestry Officer at the Forestry Department.</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Agriculture Associations: GARFOR Farmers Group</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Gavin Pierre- Grenada Agriculture Farmers Association</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Paul Williams- St. Patrick’s Fisherman’s Association</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Senator Keith Clouden- Agriculture Senator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Deniel Ross- GRFOR- Tempe and Mardi Gras farmer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Godwin Williams- Farmer with St. Andrew Progressive Farmer’s Association</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Jenson Phillip- GARFOR/Poultry farmer</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Farmers Association II- Cocoa, Nutmeg and Marketing and National Importing Board (MNIB)</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Andrew Hastick, Grenada Cocoa &amp; Nutmeg Associations/General Manager &amp; Board Member (representing approx. 4000 farmers)</w:t>
            </w:r>
          </w:p>
          <w:p w:rsidR="00D21515" w:rsidRPr="00426D92" w:rsidRDefault="00D21515" w:rsidP="00156E73">
            <w:pPr>
              <w:pStyle w:val="ListParagraph"/>
              <w:numPr>
                <w:ilvl w:val="0"/>
                <w:numId w:val="40"/>
              </w:numPr>
              <w:contextualSpacing/>
              <w:jc w:val="both"/>
              <w:rPr>
                <w:rFonts w:asciiTheme="majorHAnsi" w:hAnsiTheme="majorHAnsi" w:cs="Arial"/>
                <w:color w:val="000000" w:themeColor="text1"/>
                <w:kern w:val="16"/>
                <w:sz w:val="20"/>
                <w:szCs w:val="20"/>
              </w:rPr>
            </w:pPr>
            <w:r w:rsidRPr="00426D92">
              <w:rPr>
                <w:rFonts w:asciiTheme="majorHAnsi" w:hAnsiTheme="majorHAnsi" w:cs="Arial"/>
                <w:sz w:val="20"/>
                <w:szCs w:val="20"/>
              </w:rPr>
              <w:t>Ruel Edtwards, CEO, Marketing and National Importing Board (MNIB)</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St. Andrew’s Watershed Farmers’ Meeting</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Denise Olgilvile- Grenada Ecological Research and Resilience Organization (GERRI).</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Mr. De Gale- Spring Garden Land Owner.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Garvin Pierre- Poultry Farmer.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Michael Neckles- GERRI.</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Prince Matthew- Agriculture Extension Officer.</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Claudius Pierre- Grenada Fair Trade Farmers Association.</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Franklyn Young.</w:t>
            </w:r>
          </w:p>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Kudjo- Contract farmer for Billy Ocean.</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National Water and Sewerage Authority (NAWASA)</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color w:val="000000" w:themeColor="text1"/>
                <w:kern w:val="16"/>
                <w:sz w:val="20"/>
                <w:szCs w:val="20"/>
              </w:rPr>
            </w:pPr>
            <w:r w:rsidRPr="00426D92">
              <w:rPr>
                <w:rFonts w:asciiTheme="majorHAnsi" w:hAnsiTheme="majorHAnsi" w:cs="Arial"/>
                <w:sz w:val="20"/>
                <w:szCs w:val="20"/>
              </w:rPr>
              <w:t>Mr. Whyme Cox, Planning Manager, Planning and Development Department, NAWASA</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People in Action</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Denyse Oligive</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Annade Trotman-Joseph, Lawyer member of Grenada National Organization of Women</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Annade Trotman-Joseph</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Clozier Youth Farmers Cooperative</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color w:val="000000" w:themeColor="text1"/>
                <w:kern w:val="16"/>
                <w:sz w:val="20"/>
                <w:szCs w:val="20"/>
              </w:rPr>
            </w:pPr>
            <w:r w:rsidRPr="00426D92">
              <w:rPr>
                <w:rFonts w:asciiTheme="majorHAnsi" w:hAnsiTheme="majorHAnsi" w:cs="Arial"/>
                <w:sz w:val="20"/>
                <w:szCs w:val="20"/>
              </w:rPr>
              <w:t>Iva Williams</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The Petite Martinique Women in Action</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color w:val="000000" w:themeColor="text1"/>
                <w:kern w:val="16"/>
                <w:sz w:val="20"/>
                <w:szCs w:val="20"/>
              </w:rPr>
            </w:pPr>
            <w:r w:rsidRPr="00426D92">
              <w:rPr>
                <w:rFonts w:asciiTheme="majorHAnsi" w:hAnsiTheme="majorHAnsi" w:cs="Arial"/>
                <w:sz w:val="20"/>
                <w:szCs w:val="20"/>
              </w:rPr>
              <w:t>Keisha Clarke, President</w:t>
            </w:r>
          </w:p>
        </w:tc>
      </w:tr>
      <w:tr w:rsidR="00D21515" w:rsidRPr="00426D92" w:rsidTr="00D21515">
        <w:tc>
          <w:tcPr>
            <w:tcW w:w="3888" w:type="dxa"/>
          </w:tcPr>
          <w:p w:rsidR="00D21515" w:rsidRPr="00426D92" w:rsidRDefault="00D21515" w:rsidP="00F066AB">
            <w:pPr>
              <w:rPr>
                <w:rFonts w:asciiTheme="majorHAnsi" w:hAnsiTheme="majorHAnsi" w:cs="Arial"/>
                <w:szCs w:val="20"/>
              </w:rPr>
            </w:pPr>
            <w:r w:rsidRPr="00426D92">
              <w:rPr>
                <w:rFonts w:asciiTheme="majorHAnsi" w:hAnsiTheme="majorHAnsi" w:cs="Arial"/>
                <w:szCs w:val="20"/>
              </w:rPr>
              <w:t>Other Meetings</w:t>
            </w:r>
          </w:p>
        </w:tc>
        <w:tc>
          <w:tcPr>
            <w:tcW w:w="5130" w:type="dxa"/>
          </w:tcPr>
          <w:p w:rsidR="00D21515" w:rsidRPr="00426D92" w:rsidRDefault="00D21515" w:rsidP="00156E73">
            <w:pPr>
              <w:pStyle w:val="ListParagraph"/>
              <w:numPr>
                <w:ilvl w:val="0"/>
                <w:numId w:val="40"/>
              </w:numPr>
              <w:contextualSpacing/>
              <w:jc w:val="both"/>
              <w:rPr>
                <w:rFonts w:asciiTheme="majorHAnsi" w:hAnsiTheme="majorHAnsi" w:cs="Arial"/>
                <w:sz w:val="20"/>
                <w:szCs w:val="20"/>
              </w:rPr>
            </w:pPr>
            <w:r w:rsidRPr="00426D92">
              <w:rPr>
                <w:rFonts w:asciiTheme="majorHAnsi" w:hAnsiTheme="majorHAnsi" w:cs="Arial"/>
                <w:sz w:val="20"/>
                <w:szCs w:val="20"/>
              </w:rPr>
              <w:t>Grenada Industrial Development Corporation which included Che Keens Douglas, GIDC CEO and Keisha Mitchell, VP Business Development</w:t>
            </w:r>
          </w:p>
        </w:tc>
      </w:tr>
    </w:tbl>
    <w:p w:rsidR="00D21515" w:rsidRPr="00426D92" w:rsidRDefault="00D21515" w:rsidP="001B582D"/>
    <w:p w:rsidR="00D21515" w:rsidRPr="00426D92" w:rsidRDefault="00D21515" w:rsidP="001B582D"/>
    <w:p w:rsidR="00CA48C2" w:rsidRPr="00426D92" w:rsidRDefault="00CA48C2" w:rsidP="001B582D">
      <w:r w:rsidRPr="00426D92">
        <w:lastRenderedPageBreak/>
        <w:t>Intermediate Stakeholder Consultations (Project Results Framework Workshop)</w:t>
      </w:r>
    </w:p>
    <w:tbl>
      <w:tblPr>
        <w:tblW w:w="9355"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2339"/>
        <w:gridCol w:w="2745"/>
        <w:gridCol w:w="1412"/>
        <w:gridCol w:w="2859"/>
      </w:tblGrid>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Isabelle Slinger</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The Tower Estate</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407-4487</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62" w:history="1">
              <w:r w:rsidR="00D00DFF" w:rsidRPr="00426D92">
                <w:rPr>
                  <w:rStyle w:val="Hyperlink0"/>
                  <w:rFonts w:asciiTheme="majorHAnsi" w:hAnsiTheme="majorHAnsi"/>
                </w:rPr>
                <w:t>thetowerestategrenada@gmail.com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Magali Bongrand</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GIZ</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417-7631</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63" w:history="1">
              <w:r w:rsidR="00D00DFF" w:rsidRPr="00426D92">
                <w:rPr>
                  <w:rStyle w:val="Hyperlink0"/>
                  <w:rFonts w:asciiTheme="majorHAnsi" w:hAnsiTheme="majorHAnsi"/>
                </w:rPr>
                <w:t>magali.bongrand@giz.de</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Nealla Frederick</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Nature Conservancy</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435-0231</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64" w:history="1">
              <w:r w:rsidR="00D00DFF" w:rsidRPr="00426D92">
                <w:rPr>
                  <w:rStyle w:val="Hyperlink0"/>
                  <w:rFonts w:asciiTheme="majorHAnsi" w:hAnsiTheme="majorHAnsi"/>
                </w:rPr>
                <w:t>nfrederick@tnc.org</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Simone Lewis</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GEF Small Grants Program</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440-7445</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65" w:history="1">
              <w:r w:rsidR="00D00DFF" w:rsidRPr="00426D92">
                <w:rPr>
                  <w:rStyle w:val="Hyperlink0"/>
                  <w:rFonts w:asciiTheme="majorHAnsi" w:hAnsiTheme="majorHAnsi"/>
                </w:rPr>
                <w:t>simone@unops.org</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Natasha Joseph</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Grenada Development Bank</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440-2382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66" w:history="1">
              <w:r w:rsidR="00D00DFF" w:rsidRPr="00426D92">
                <w:rPr>
                  <w:rStyle w:val="Hyperlink0"/>
                  <w:rFonts w:asciiTheme="majorHAnsi" w:hAnsiTheme="majorHAnsi"/>
                </w:rPr>
                <w:t>natasha.joseph@gddbank.org</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Shelda Hosten</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MoA Environment Division</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440-2708</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67" w:history="1">
              <w:r w:rsidR="00D00DFF" w:rsidRPr="00426D92">
                <w:rPr>
                  <w:rStyle w:val="Hyperlink0"/>
                  <w:rFonts w:asciiTheme="majorHAnsi" w:hAnsiTheme="majorHAnsi"/>
                </w:rPr>
                <w:t>sheldah9394@gmail.com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Titus Antoine</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MoF Economic Development and Planning</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459-0027</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68" w:history="1">
              <w:r w:rsidR="00D00DFF" w:rsidRPr="00426D92">
                <w:rPr>
                  <w:rStyle w:val="Hyperlink0"/>
                  <w:rFonts w:asciiTheme="majorHAnsi" w:hAnsiTheme="majorHAnsi"/>
                </w:rPr>
                <w:t>titus_antoine@yahoo.com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Trevor Thompson</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MoA Land Use</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417-2405</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69" w:history="1">
              <w:r w:rsidR="00D00DFF" w:rsidRPr="00426D92">
                <w:rPr>
                  <w:rStyle w:val="Hyperlink0"/>
                  <w:rFonts w:asciiTheme="majorHAnsi" w:hAnsiTheme="majorHAnsi"/>
                </w:rPr>
                <w:t>trevor_lud@yahoo.com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Albiness Rowlette</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MoA Extension</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449-6485</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70" w:history="1">
              <w:r w:rsidR="00D00DFF" w:rsidRPr="00426D92">
                <w:rPr>
                  <w:rStyle w:val="Hyperlink0"/>
                  <w:rFonts w:asciiTheme="majorHAnsi" w:hAnsiTheme="majorHAnsi"/>
                </w:rPr>
                <w:t>junbila56@gmail.com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Cassandra Mitchell</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Caribbean Association for Youth Development</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538-4260</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71" w:history="1">
              <w:r w:rsidR="00D00DFF" w:rsidRPr="00426D92">
                <w:rPr>
                  <w:rStyle w:val="Hyperlink0"/>
                  <w:rFonts w:asciiTheme="majorHAnsi" w:hAnsiTheme="majorHAnsi"/>
                </w:rPr>
                <w:t>caydgren@gmail.com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Annlyn McPhie</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UNDP</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423-4141</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72" w:history="1">
              <w:r w:rsidR="00D00DFF" w:rsidRPr="00426D92">
                <w:rPr>
                  <w:rStyle w:val="Hyperlink0"/>
                  <w:rFonts w:asciiTheme="majorHAnsi" w:hAnsiTheme="majorHAnsi"/>
                </w:rPr>
                <w:t>annlyn.mcphie@undp.org</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Benedict Peters</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 xml:space="preserve">MoA </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405-5046</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Benedict Peters</w:t>
            </w:r>
          </w:p>
        </w:tc>
      </w:tr>
      <w:tr w:rsidR="00D00DFF" w:rsidRPr="00426D92" w:rsidTr="00D00DFF">
        <w:trPr>
          <w:trHeight w:val="285"/>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Benjamin Vivas</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UNDP Consultant</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rPr>
                <w:rFonts w:asciiTheme="majorHAnsi" w:hAnsiTheme="majorHAnsi"/>
                <w:szCs w:val="20"/>
              </w:rPr>
            </w:pP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73" w:history="1">
              <w:r w:rsidR="00D00DFF" w:rsidRPr="00426D92">
                <w:rPr>
                  <w:rStyle w:val="Hyperlink0"/>
                  <w:rFonts w:asciiTheme="majorHAnsi" w:hAnsiTheme="majorHAnsi"/>
                </w:rPr>
                <w:t>vivasmb@gmail.com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Claudius Pierre</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Fair Trade Farmers Association</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415-0793</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74" w:history="1">
              <w:r w:rsidR="00D00DFF" w:rsidRPr="00426D92">
                <w:rPr>
                  <w:rStyle w:val="Hyperlink0"/>
                  <w:rFonts w:asciiTheme="majorHAnsi" w:hAnsiTheme="majorHAnsi"/>
                </w:rPr>
                <w:t>claudiuspierre@hotmail.com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Denyse Ogilvie</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Grenada Ecological Resilience Research Institute</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414-3122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75" w:history="1">
              <w:r w:rsidR="00D00DFF" w:rsidRPr="00426D92">
                <w:rPr>
                  <w:rStyle w:val="Hyperlink0"/>
                  <w:rFonts w:asciiTheme="majorHAnsi" w:hAnsiTheme="majorHAnsi"/>
                </w:rPr>
                <w:t>denyse.ogilvie@gmail.com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Bonnie Rusk</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Biologist/ UNDP PIFF Author</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403-3361</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76" w:history="1">
              <w:r w:rsidR="00D00DFF" w:rsidRPr="00426D92">
                <w:rPr>
                  <w:rStyle w:val="Hyperlink0"/>
                  <w:rFonts w:asciiTheme="majorHAnsi" w:hAnsiTheme="majorHAnsi"/>
                </w:rPr>
                <w:t>blrusk@gmail.com</w:t>
              </w:r>
            </w:hyperlink>
          </w:p>
        </w:tc>
      </w:tr>
      <w:tr w:rsidR="00D00DFF" w:rsidRPr="00426D92" w:rsidTr="00D00DFF">
        <w:trPr>
          <w:trHeight w:val="284"/>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Dhanroy Ramlchelawan</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Ministry of Health</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457-2416</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77" w:history="1">
              <w:r w:rsidR="00D00DFF" w:rsidRPr="00426D92">
                <w:rPr>
                  <w:rStyle w:val="Hyperlink0"/>
                  <w:rFonts w:asciiTheme="majorHAnsi" w:hAnsiTheme="majorHAnsi"/>
                </w:rPr>
                <w:t>deryck_3@hotmail.com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Valerie Joseph</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MoF Economic Development and Planning</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435-8889</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78" w:history="1">
              <w:r w:rsidR="00D00DFF" w:rsidRPr="00426D92">
                <w:rPr>
                  <w:rStyle w:val="Hyperlink0"/>
                  <w:rFonts w:asciiTheme="majorHAnsi" w:hAnsiTheme="majorHAnsi"/>
                </w:rPr>
                <w:t>valt.joseph@gmail.com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Dunstan Campbell</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Grenada Organic Agriculture Movement (GOAM)</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305-7029</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79" w:history="1">
              <w:r w:rsidR="00D00DFF" w:rsidRPr="00426D92">
                <w:rPr>
                  <w:rStyle w:val="Hyperlink0"/>
                  <w:rFonts w:asciiTheme="majorHAnsi" w:hAnsiTheme="majorHAnsi"/>
                </w:rPr>
                <w:t>goamgrenada@gmail.com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Amanda Boldeau</w:t>
            </w:r>
          </w:p>
        </w:tc>
        <w:tc>
          <w:tcPr>
            <w:tcW w:w="274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Grencoda/ 5 C’s Project</w:t>
            </w:r>
          </w:p>
        </w:tc>
        <w:tc>
          <w:tcPr>
            <w:tcW w:w="141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410-9338/444-8400</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80" w:history="1">
              <w:r w:rsidR="00D00DFF" w:rsidRPr="00426D92">
                <w:rPr>
                  <w:rStyle w:val="Hyperlink0"/>
                  <w:rFonts w:asciiTheme="majorHAnsi" w:hAnsiTheme="majorHAnsi"/>
                </w:rPr>
                <w:t>marsha.boldeau@gmail.com</w:t>
              </w:r>
            </w:hyperlink>
          </w:p>
        </w:tc>
      </w:tr>
      <w:tr w:rsidR="00D00DFF" w:rsidRPr="00426D92" w:rsidTr="00D00DFF">
        <w:trPr>
          <w:trHeight w:val="410"/>
        </w:trPr>
        <w:tc>
          <w:tcPr>
            <w:tcW w:w="233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Nichole Gellineau</w:t>
            </w:r>
          </w:p>
        </w:tc>
        <w:tc>
          <w:tcPr>
            <w:tcW w:w="274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09C7" w:rsidRDefault="00D00DFF" w:rsidP="005A1BC0">
            <w:pPr>
              <w:pStyle w:val="TableStyle2A"/>
              <w:rPr>
                <w:rFonts w:asciiTheme="majorHAnsi" w:hAnsiTheme="majorHAnsi"/>
                <w:lang w:val="fr-CA"/>
              </w:rPr>
            </w:pPr>
            <w:r w:rsidRPr="004209C7">
              <w:rPr>
                <w:rStyle w:val="NoneA"/>
                <w:rFonts w:asciiTheme="majorHAnsi" w:hAnsiTheme="majorHAnsi"/>
                <w:lang w:val="fr-CA"/>
              </w:rPr>
              <w:t>Principal Legal Consultant - Environment, Climate Change</w:t>
            </w:r>
          </w:p>
        </w:tc>
        <w:tc>
          <w:tcPr>
            <w:tcW w:w="141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D00DFF" w:rsidP="005A1BC0">
            <w:pPr>
              <w:pStyle w:val="TableStyle2A"/>
              <w:rPr>
                <w:rFonts w:asciiTheme="majorHAnsi" w:hAnsiTheme="majorHAnsi"/>
              </w:rPr>
            </w:pPr>
            <w:r w:rsidRPr="00426D92">
              <w:rPr>
                <w:rStyle w:val="NoneA"/>
                <w:rFonts w:asciiTheme="majorHAnsi" w:hAnsiTheme="majorHAnsi"/>
              </w:rPr>
              <w:t>421-7520</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D00DFF" w:rsidRPr="00426D92" w:rsidRDefault="00396102" w:rsidP="005A1BC0">
            <w:pPr>
              <w:pStyle w:val="TableStyle2A"/>
              <w:rPr>
                <w:rFonts w:asciiTheme="majorHAnsi" w:hAnsiTheme="majorHAnsi"/>
              </w:rPr>
            </w:pPr>
            <w:hyperlink r:id="rId81" w:history="1">
              <w:r w:rsidR="00D00DFF" w:rsidRPr="00426D92">
                <w:rPr>
                  <w:rStyle w:val="Hyperlink0"/>
                  <w:rFonts w:asciiTheme="majorHAnsi" w:hAnsiTheme="majorHAnsi"/>
                </w:rPr>
                <w:t>nichole_gellineau@yahoo.com</w:t>
              </w:r>
            </w:hyperlink>
          </w:p>
        </w:tc>
      </w:tr>
    </w:tbl>
    <w:p w:rsidR="00553CCA" w:rsidRDefault="00553CCA" w:rsidP="001B582D"/>
    <w:p w:rsidR="00EE02AF" w:rsidRDefault="00EE02AF" w:rsidP="001B582D">
      <w:r>
        <w:t>Validation Workshop</w:t>
      </w:r>
    </w:p>
    <w:tbl>
      <w:tblPr>
        <w:tblW w:w="9617" w:type="dxa"/>
        <w:tblInd w:w="17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2601"/>
        <w:gridCol w:w="3092"/>
        <w:gridCol w:w="1065"/>
        <w:gridCol w:w="2859"/>
      </w:tblGrid>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Participant</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Stakeholder Group</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Contact</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Email</w:t>
            </w:r>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lastRenderedPageBreak/>
              <w:t>Natasha Joseph</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Grenada Development Bank</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440-2382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396102" w:rsidP="00204FE2">
            <w:pPr>
              <w:pStyle w:val="TableStyle2A"/>
              <w:rPr>
                <w:rFonts w:asciiTheme="majorHAnsi" w:hAnsiTheme="majorHAnsi"/>
              </w:rPr>
            </w:pPr>
            <w:hyperlink r:id="rId82" w:history="1">
              <w:r w:rsidR="00EE02AF" w:rsidRPr="00EE02AF">
                <w:rPr>
                  <w:rStyle w:val="Hyperlink0"/>
                  <w:rFonts w:asciiTheme="majorHAnsi" w:hAnsiTheme="majorHAnsi"/>
                </w:rPr>
                <w:t>natasha.joseph@gddbank.org</w:t>
              </w:r>
            </w:hyperlink>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Trevor Thompson</w:t>
            </w:r>
          </w:p>
        </w:tc>
        <w:tc>
          <w:tcPr>
            <w:tcW w:w="309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MoA Land Use</w:t>
            </w:r>
          </w:p>
        </w:tc>
        <w:tc>
          <w:tcPr>
            <w:tcW w:w="106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417-2405</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396102" w:rsidP="00204FE2">
            <w:pPr>
              <w:pStyle w:val="TableStyle2A"/>
              <w:rPr>
                <w:rFonts w:asciiTheme="majorHAnsi" w:hAnsiTheme="majorHAnsi"/>
              </w:rPr>
            </w:pPr>
            <w:hyperlink r:id="rId83" w:history="1">
              <w:r w:rsidR="00EE02AF" w:rsidRPr="00EE02AF">
                <w:rPr>
                  <w:rStyle w:val="Hyperlink0"/>
                  <w:rFonts w:asciiTheme="majorHAnsi" w:hAnsiTheme="majorHAnsi"/>
                </w:rPr>
                <w:t>trevor_lud@yahoo.com</w:t>
              </w:r>
            </w:hyperlink>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Rickie Morain</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DETC, Ministry of Finance</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404-3453</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396102" w:rsidP="00204FE2">
            <w:pPr>
              <w:rPr>
                <w:rFonts w:asciiTheme="majorHAnsi" w:hAnsiTheme="majorHAnsi"/>
                <w:szCs w:val="20"/>
              </w:rPr>
            </w:pPr>
            <w:hyperlink r:id="rId84" w:history="1">
              <w:r w:rsidR="00EE02AF" w:rsidRPr="00EE02AF">
                <w:rPr>
                  <w:rStyle w:val="Hyperlink1"/>
                  <w:rFonts w:asciiTheme="majorHAnsi" w:hAnsiTheme="majorHAnsi" w:cs="Arial Unicode MS"/>
                  <w:sz w:val="20"/>
                  <w:szCs w:val="20"/>
                </w:rPr>
                <w:t>morainrickie@gmail.com</w:t>
              </w:r>
            </w:hyperlink>
          </w:p>
        </w:tc>
      </w:tr>
      <w:tr w:rsidR="00EE02AF" w:rsidRPr="00EE02AF" w:rsidTr="00EE02AF">
        <w:trPr>
          <w:trHeight w:val="420"/>
        </w:trPr>
        <w:tc>
          <w:tcPr>
            <w:tcW w:w="260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Cassandra Mitchell</w:t>
            </w:r>
          </w:p>
        </w:tc>
        <w:tc>
          <w:tcPr>
            <w:tcW w:w="309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Caribbean Association for Youth Development</w:t>
            </w:r>
          </w:p>
        </w:tc>
        <w:tc>
          <w:tcPr>
            <w:tcW w:w="106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538-4260</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396102" w:rsidP="00204FE2">
            <w:pPr>
              <w:pStyle w:val="TableStyle2A"/>
              <w:rPr>
                <w:rFonts w:asciiTheme="majorHAnsi" w:hAnsiTheme="majorHAnsi"/>
              </w:rPr>
            </w:pPr>
            <w:hyperlink r:id="rId85" w:history="1">
              <w:r w:rsidR="00EE02AF" w:rsidRPr="00EE02AF">
                <w:rPr>
                  <w:rStyle w:val="Hyperlink0"/>
                  <w:rFonts w:asciiTheme="majorHAnsi" w:hAnsiTheme="majorHAnsi"/>
                </w:rPr>
                <w:t>caydgren@gmail.com</w:t>
              </w:r>
            </w:hyperlink>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Edmond McSween</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The Anglican High School</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404-1952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396102" w:rsidP="00204FE2">
            <w:pPr>
              <w:rPr>
                <w:rFonts w:asciiTheme="majorHAnsi" w:hAnsiTheme="majorHAnsi"/>
                <w:szCs w:val="20"/>
              </w:rPr>
            </w:pPr>
            <w:hyperlink r:id="rId86" w:history="1">
              <w:r w:rsidR="00EE02AF" w:rsidRPr="00EE02AF">
                <w:rPr>
                  <w:rStyle w:val="Hyperlink1"/>
                  <w:rFonts w:asciiTheme="majorHAnsi" w:hAnsiTheme="majorHAnsi" w:cs="Arial Unicode MS"/>
                  <w:sz w:val="20"/>
                  <w:szCs w:val="20"/>
                </w:rPr>
                <w:t>edmondmcsween@gmail.com</w:t>
              </w:r>
            </w:hyperlink>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Benedict Peters</w:t>
            </w:r>
          </w:p>
        </w:tc>
        <w:tc>
          <w:tcPr>
            <w:tcW w:w="3092"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 xml:space="preserve">MoA </w:t>
            </w:r>
          </w:p>
        </w:tc>
        <w:tc>
          <w:tcPr>
            <w:tcW w:w="1065"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405-5046</w:t>
            </w:r>
          </w:p>
        </w:tc>
        <w:tc>
          <w:tcPr>
            <w:tcW w:w="2859"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Benedict Peters</w:t>
            </w:r>
          </w:p>
        </w:tc>
      </w:tr>
      <w:tr w:rsidR="00EE02AF" w:rsidRPr="00EE02AF" w:rsidTr="00EE02AF">
        <w:trPr>
          <w:trHeight w:val="295"/>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Benjamin Vivas</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UNDP Consultant</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396102" w:rsidP="00204FE2">
            <w:pPr>
              <w:pStyle w:val="TableStyle2A"/>
              <w:rPr>
                <w:rFonts w:asciiTheme="majorHAnsi" w:hAnsiTheme="majorHAnsi"/>
              </w:rPr>
            </w:pPr>
            <w:hyperlink r:id="rId87" w:history="1">
              <w:r w:rsidR="00EE02AF" w:rsidRPr="00EE02AF">
                <w:rPr>
                  <w:rStyle w:val="Hyperlink0"/>
                  <w:rFonts w:asciiTheme="majorHAnsi" w:hAnsiTheme="majorHAnsi"/>
                </w:rPr>
                <w:t>vivasmb@gmail.com</w:t>
              </w:r>
            </w:hyperlink>
          </w:p>
        </w:tc>
      </w:tr>
      <w:tr w:rsidR="00EE02AF" w:rsidRPr="00EE02AF" w:rsidTr="00EE02AF">
        <w:trPr>
          <w:trHeight w:val="420"/>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Denyse Ogilvie</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Grenada Ecological Resilience Research Institute</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414-3122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396102" w:rsidP="00204FE2">
            <w:pPr>
              <w:pStyle w:val="TableStyle2A"/>
              <w:rPr>
                <w:rFonts w:asciiTheme="majorHAnsi" w:hAnsiTheme="majorHAnsi"/>
              </w:rPr>
            </w:pPr>
            <w:hyperlink r:id="rId88" w:history="1">
              <w:r w:rsidR="00EE02AF" w:rsidRPr="00EE02AF">
                <w:rPr>
                  <w:rStyle w:val="Hyperlink0"/>
                  <w:rFonts w:asciiTheme="majorHAnsi" w:hAnsiTheme="majorHAnsi"/>
                </w:rPr>
                <w:t>denyse.ogilvie@gmail.com</w:t>
              </w:r>
            </w:hyperlink>
          </w:p>
        </w:tc>
      </w:tr>
      <w:tr w:rsidR="00EE02AF" w:rsidRPr="00EE02AF" w:rsidTr="00EE02AF">
        <w:trPr>
          <w:trHeight w:val="294"/>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Dhanroy Ramlchelawan</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Ministry of Health</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457-2416</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396102" w:rsidP="00204FE2">
            <w:pPr>
              <w:pStyle w:val="TableStyle2A"/>
              <w:rPr>
                <w:rFonts w:asciiTheme="majorHAnsi" w:hAnsiTheme="majorHAnsi"/>
              </w:rPr>
            </w:pPr>
            <w:hyperlink r:id="rId89" w:history="1">
              <w:r w:rsidR="00EE02AF" w:rsidRPr="00EE02AF">
                <w:rPr>
                  <w:rStyle w:val="Hyperlink0"/>
                  <w:rFonts w:asciiTheme="majorHAnsi" w:hAnsiTheme="majorHAnsi"/>
                </w:rPr>
                <w:t>deryck_3@hotmail.com</w:t>
              </w:r>
            </w:hyperlink>
          </w:p>
        </w:tc>
      </w:tr>
      <w:tr w:rsidR="00EE02AF" w:rsidRPr="00EE02AF" w:rsidTr="00EE02AF">
        <w:trPr>
          <w:trHeight w:val="420"/>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Nichole Gellineau</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F329D6" w:rsidRDefault="00EE02AF" w:rsidP="00204FE2">
            <w:pPr>
              <w:pStyle w:val="TableStyle2A"/>
              <w:rPr>
                <w:rFonts w:asciiTheme="majorHAnsi" w:hAnsiTheme="majorHAnsi"/>
                <w:lang w:val="fr-CA"/>
              </w:rPr>
            </w:pPr>
            <w:r w:rsidRPr="00F329D6">
              <w:rPr>
                <w:rStyle w:val="NoneA"/>
                <w:rFonts w:asciiTheme="majorHAnsi" w:hAnsiTheme="majorHAnsi"/>
                <w:lang w:val="fr-CA"/>
              </w:rPr>
              <w:t>Principal Legal Consultant - Environment, Climate Change</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pStyle w:val="TableStyle2A"/>
              <w:rPr>
                <w:rFonts w:asciiTheme="majorHAnsi" w:hAnsiTheme="majorHAnsi"/>
              </w:rPr>
            </w:pPr>
            <w:r w:rsidRPr="00EE02AF">
              <w:rPr>
                <w:rStyle w:val="NoneA"/>
                <w:rFonts w:asciiTheme="majorHAnsi" w:hAnsiTheme="majorHAnsi"/>
              </w:rPr>
              <w:t>421-7520</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396102" w:rsidP="00204FE2">
            <w:pPr>
              <w:pStyle w:val="TableStyle2A"/>
              <w:rPr>
                <w:rFonts w:asciiTheme="majorHAnsi" w:hAnsiTheme="majorHAnsi"/>
              </w:rPr>
            </w:pPr>
            <w:hyperlink r:id="rId90" w:history="1">
              <w:r w:rsidR="00EE02AF" w:rsidRPr="00EE02AF">
                <w:rPr>
                  <w:rStyle w:val="Hyperlink0"/>
                  <w:rFonts w:asciiTheme="majorHAnsi" w:hAnsiTheme="majorHAnsi"/>
                </w:rPr>
                <w:t>nichole_gellineau@yahoo.com</w:t>
              </w:r>
            </w:hyperlink>
          </w:p>
        </w:tc>
      </w:tr>
      <w:tr w:rsidR="00EE02AF" w:rsidRPr="00EE02AF" w:rsidTr="00EE02AF">
        <w:trPr>
          <w:trHeight w:val="420"/>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Jennifer Alexis</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Style w:val="NoneA"/>
                <w:rFonts w:asciiTheme="majorHAnsi" w:hAnsiTheme="majorHAnsi"/>
                <w:szCs w:val="20"/>
              </w:rPr>
              <w:t>UNDP Consultant</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416-7873</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396102" w:rsidP="00204FE2">
            <w:pPr>
              <w:rPr>
                <w:rFonts w:asciiTheme="majorHAnsi" w:hAnsiTheme="majorHAnsi"/>
                <w:szCs w:val="20"/>
              </w:rPr>
            </w:pPr>
            <w:hyperlink r:id="rId91" w:history="1">
              <w:r w:rsidR="00EE02AF" w:rsidRPr="00EE02AF">
                <w:rPr>
                  <w:rStyle w:val="Hyperlink1"/>
                  <w:rFonts w:asciiTheme="majorHAnsi" w:hAnsiTheme="majorHAnsi" w:cs="Arial Unicode MS"/>
                  <w:sz w:val="20"/>
                  <w:szCs w:val="20"/>
                </w:rPr>
                <w:t>jennifer@purecerulean.com</w:t>
              </w:r>
            </w:hyperlink>
          </w:p>
        </w:tc>
      </w:tr>
      <w:tr w:rsidR="00EE02AF" w:rsidRPr="00EE02AF" w:rsidTr="00EE02AF">
        <w:trPr>
          <w:trHeight w:val="605"/>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Danielle Evanson</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Programme Manager, Climate Change, Disaster Risk Reduction OECS/Barbados UNDP</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1-246-836-6032</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396102" w:rsidP="00204FE2">
            <w:pPr>
              <w:rPr>
                <w:rFonts w:asciiTheme="majorHAnsi" w:hAnsiTheme="majorHAnsi"/>
                <w:szCs w:val="20"/>
              </w:rPr>
            </w:pPr>
            <w:hyperlink r:id="rId92" w:history="1">
              <w:r w:rsidR="00EE02AF" w:rsidRPr="00EE02AF">
                <w:rPr>
                  <w:rStyle w:val="Hyperlink1"/>
                  <w:rFonts w:asciiTheme="majorHAnsi" w:hAnsiTheme="majorHAnsi" w:cs="Arial Unicode MS"/>
                  <w:sz w:val="20"/>
                  <w:szCs w:val="20"/>
                </w:rPr>
                <w:t>danielle.evanson@undp.org</w:t>
              </w:r>
            </w:hyperlink>
          </w:p>
        </w:tc>
      </w:tr>
      <w:tr w:rsidR="00EE02AF" w:rsidRPr="00EE02AF" w:rsidTr="00EE02AF">
        <w:trPr>
          <w:trHeight w:val="420"/>
        </w:trPr>
        <w:tc>
          <w:tcPr>
            <w:tcW w:w="2601"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Raymond Batiste</w:t>
            </w:r>
          </w:p>
        </w:tc>
        <w:tc>
          <w:tcPr>
            <w:tcW w:w="3092"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Style w:val="NoneA"/>
                <w:rFonts w:asciiTheme="majorHAnsi" w:hAnsiTheme="majorHAnsi"/>
                <w:szCs w:val="20"/>
              </w:rPr>
              <w:t>UNDP Consultant</w:t>
            </w:r>
          </w:p>
        </w:tc>
        <w:tc>
          <w:tcPr>
            <w:tcW w:w="106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EE02AF" w:rsidP="00204FE2">
            <w:pPr>
              <w:rPr>
                <w:rFonts w:asciiTheme="majorHAnsi" w:hAnsiTheme="majorHAnsi"/>
                <w:szCs w:val="20"/>
              </w:rPr>
            </w:pPr>
            <w:r w:rsidRPr="00EE02AF">
              <w:rPr>
                <w:rFonts w:asciiTheme="majorHAnsi" w:hAnsiTheme="majorHAnsi" w:cs="Arial Unicode MS"/>
                <w:color w:val="000000"/>
                <w:szCs w:val="20"/>
                <w:u w:color="000000"/>
              </w:rPr>
              <w:t>418-1607</w:t>
            </w:r>
          </w:p>
        </w:tc>
        <w:tc>
          <w:tcPr>
            <w:tcW w:w="2859"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EE02AF" w:rsidRPr="00EE02AF" w:rsidRDefault="00396102" w:rsidP="00204FE2">
            <w:pPr>
              <w:rPr>
                <w:rFonts w:asciiTheme="majorHAnsi" w:hAnsiTheme="majorHAnsi"/>
                <w:szCs w:val="20"/>
              </w:rPr>
            </w:pPr>
            <w:hyperlink r:id="rId93" w:history="1">
              <w:r w:rsidR="00EE02AF" w:rsidRPr="00EE02AF">
                <w:rPr>
                  <w:rStyle w:val="Hyperlink1"/>
                  <w:rFonts w:asciiTheme="majorHAnsi" w:hAnsiTheme="majorHAnsi" w:cs="Arial Unicode MS"/>
                  <w:sz w:val="20"/>
                  <w:szCs w:val="20"/>
                </w:rPr>
                <w:t>ramoob@gmail.com</w:t>
              </w:r>
            </w:hyperlink>
          </w:p>
        </w:tc>
      </w:tr>
    </w:tbl>
    <w:p w:rsidR="00EE02AF" w:rsidRDefault="00EE02AF" w:rsidP="001B582D"/>
    <w:p w:rsidR="00553CCA" w:rsidRDefault="00553CCA">
      <w:pPr>
        <w:spacing w:after="0"/>
        <w:jc w:val="left"/>
      </w:pPr>
      <w:r>
        <w:br w:type="page"/>
      </w:r>
    </w:p>
    <w:p w:rsidR="00C61E7C" w:rsidRDefault="00C61E7C" w:rsidP="00C61E7C">
      <w:pPr>
        <w:pStyle w:val="Heading2"/>
        <w:sectPr w:rsidR="00C61E7C" w:rsidSect="0096798B">
          <w:pgSz w:w="12240" w:h="15840" w:code="1"/>
          <w:pgMar w:top="1440" w:right="1440" w:bottom="1440" w:left="1440" w:header="720" w:footer="720" w:gutter="0"/>
          <w:cols w:space="720"/>
          <w:docGrid w:linePitch="360"/>
        </w:sectPr>
      </w:pPr>
    </w:p>
    <w:p w:rsidR="00CA48C2" w:rsidRDefault="00C61E7C" w:rsidP="00C61E7C">
      <w:pPr>
        <w:pStyle w:val="Heading2"/>
      </w:pPr>
      <w:bookmarkStart w:id="99" w:name="_Toc410484604"/>
      <w:r>
        <w:lastRenderedPageBreak/>
        <w:t xml:space="preserve">Annex </w:t>
      </w:r>
      <w:r w:rsidR="005679F3">
        <w:t>M</w:t>
      </w:r>
      <w:r>
        <w:t xml:space="preserve">: </w:t>
      </w:r>
      <w:r w:rsidRPr="00C61E7C">
        <w:t>Equipment Procurement Plan</w:t>
      </w:r>
      <w:bookmarkEnd w:id="99"/>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4680"/>
        <w:gridCol w:w="1260"/>
        <w:gridCol w:w="1350"/>
        <w:gridCol w:w="1440"/>
        <w:gridCol w:w="2070"/>
      </w:tblGrid>
      <w:tr w:rsidR="00553CCA" w:rsidRPr="00F121EA" w:rsidTr="00C61E7C">
        <w:trPr>
          <w:trHeight w:val="228"/>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 xml:space="preserve">No. </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Description)</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Cost (USD)</w:t>
            </w:r>
            <w:r w:rsidRPr="00F121EA">
              <w:rPr>
                <w:rFonts w:asciiTheme="majorHAnsi" w:hAnsiTheme="majorHAnsi" w:cs="SimSun"/>
                <w:sz w:val="20"/>
                <w:szCs w:val="20"/>
              </w:rPr>
              <w:t xml:space="preserve"> </w:t>
            </w:r>
          </w:p>
        </w:tc>
        <w:tc>
          <w:tcPr>
            <w:tcW w:w="135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 xml:space="preserve">Responsible Party </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 xml:space="preserve">Expected Bid-Opening Date </w:t>
            </w:r>
          </w:p>
        </w:tc>
        <w:tc>
          <w:tcPr>
            <w:tcW w:w="207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b/>
                <w:bCs/>
                <w:sz w:val="20"/>
                <w:szCs w:val="20"/>
              </w:rPr>
              <w:t xml:space="preserve">Comments </w:t>
            </w:r>
          </w:p>
        </w:tc>
      </w:tr>
      <w:tr w:rsidR="00553CCA" w:rsidRPr="00F121EA" w:rsidTr="00C61E7C">
        <w:trPr>
          <w:trHeight w:val="222"/>
        </w:trPr>
        <w:tc>
          <w:tcPr>
            <w:tcW w:w="11520" w:type="dxa"/>
            <w:gridSpan w:val="6"/>
          </w:tcPr>
          <w:p w:rsidR="00553CCA" w:rsidRPr="00F121EA" w:rsidRDefault="00553CCA" w:rsidP="00553CCA">
            <w:pPr>
              <w:pStyle w:val="Default"/>
              <w:rPr>
                <w:rFonts w:asciiTheme="majorHAnsi" w:hAnsiTheme="majorHAnsi"/>
                <w:sz w:val="20"/>
                <w:szCs w:val="20"/>
                <w:lang w:val="en-CA"/>
              </w:rPr>
            </w:pPr>
            <w:r w:rsidRPr="00F121EA">
              <w:rPr>
                <w:rFonts w:asciiTheme="majorHAnsi" w:hAnsiTheme="majorHAnsi" w:cs="Lucida Grande"/>
                <w:sz w:val="20"/>
                <w:szCs w:val="20"/>
              </w:rPr>
              <w:t>Component 1: Systemic and institutional capacity increased for integrated landscape management at national level.</w:t>
            </w: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Field equipment for collecting baseline data for key indicator species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$4,507</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Theme="majorHAnsi" w:hAnsiTheme="majorHAns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2</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Field equipment for collecting baseline data for availability of water resources and changes in land use/land cover</w:t>
            </w:r>
          </w:p>
        </w:tc>
        <w:tc>
          <w:tcPr>
            <w:tcW w:w="126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sz w:val="20"/>
                <w:szCs w:val="20"/>
              </w:rPr>
              <w:t>$4,000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color w:val="FF0000"/>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3</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Hardware and software to update GIS/databases to implement an information management and monitoring system for SLM, CSA, and biodiversity conservation</w:t>
            </w:r>
          </w:p>
        </w:tc>
        <w:tc>
          <w:tcPr>
            <w:tcW w:w="126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sz w:val="20"/>
                <w:szCs w:val="20"/>
              </w:rPr>
              <w:t>$12,000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color w:val="FF0000"/>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4</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Hardware and software in support of the Land Use Division and the Ministry of Carriacou and Petit Martinique to conduct land use surveys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$20,000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5</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Satellite images/aerial photography to assess changes in land use/land cover in the project prioritized landscapes and to conduct land surveys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$15,000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11520" w:type="dxa"/>
            <w:gridSpan w:val="6"/>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Lucida Grande"/>
                <w:sz w:val="20"/>
                <w:szCs w:val="20"/>
              </w:rPr>
              <w:t>Component 2. National capacity built to provide financial, technical, and information services for CSA production.</w:t>
            </w: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6</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Analytical equipment to strengthen the soil and water analysis laboratory capacity of the Land Use Division</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$10,000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Theme="majorHAnsi" w:hAnsiTheme="majorHAns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674"/>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7</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Equipment and tools for assessing soil erosion and sediment flows in prioritized watersheds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$7,500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8</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Equipment and tools for testing water quality (chemical, nutrient, and sediment content) from streams in the priority watersheds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$7,500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9</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Equipment for the establishment of a tissue culture lab at the Maran Propagation Center</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$30,000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2</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11520" w:type="dxa"/>
            <w:gridSpan w:val="6"/>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Component 3. Operationalization of resilient agricultural practices</w:t>
            </w: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Field equipment (traps and bait) for the control of the small Indian Mongoose in prioritized dry forest areas and KBAs</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$30,000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Theme="majorHAnsi" w:hAnsiTheme="majorHAns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Years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10</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Computer CSA/SLM Specialist</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$1,500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11</w:t>
            </w:r>
          </w:p>
        </w:tc>
        <w:tc>
          <w:tcPr>
            <w:tcW w:w="468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lang w:val="uz-Cyrl-UZ"/>
              </w:rPr>
              <w:t>Digital camera (1)</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$250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lastRenderedPageBreak/>
              <w:t>12</w:t>
            </w:r>
          </w:p>
        </w:tc>
        <w:tc>
          <w:tcPr>
            <w:tcW w:w="4680" w:type="dxa"/>
          </w:tcPr>
          <w:p w:rsidR="00553CCA" w:rsidRPr="00F121EA" w:rsidRDefault="00553CCA" w:rsidP="00553CCA">
            <w:pPr>
              <w:pStyle w:val="Default"/>
              <w:rPr>
                <w:rFonts w:asciiTheme="majorHAnsi" w:hAnsiTheme="majorHAnsi"/>
                <w:sz w:val="20"/>
                <w:szCs w:val="20"/>
                <w:lang w:val="uz-Cyrl-UZ"/>
              </w:rPr>
            </w:pPr>
            <w:r w:rsidRPr="00F121EA">
              <w:rPr>
                <w:rFonts w:asciiTheme="majorHAnsi" w:hAnsiTheme="majorHAnsi"/>
                <w:sz w:val="20"/>
                <w:szCs w:val="20"/>
              </w:rPr>
              <w:t>Projector (1)</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$250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11520" w:type="dxa"/>
            <w:gridSpan w:val="6"/>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Project Management Unit</w:t>
            </w: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13</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Computer Project Manager</w:t>
            </w:r>
          </w:p>
        </w:tc>
        <w:tc>
          <w:tcPr>
            <w:tcW w:w="1260" w:type="dxa"/>
          </w:tcPr>
          <w:p w:rsidR="00553CCA" w:rsidRPr="00F121EA" w:rsidRDefault="00553CCA" w:rsidP="00553CCA">
            <w:pPr>
              <w:rPr>
                <w:rFonts w:asciiTheme="majorHAnsi" w:hAnsiTheme="majorHAnsi"/>
                <w:szCs w:val="20"/>
              </w:rPr>
            </w:pPr>
            <w:r w:rsidRPr="00F121EA">
              <w:rPr>
                <w:rFonts w:asciiTheme="majorHAnsi" w:hAnsiTheme="majorHAnsi"/>
                <w:szCs w:val="20"/>
              </w:rPr>
              <w:t>$1,500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Theme="majorHAnsi" w:hAnsiTheme="majorHAns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14</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Computer Financial/Administrative Assistant</w:t>
            </w:r>
          </w:p>
        </w:tc>
        <w:tc>
          <w:tcPr>
            <w:tcW w:w="1260" w:type="dxa"/>
          </w:tcPr>
          <w:p w:rsidR="00553CCA" w:rsidRPr="00F121EA" w:rsidRDefault="00553CCA" w:rsidP="00553CCA">
            <w:pPr>
              <w:rPr>
                <w:rFonts w:asciiTheme="majorHAnsi" w:hAnsiTheme="majorHAnsi"/>
                <w:szCs w:val="20"/>
              </w:rPr>
            </w:pPr>
            <w:r w:rsidRPr="00F121EA">
              <w:rPr>
                <w:rFonts w:asciiTheme="majorHAnsi" w:hAnsiTheme="majorHAnsi"/>
                <w:szCs w:val="20"/>
              </w:rPr>
              <w:t>$1,500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15</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Printer (1)</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$250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16</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Digital camera (1</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$250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Calibri" w:hAnsi="Calibr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r w:rsidR="00553CCA" w:rsidRPr="00F121EA" w:rsidTr="00C61E7C">
        <w:trPr>
          <w:trHeight w:val="222"/>
        </w:trPr>
        <w:tc>
          <w:tcPr>
            <w:tcW w:w="72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cs="Calibri"/>
                <w:sz w:val="20"/>
                <w:szCs w:val="20"/>
              </w:rPr>
              <w:t>17</w:t>
            </w:r>
          </w:p>
        </w:tc>
        <w:tc>
          <w:tcPr>
            <w:tcW w:w="4680" w:type="dxa"/>
          </w:tcPr>
          <w:p w:rsidR="00553CCA" w:rsidRPr="00F121EA" w:rsidRDefault="00553CCA" w:rsidP="00553CCA">
            <w:pPr>
              <w:pStyle w:val="Default"/>
              <w:rPr>
                <w:rFonts w:asciiTheme="majorHAnsi" w:hAnsiTheme="majorHAnsi"/>
                <w:sz w:val="20"/>
                <w:szCs w:val="20"/>
              </w:rPr>
            </w:pPr>
            <w:r w:rsidRPr="00F121EA">
              <w:rPr>
                <w:rFonts w:asciiTheme="majorHAnsi" w:hAnsiTheme="majorHAnsi"/>
                <w:sz w:val="20"/>
                <w:szCs w:val="20"/>
              </w:rPr>
              <w:t>Projector (1)</w:t>
            </w:r>
          </w:p>
        </w:tc>
        <w:tc>
          <w:tcPr>
            <w:tcW w:w="1260" w:type="dxa"/>
          </w:tcPr>
          <w:p w:rsidR="00553CCA" w:rsidRPr="00F121EA" w:rsidRDefault="00553CCA" w:rsidP="00553CCA">
            <w:pPr>
              <w:pStyle w:val="Default"/>
              <w:rPr>
                <w:rFonts w:asciiTheme="majorHAnsi" w:hAnsiTheme="majorHAnsi" w:cs="Calibri"/>
                <w:sz w:val="20"/>
                <w:szCs w:val="20"/>
              </w:rPr>
            </w:pPr>
            <w:r w:rsidRPr="00F121EA">
              <w:rPr>
                <w:rFonts w:asciiTheme="majorHAnsi" w:hAnsiTheme="majorHAnsi"/>
                <w:sz w:val="20"/>
                <w:szCs w:val="20"/>
              </w:rPr>
              <w:t>$250</w:t>
            </w:r>
          </w:p>
        </w:tc>
        <w:tc>
          <w:tcPr>
            <w:tcW w:w="1350" w:type="dxa"/>
          </w:tcPr>
          <w:p w:rsidR="00553CCA" w:rsidRPr="00F121EA" w:rsidRDefault="00553CCA" w:rsidP="00553CCA">
            <w:pPr>
              <w:pStyle w:val="Default"/>
              <w:rPr>
                <w:rFonts w:asciiTheme="majorHAnsi" w:hAnsiTheme="majorHAnsi" w:cs="Calibri"/>
                <w:sz w:val="20"/>
                <w:szCs w:val="20"/>
              </w:rPr>
            </w:pPr>
            <w:r w:rsidRPr="001067DE">
              <w:rPr>
                <w:rFonts w:asciiTheme="majorHAnsi" w:hAnsiTheme="majorHAnsi" w:cs="Calibri"/>
                <w:sz w:val="20"/>
                <w:szCs w:val="20"/>
                <w:lang w:eastAsia="zh-CN"/>
              </w:rPr>
              <w:t>DTC</w:t>
            </w:r>
          </w:p>
        </w:tc>
        <w:tc>
          <w:tcPr>
            <w:tcW w:w="1440" w:type="dxa"/>
          </w:tcPr>
          <w:p w:rsidR="00553CCA" w:rsidRPr="00F121EA" w:rsidRDefault="00553CCA" w:rsidP="00553CCA">
            <w:pPr>
              <w:pStyle w:val="Default"/>
              <w:rPr>
                <w:rFonts w:asciiTheme="majorHAnsi" w:hAnsiTheme="majorHAnsi" w:cs="Calibri"/>
                <w:color w:val="FF0000"/>
                <w:sz w:val="20"/>
                <w:szCs w:val="20"/>
              </w:rPr>
            </w:pPr>
            <w:r w:rsidRPr="00F121EA">
              <w:rPr>
                <w:rFonts w:asciiTheme="majorHAnsi" w:hAnsiTheme="majorHAnsi" w:cs="Calibri"/>
                <w:sz w:val="20"/>
                <w:szCs w:val="20"/>
              </w:rPr>
              <w:t>Year 1</w:t>
            </w:r>
          </w:p>
        </w:tc>
        <w:tc>
          <w:tcPr>
            <w:tcW w:w="2070" w:type="dxa"/>
          </w:tcPr>
          <w:p w:rsidR="00553CCA" w:rsidRPr="00F121EA" w:rsidRDefault="00553CCA" w:rsidP="00553CCA">
            <w:pPr>
              <w:pStyle w:val="Default"/>
              <w:rPr>
                <w:rFonts w:asciiTheme="majorHAnsi" w:hAnsiTheme="majorHAnsi" w:cs="Calibri"/>
                <w:sz w:val="20"/>
                <w:szCs w:val="20"/>
              </w:rPr>
            </w:pPr>
          </w:p>
        </w:tc>
      </w:tr>
    </w:tbl>
    <w:p w:rsidR="00A17CFB" w:rsidRDefault="00A17CFB" w:rsidP="001B582D"/>
    <w:p w:rsidR="00A17CFB" w:rsidRDefault="00A17CFB">
      <w:pPr>
        <w:spacing w:after="0"/>
        <w:jc w:val="left"/>
      </w:pPr>
      <w:r>
        <w:br w:type="page"/>
      </w:r>
    </w:p>
    <w:p w:rsidR="00C61E7C" w:rsidRDefault="00C61E7C" w:rsidP="001B582D">
      <w:pPr>
        <w:sectPr w:rsidR="00C61E7C" w:rsidSect="00C61E7C">
          <w:pgSz w:w="15840" w:h="12240" w:orient="landscape" w:code="1"/>
          <w:pgMar w:top="1440" w:right="1440" w:bottom="1440" w:left="1440" w:header="720" w:footer="720" w:gutter="0"/>
          <w:cols w:space="720"/>
          <w:docGrid w:linePitch="360"/>
        </w:sectPr>
      </w:pPr>
    </w:p>
    <w:p w:rsidR="00553CCA" w:rsidRDefault="00A605FF" w:rsidP="00194893">
      <w:pPr>
        <w:pStyle w:val="Heading2"/>
      </w:pPr>
      <w:bookmarkStart w:id="100" w:name="_Toc410484605"/>
      <w:r>
        <w:lastRenderedPageBreak/>
        <w:t xml:space="preserve">Annex </w:t>
      </w:r>
      <w:r w:rsidR="005679F3">
        <w:t>N</w:t>
      </w:r>
      <w:r>
        <w:t>: Legal and Institutional Framework</w:t>
      </w:r>
      <w:bookmarkEnd w:id="100"/>
    </w:p>
    <w:tbl>
      <w:tblPr>
        <w:tblStyle w:val="TableGrid"/>
        <w:tblW w:w="9198" w:type="dxa"/>
        <w:tblLook w:val="04A0" w:firstRow="1" w:lastRow="0" w:firstColumn="1" w:lastColumn="0" w:noHBand="0" w:noVBand="1"/>
      </w:tblPr>
      <w:tblGrid>
        <w:gridCol w:w="1998"/>
        <w:gridCol w:w="7200"/>
      </w:tblGrid>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b/>
                <w:sz w:val="18"/>
                <w:szCs w:val="18"/>
              </w:rPr>
            </w:pPr>
            <w:r w:rsidRPr="006B554A">
              <w:rPr>
                <w:rFonts w:asciiTheme="majorHAnsi" w:hAnsiTheme="majorHAnsi"/>
                <w:b/>
                <w:sz w:val="18"/>
                <w:szCs w:val="18"/>
              </w:rPr>
              <w:t>Biodiversity Policy</w:t>
            </w:r>
            <w:r>
              <w:rPr>
                <w:rFonts w:asciiTheme="majorHAnsi" w:hAnsiTheme="majorHAnsi"/>
                <w:b/>
                <w:sz w:val="18"/>
                <w:szCs w:val="18"/>
              </w:rPr>
              <w:t xml:space="preserve">, </w:t>
            </w:r>
            <w:r w:rsidRPr="006B554A">
              <w:rPr>
                <w:rFonts w:asciiTheme="majorHAnsi" w:hAnsiTheme="majorHAnsi"/>
                <w:b/>
                <w:sz w:val="18"/>
                <w:szCs w:val="18"/>
              </w:rPr>
              <w:t>Legal</w:t>
            </w:r>
            <w:r>
              <w:rPr>
                <w:rFonts w:asciiTheme="majorHAnsi" w:hAnsiTheme="majorHAnsi"/>
                <w:b/>
                <w:sz w:val="18"/>
                <w:szCs w:val="18"/>
              </w:rPr>
              <w:t>, and Institutional</w:t>
            </w:r>
            <w:r w:rsidRPr="006B554A">
              <w:rPr>
                <w:rFonts w:asciiTheme="majorHAnsi" w:hAnsiTheme="majorHAnsi"/>
                <w:b/>
                <w:sz w:val="18"/>
                <w:szCs w:val="18"/>
              </w:rPr>
              <w:t xml:space="preserve"> Framework </w:t>
            </w:r>
          </w:p>
        </w:tc>
      </w:tr>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i/>
                <w:sz w:val="18"/>
                <w:szCs w:val="18"/>
              </w:rPr>
              <w:t>1. Policy Framework</w:t>
            </w:r>
            <w:r w:rsidRPr="006B554A">
              <w:rPr>
                <w:rFonts w:asciiTheme="majorHAnsi" w:hAnsiTheme="majorHAnsi"/>
                <w:sz w:val="18"/>
                <w:szCs w:val="18"/>
              </w:rPr>
              <w:t>: Grenada ratified the CBD on August 11, 1994. In keeping with its obligations under Article 26 of the Convention Grenada has submitted five (5) national reports.</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Environmental Policy and Management Strategy (2005)</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It recognizes that the “forest and forest resources play an essential role in the economic, social and cultural development of Granada”. The strategic plan covers the 10 years’ period from 2000 to 2009. The document proposes a series of strategic objectives that must be carried out by various departments and units (Forestry and National Parks Department, Forest Conservation Unit, Upland Watershed Management Unit, Forest Recreation Unit, Tree Establishment and Management Unit, Heritage Conservation Unit). For each of the units and departments, strategic objectives are proposed, which in turn are disaggregated into sub objectives that establish the activity and the maximum dates in which they must be executed. The National Environmental Policy and Management Strategy is Grenada’s formal expression and commitment to arrest and reverse trends of environmental degradation and to ensure that sound environmental management is fully integrated into the national development policy framework.</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Biodiversity Strategy and Action Plan 2016-2020</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objective of the strategy is to provide a holistic and practical framework for actions on conservation and sustainable use of national biodiversity for enhanced human wellbeing and livelihoods. The strategic priorities to achieve the goal and objective are: a) enhanced national capacity for biodiversity conservation and sustainable use (governance, education and public awareness, knowledge management and capacity building and institutional frameworks); and b) key national ecosystems restored and sustainably managed (Forest biodiversity, agriculture biodiversity, freshwater biodiversity and coastal and marine biodiversity).</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Land and Marine Management Strategy</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overall goal of the strategy launched in 2011 is to, “achieve integrated national development that is environmentally sustainable.” The integrated vision of this strategy and the goals it intends to achieve are: a) sustainably managed areas, where competing demands and pressures have been taken into account and the social and economic needs of society have been reconciled with the need for conservation of the natural and historic environment; b) a clear policy and regulatory framework into which the principles of a holistic and coordinated approach are embedded; c) a new strategic management approach in the marine environment which is effectively integrated with the management of the land. More consistent application of the best management practices and principles of sound holistic and coordinated management around the coast; d) a management approach that builds on existing structures and responsibilities while encouraging organizations to improve relationships coordinate work plans; e) a flexible management approach, which supports local initiatives and solutions to address local circumstances within an overall regulatory framework; and f) appropriate and effective stakeholder and local community involvement throughout management processes.</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Grenada Protected Area System Plan (2009-2014)</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Grenada Protected Area System Plan (PASP, 2009-2014) mentions that some of the four watersheds of the project have been considered as areas of interest and priority for local area planning and expected to be considered as protected areas in the future. Eleven areas of interest have been considered for protected area status as part of the overall local area planning process, a detailed protected area proposal should be prepared for each recommended site and presented for approval. To ensure opportunities were not prior to and during the initiation of any local area plan, notations of interest should be established on Crown lands within the identified areas of interest.</w:t>
            </w:r>
          </w:p>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Regarding the management of protected areas, the second part of the System Plan provides an alternative to those existing administrative and management programs to address stated and recognized challenges. More specifically, it outlines a strategy to address issues regarding conflicting legislation, lack of clear policy direction and inter-agency coordination, and lack of resources, both human and financial.</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Other relevant policies</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In addition, several sectoral policies have been developed and each includes elements of environmental management concerns. The National Climate Change Policy, National Agricultural Policy, Tourism Master Plan, National Forest Policy, Poverty Eradication Strategy </w:t>
            </w:r>
            <w:r w:rsidRPr="006B554A">
              <w:rPr>
                <w:rFonts w:asciiTheme="majorHAnsi" w:hAnsiTheme="majorHAnsi"/>
                <w:sz w:val="18"/>
                <w:szCs w:val="18"/>
              </w:rPr>
              <w:lastRenderedPageBreak/>
              <w:t>and the Energy Policy have included, albeit in rather broad terminology, the issue of environment management. The National Climate Change Policy, for example, includes a section on the direct linkages between climate change and biological diversity.</w:t>
            </w:r>
          </w:p>
        </w:tc>
      </w:tr>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i/>
                <w:sz w:val="18"/>
                <w:szCs w:val="18"/>
              </w:rPr>
            </w:pPr>
            <w:r w:rsidRPr="006B554A">
              <w:rPr>
                <w:rFonts w:asciiTheme="majorHAnsi" w:hAnsiTheme="majorHAnsi"/>
                <w:i/>
                <w:sz w:val="18"/>
                <w:szCs w:val="18"/>
              </w:rPr>
              <w:lastRenderedPageBreak/>
              <w:t>2. Legal Framework.</w:t>
            </w:r>
            <w:r w:rsidRPr="006B554A">
              <w:rPr>
                <w:rFonts w:asciiTheme="majorHAnsi" w:hAnsiTheme="majorHAnsi"/>
                <w:sz w:val="18"/>
                <w:szCs w:val="18"/>
              </w:rPr>
              <w:t xml:space="preserve"> Grenada has an extensive legislative framework with respect to biodiversity conservation. However, lack of enforcement as the key challenge. This is compounded by a lack of leadership on various levels and the lack of appreciation on the long term impacts of biodiversity loss and the role that biodiversity can play in addressing society's social and economic problems. The following are the most relevant laws related to the project.</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Parks and Protected Areas Act (1990)</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National Parks and Protected Areas Act establishes a national parks system for Grenada. Under the Act any government land may be declared to be a national park.  The Act is aimed at the preservation and protection of environmentally sensitive areas.  Under this Act, the Governor General is responsible for the national parks system and has the responsibility of declaring an area a national park, which may then be declared a protected area by the Minister of Agriculture, Lands, Forestry, Fisheries and the Environment. The act was amended in 1991, 2007 and 2009.</w:t>
            </w:r>
          </w:p>
        </w:tc>
      </w:tr>
      <w:tr w:rsidR="00194893" w:rsidRPr="006B554A" w:rsidTr="00194893">
        <w:trPr>
          <w:trHeight w:val="1286"/>
        </w:trPr>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Physical Planning and Development Control Act (2002)</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Physical Planning and Development Control Act includes an objective to protect and conserve the natural and cultural heritage of Grenada. The Minister responsible for the Act, currently the Minister of Finance, may give general policy direction to national or community plans to achieve that objective by designating a heritage conservation area or an environmental area.</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Forest, Soil and Water Conservation Act </w:t>
            </w:r>
          </w:p>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The Forest, Soil and Water Conservation Act allows Crown land to be established as a forest reserve. </w:t>
            </w:r>
          </w:p>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Separate legislation can be used to establish protected areas. This process has been used for designating forest reserves such as Grand Etang and Annandale.</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Draft Environmental Management Act (2005)</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Draft Environmental Management Act provides a comprehensive framework for environmental management in Grenada. The Act makes provision for the establishment of a Department of the Environment, the establishment of an Environmental Trust Fund, the development of an Environmental Management Plan, the establishment of a Sustainable Development Council (SDC), among other provisions. It is worth noting that although the Act has not been enacted into law the SDC is actively operating.</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Carriacou Land Settlement and Corporation Development Control Act (1976)</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This Act has specific application to the prevention of coastal erosion, the prevention of landslides and the protection and preservation of sensitive mangroves areas from indiscriminate destruction by the makers of charcoal.</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Crown Lands Act (1986)</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Act developed vests the Governor-General with the power to make rules for the management of Crown lands.  This Act relates only to Government lands and there is some overlap with existing forestry legislation. This Act is a good example of the incidental application of environment law. The Act was passed primarily to regulate the conduct and management of fisheries.  At the same time, it makes provision for the protection of marine areas and the adjacent or surrounding land. These provisions are relevant to the management of the coastal zone with respect to coastal erosion, the protection of reefs, aquatic and marine plants and animals, oil pollution and mangrove forest on the near shore.</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Territorial and Maritime Boundaries Act (1989)</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Act focuses particularly with respect to regulating the behavior of persons with respect to the territorial sea, archipelagic waters, exclusive economic zone and continental shoreline. The Act defines the extent of Grenada Sovereignty, but it also provides for the protection of the marine environment. This Act therefore can be utilized to assist in the management of the coastal zone.  Section 34 (1) provides the Minister with the power to make rules for among other things, the preservation of the marine environment.</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Beach Protection Act (1990)</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This Act prohibits the unauthorized removal of sand, stone, shingle and gravel from the seashore. This is specific to the concerns of coastal erosion, salt-water intrusion, and the protection and preservation of coastal infrastructure.</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lastRenderedPageBreak/>
              <w:t>Other relevant legislation</w:t>
            </w:r>
          </w:p>
        </w:tc>
        <w:tc>
          <w:tcPr>
            <w:tcW w:w="7200" w:type="dxa"/>
          </w:tcPr>
          <w:p w:rsidR="00194893" w:rsidRPr="006B554A" w:rsidRDefault="00FA2481"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Other Acts of relevance that together govern the protection and management of Grenada’s forests and biodiversity include: Birds and Other Wildlife Act; Pesticide Control Act; Public Health Act; Town and Country Planning Act; Fisheries Act, </w:t>
            </w:r>
            <w:r>
              <w:rPr>
                <w:rFonts w:asciiTheme="majorHAnsi" w:hAnsiTheme="majorHAnsi"/>
                <w:sz w:val="18"/>
                <w:szCs w:val="18"/>
              </w:rPr>
              <w:t xml:space="preserve">the </w:t>
            </w:r>
            <w:r w:rsidRPr="00FB6407">
              <w:rPr>
                <w:rFonts w:asciiTheme="majorHAnsi" w:hAnsiTheme="majorHAnsi"/>
                <w:sz w:val="18"/>
                <w:szCs w:val="18"/>
              </w:rPr>
              <w:t xml:space="preserve">Forest, Soil and Water Conservation Act </w:t>
            </w:r>
            <w:r w:rsidRPr="006B554A">
              <w:rPr>
                <w:rFonts w:asciiTheme="majorHAnsi" w:hAnsiTheme="majorHAnsi"/>
                <w:sz w:val="18"/>
                <w:szCs w:val="18"/>
              </w:rPr>
              <w:t>and Wild Animals and Birds Sanctuary Act.</w:t>
            </w:r>
          </w:p>
        </w:tc>
      </w:tr>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i/>
                <w:sz w:val="18"/>
                <w:szCs w:val="18"/>
              </w:rPr>
              <w:t>3. Institutional Framework</w:t>
            </w:r>
            <w:r w:rsidRPr="006B554A">
              <w:rPr>
                <w:rFonts w:asciiTheme="majorHAnsi" w:hAnsiTheme="majorHAnsi"/>
                <w:sz w:val="18"/>
                <w:szCs w:val="18"/>
              </w:rPr>
              <w:t>: In Grenada the management of biological diversity is under the jurisdiction of several governmental and quasigovernmental agencies each having a legal mandate for its area of responsibility, and guided by policy prescribed by the government. Occasionally closely related responsibilities may be shared or may even be separated between or among agencies by selected legal instruments such as regulations or orders.</w:t>
            </w:r>
          </w:p>
        </w:tc>
      </w:tr>
      <w:tr w:rsidR="00194893" w:rsidRPr="006B554A" w:rsidTr="00194893">
        <w:tc>
          <w:tcPr>
            <w:tcW w:w="1998" w:type="dxa"/>
            <w:vMerge w:val="restart"/>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Ministry of Agriculture and Lands</w:t>
            </w:r>
          </w:p>
        </w:tc>
        <w:tc>
          <w:tcPr>
            <w:tcW w:w="7200" w:type="dxa"/>
          </w:tcPr>
          <w:p w:rsidR="00194893" w:rsidRPr="006B554A" w:rsidRDefault="00194893" w:rsidP="00194893">
            <w:pPr>
              <w:tabs>
                <w:tab w:val="num" w:pos="360"/>
                <w:tab w:val="num" w:pos="432"/>
                <w:tab w:val="num" w:pos="7650"/>
              </w:tabs>
              <w:spacing w:after="120"/>
              <w:rPr>
                <w:rFonts w:asciiTheme="majorHAnsi" w:hAnsiTheme="majorHAnsi"/>
                <w:sz w:val="18"/>
                <w:szCs w:val="18"/>
              </w:rPr>
            </w:pPr>
            <w:r>
              <w:rPr>
                <w:rFonts w:asciiTheme="majorHAnsi" w:hAnsiTheme="majorHAnsi"/>
                <w:sz w:val="18"/>
                <w:szCs w:val="18"/>
              </w:rPr>
              <w:t>R</w:t>
            </w:r>
            <w:r w:rsidRPr="006B554A">
              <w:rPr>
                <w:rFonts w:asciiTheme="majorHAnsi" w:hAnsiTheme="majorHAnsi"/>
                <w:sz w:val="18"/>
                <w:szCs w:val="18"/>
              </w:rPr>
              <w:t xml:space="preserve">esponsible for ensuring that the policy and legal frameworks are in place for effective management of natural resources, specifically biodiversity and ecosystems services. </w:t>
            </w:r>
            <w:r>
              <w:rPr>
                <w:rFonts w:asciiTheme="majorHAnsi" w:hAnsiTheme="majorHAnsi"/>
                <w:sz w:val="18"/>
                <w:szCs w:val="18"/>
              </w:rPr>
              <w:t>Serves</w:t>
            </w:r>
            <w:r w:rsidRPr="006B554A">
              <w:rPr>
                <w:rFonts w:asciiTheme="majorHAnsi" w:hAnsiTheme="majorHAnsi"/>
                <w:sz w:val="18"/>
                <w:szCs w:val="18"/>
              </w:rPr>
              <w:t xml:space="preserve"> as the focal point for biodiversity related conventions, including the CBD.</w:t>
            </w:r>
          </w:p>
        </w:tc>
      </w:tr>
      <w:tr w:rsidR="00194893" w:rsidRPr="006B554A" w:rsidTr="00194893">
        <w:tc>
          <w:tcPr>
            <w:tcW w:w="1998" w:type="dxa"/>
            <w:vMerge/>
          </w:tcPr>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Forestry and National Parks Department</w:t>
            </w:r>
            <w:r w:rsidRPr="006B554A">
              <w:rPr>
                <w:rFonts w:asciiTheme="majorHAnsi" w:hAnsiTheme="majorHAnsi"/>
                <w:sz w:val="18"/>
                <w:szCs w:val="18"/>
              </w:rPr>
              <w:t>: directly responsible for conservation and management of forested landscape, national parks and protected areas, BD, IAS and ecosystems functions, including watersheds and water source; can contribute to education and awareness on conservation and management issues</w:t>
            </w:r>
          </w:p>
        </w:tc>
      </w:tr>
      <w:tr w:rsidR="00194893" w:rsidRPr="006B554A" w:rsidTr="00194893">
        <w:tc>
          <w:tcPr>
            <w:tcW w:w="1998" w:type="dxa"/>
            <w:vMerge/>
          </w:tcPr>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Environment Unit</w:t>
            </w:r>
            <w:r w:rsidRPr="006B554A">
              <w:rPr>
                <w:rFonts w:asciiTheme="majorHAnsi" w:hAnsiTheme="majorHAnsi"/>
                <w:sz w:val="18"/>
                <w:szCs w:val="18"/>
              </w:rPr>
              <w:t>: responsible for climate change policies, programmes and initiatives, and will contribute to the activities throughout this project, including to enhanced management and conservation of the BD and ecosystems functions in Grenada</w:t>
            </w:r>
          </w:p>
        </w:tc>
      </w:tr>
      <w:tr w:rsidR="00194893" w:rsidRPr="006B554A" w:rsidTr="00194893">
        <w:tc>
          <w:tcPr>
            <w:tcW w:w="1998" w:type="dxa"/>
            <w:vMerge/>
          </w:tcPr>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Land Use Division</w:t>
            </w:r>
            <w:r w:rsidRPr="006B554A">
              <w:rPr>
                <w:rFonts w:asciiTheme="majorHAnsi" w:hAnsiTheme="majorHAnsi"/>
                <w:sz w:val="18"/>
                <w:szCs w:val="18"/>
              </w:rPr>
              <w:t>: responsible for the management of the Ministries’ geographic information system (GIS) and spatial database of land use, agriculture, water resources, ecosystems and forest cover, population and political boundaries/ geographic information.</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Ministry of Tourism</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ministry of Tourism has a responsibility for contributing to the process of expansion of the network of protected area in the country and for facilitating the institutionalization of such parks within the protected areas network. The Ministry of Tourism manages important tourism sites, including the visitor complex in the Grand Etang Forest Reserve.</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Ministry of Communications, Works Physical Development, Public Utilities, ICT and Community Development</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Responsible for controlling the exploration of aggregates from landscapes and seascapes; through the Physical Planning and Development Authority, it supervises the implementation of the Physical Planning and Development Control Act # 23 (2016) which makes provisions for the control of physical development, the preparation of physical plans for Grenada, Carriacou and Petite Martinique and the protection of the natural and cultural heritage.</w:t>
            </w:r>
          </w:p>
        </w:tc>
      </w:tr>
      <w:tr w:rsidR="00194893" w:rsidRPr="006B554A" w:rsidTr="00194893">
        <w:tc>
          <w:tcPr>
            <w:tcW w:w="1998"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Water and Sewerage Authority (NAWASA)</w:t>
            </w:r>
          </w:p>
        </w:tc>
        <w:tc>
          <w:tcPr>
            <w:tcW w:w="7200"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Responsible for management of water supply for Grenada, ensuring that the water source is adequately protected from threats that would compromise potable water quality, contributing public health and environmental benefits.</w:t>
            </w:r>
          </w:p>
        </w:tc>
      </w:tr>
    </w:tbl>
    <w:p w:rsidR="00194893" w:rsidRDefault="00194893" w:rsidP="001B582D"/>
    <w:tbl>
      <w:tblPr>
        <w:tblStyle w:val="TableGrid"/>
        <w:tblW w:w="9198" w:type="dxa"/>
        <w:tblLook w:val="04A0" w:firstRow="1" w:lastRow="0" w:firstColumn="1" w:lastColumn="0" w:noHBand="0" w:noVBand="1"/>
      </w:tblPr>
      <w:tblGrid>
        <w:gridCol w:w="2079"/>
        <w:gridCol w:w="7119"/>
      </w:tblGrid>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b/>
                <w:sz w:val="18"/>
                <w:szCs w:val="18"/>
              </w:rPr>
            </w:pPr>
            <w:r w:rsidRPr="006B554A">
              <w:rPr>
                <w:rFonts w:asciiTheme="majorHAnsi" w:hAnsiTheme="majorHAnsi"/>
                <w:b/>
                <w:sz w:val="18"/>
                <w:szCs w:val="18"/>
              </w:rPr>
              <w:t>Land Degradation Policy Legal</w:t>
            </w:r>
            <w:r>
              <w:rPr>
                <w:rFonts w:asciiTheme="majorHAnsi" w:hAnsiTheme="majorHAnsi"/>
                <w:b/>
                <w:sz w:val="18"/>
                <w:szCs w:val="18"/>
              </w:rPr>
              <w:t>, and Institutional</w:t>
            </w:r>
            <w:r w:rsidRPr="006B554A">
              <w:rPr>
                <w:rFonts w:asciiTheme="majorHAnsi" w:hAnsiTheme="majorHAnsi"/>
                <w:b/>
                <w:sz w:val="18"/>
                <w:szCs w:val="18"/>
              </w:rPr>
              <w:t xml:space="preserve"> Framework</w:t>
            </w:r>
          </w:p>
        </w:tc>
      </w:tr>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i/>
                <w:sz w:val="18"/>
                <w:szCs w:val="18"/>
              </w:rPr>
              <w:t>1. Policy Framework</w:t>
            </w:r>
            <w:r w:rsidRPr="006B554A">
              <w:rPr>
                <w:rFonts w:asciiTheme="majorHAnsi" w:hAnsiTheme="majorHAnsi"/>
                <w:sz w:val="18"/>
                <w:szCs w:val="18"/>
              </w:rPr>
              <w:t>: There are a number of land related policy and strategy instruments that directly or indirectly enable SLM and CSA.  These policies in varying ways govern the way in which land and its resources are used and managed. Grenada ratified the UNCCD, on May 28, 1997.</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Forest Policy</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The 1999 National Forest Policy is the only land-related policies that have been endorsed by the Parliament of the country. The goal of the Forest Policy is to maximize the contribution of forests to environmentally sound social and economic development. The four objectives of the policy are to: a) Conserve species, ecosystems, and genetic diversity; b) Maintain, enhance and restore the ability of forests to provide goods and services on a sustainable basis; c) Optimize the contribution of forest resources to social and economic development; and d) Maintain a positive relationship between the Grenadian people and their forest environment. Implementation of the policy has been constrained by the lack of supporting legislation. It is however undergoing review towards finalization under a European Union (EU) funded Organisation of Eastern Caribbean States Project (OECS CCA/SLM). It should also be noted </w:t>
            </w:r>
            <w:r w:rsidRPr="006B554A">
              <w:rPr>
                <w:rFonts w:asciiTheme="majorHAnsi" w:hAnsiTheme="majorHAnsi"/>
                <w:sz w:val="18"/>
                <w:szCs w:val="18"/>
              </w:rPr>
              <w:lastRenderedPageBreak/>
              <w:t xml:space="preserve">that legislation is being developed simultaneously.  </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lastRenderedPageBreak/>
              <w:t>National Water Policy</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National Water Policy was approved in 2007. A key objective of the policy is to provide a framework for the integrated and rational use, management and regulation of water resources and services, with a view to supporting sustainable development of the sector. A key element of the policy is the separation of the institutional responsibilities for the provision of water services from management of the resource, both of which are presently handled by NAWASA. Among it outcomes, the policy proposes the establishment of a National Integrated Water Management Plan that encompasses both water resources and water services that shall be reviewed on a regular, periodic basis.  Although the policy does not speak specifically to water for agriculture and in particular CSA pursuits, it proposes the equitable distribution, allocation and availability of water for all sectors.</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Draft National Land Policy</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In 2015, a draft National Land Policy (2) was developed under the EU funded OECS CCA/SLM project. The goal of the policy is to provide a coherent framework to guide, regulate, facilitate and support the sustainable use of Grenada’s land resources. In the context of agriculture, the draft policy proposes the: a) allocation and protection of land for food production purposes in same manner by which land is designated as forest reserves; b) establishment of a National Agricultural Land Bank to spur the reversion of abandoned lands back to productive use; c) restriction of non-agricultural development on moderately suitable to highly suitable agricultural lands in support of National Food Security; d) implementation of a systematic public awareness and education program beginning at the pre-school level to promote the importance of agriculture to national development; and e) the implementation of a national soil and water sustainability program to strengthen resilience of the agricultural sector to climatic and other shocks. The finalization of the policy and the development of enabling legislation are currently being undertaken under the EU OECS CCA/SLM project. It is anticipated that the final policy and supporting legislation will be completed by April of 2018.  </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National Climate Change Policy</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This policy, developed in 2017, is intended to facilitate resilience in thematic areas such as water supply and sewage management; agriculture, agri-business and food security, biodiversity and ecosystems; human health and coastal zone management. It also advocates for the strengthening of capacity of the Grenada Meteorological Office, so that it can provide all sectors and types of organization with accurate and reliable climate data and information that will help them to build resilience to a changing climate. It is also intended to promote and incentivize renewable energy and energy efficiency in the electricity, transport and waste sectors and the sequestration of carbon through afforestation/reforestation activities. The policy is expected to generate a number of outcomes, among which are widespread uptake of climate smart agriculture techniques and technologies and establishment of four climate-smart agriculture demo sites highlighting different technologies and techniques; 60% of agriculture officers are advising farmers to implement climate-smart agriculture practices; and climate change focal points are established in priority ministries, such as </w:t>
            </w:r>
            <w:r>
              <w:rPr>
                <w:rFonts w:asciiTheme="majorHAnsi" w:hAnsiTheme="majorHAnsi"/>
                <w:sz w:val="18"/>
                <w:szCs w:val="18"/>
              </w:rPr>
              <w:t>the Ministry of Agriculture and Lands</w:t>
            </w:r>
            <w:r w:rsidRPr="006B554A">
              <w:rPr>
                <w:rFonts w:asciiTheme="majorHAnsi" w:hAnsiTheme="majorHAnsi"/>
                <w:sz w:val="18"/>
                <w:szCs w:val="18"/>
              </w:rPr>
              <w:t>, the Energy Division of the Ministry of Finance, Ministry of Communication and Works, and the Ministry of Housing,  with clear roles and responsibilities for agriculture, forestry, land use planning, water resources, weather data, among other relevant thematic areas.</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Other enabling instruments</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A number of SLM enabling plans and strategies have been developed over the years. These include the 2000 Forestry and Wildlife Management Strategy and Action Plan, the Integrated Physical Development and Environmental Management Plan for Carriacou and Petit Martinique, the 2003 National Physical Development Plan, the National Disaster Management Plan, the 2000 Grenada Biodiversity Strategy and Action Plan, the 1997 Tourism Master Plan, the 2011 Land and Marine Management Strategy, the National Environmental Policy and Management Strategy, the 2001 Crown Lands Management Policy, integrated Watershed Management Policy, National Hazard Mitigation Policy, and the National Environment Policy and Management Strategy.  </w:t>
            </w:r>
          </w:p>
          <w:p w:rsidR="00194893" w:rsidRPr="006B554A" w:rsidRDefault="00194893" w:rsidP="0034549C">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Probably the most important of these plans in terms of land management is the UNCCD National Action Program (NAP). The NAP was developed in 2005 and was aligned to the UNCCD ten-year strategy in 2014. The NAP is the country’s guide to the implementation of its </w:t>
            </w:r>
            <w:r w:rsidRPr="006B554A">
              <w:rPr>
                <w:rFonts w:asciiTheme="majorHAnsi" w:hAnsiTheme="majorHAnsi"/>
                <w:sz w:val="18"/>
                <w:szCs w:val="18"/>
              </w:rPr>
              <w:lastRenderedPageBreak/>
              <w:t>obligations under the UNCCD, which is to prevent land degradation and mitigate the impact of drought by implementing SLM measures and practices. Though no concerted efforts have been made to implement the NAP holistically, it was used as a guide to the development and implementation of relevant elements in ongoing projects. In 2014, the country’s NAP was aligned to the UNCCD first Strategy, which expires in 2018 (2008-2018). Unlike the first Strategy, which did not have a tangible future goal, the new Strategy encourages county parties to strive towards Land Degradation Neutrality (LDN)</w:t>
            </w:r>
            <w:r w:rsidRPr="006B554A">
              <w:rPr>
                <w:rStyle w:val="FootnoteReference"/>
                <w:rFonts w:asciiTheme="majorHAnsi" w:hAnsiTheme="majorHAnsi"/>
                <w:szCs w:val="18"/>
              </w:rPr>
              <w:footnoteReference w:id="86"/>
            </w:r>
            <w:r w:rsidRPr="006B554A">
              <w:rPr>
                <w:rFonts w:asciiTheme="majorHAnsi" w:hAnsiTheme="majorHAnsi"/>
                <w:sz w:val="18"/>
                <w:szCs w:val="18"/>
              </w:rPr>
              <w:t xml:space="preserve"> by 2030. Based on these changes, Grenada’s aligned NAP has to be reviewed and realigned so that it can confirm to the new strategy, especially in the context of LDN.</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lastRenderedPageBreak/>
              <w:t>Land Degradation Neutrality</w:t>
            </w:r>
          </w:p>
        </w:tc>
        <w:tc>
          <w:tcPr>
            <w:tcW w:w="7119" w:type="dxa"/>
          </w:tcPr>
          <w:p w:rsidR="00194893" w:rsidRPr="006B554A" w:rsidRDefault="00194893" w:rsidP="00DA7902">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In 2014, Grenada participated in the South Korea funded UNCCD Global Pilot LDN Project.  The project was aimed at assisting the pilot countries in setting national voluntary target to achieve Land Degradation Neutrality.  Grenada Target setting exercise was guided by the findings from its Land Degradation Assessment (LADA) study in 2012. The project was designed to test three of the UNCCD’s progress indicators (now impact indicators) namely trends in land cover, trends in land productivity and trends in carbon stocks above and below ground in land use systems over a ten year period (2000-2010 for Grenada). Due to the unavailability of data, only the organic carbon indicator was used. In response to the negative trends that were observed during the project, the following corrective measures, were proposed as voluntary national targets: a) increase the fertility and productivity of 580 ha of cropland by 2030; b) transform 800 ha of abandoned cropland into agro-forestry by 2030; implement soil conservation measures on 120 ha of land by 2030; c) rehabilitate 383 ha of degraded land at Bellevue South in Carriacou by 2030; d) rehabilitate 100 ha of degraded forests in Grenada and Carriacou by 2030; e) increase forest carbon stocks by 10% by 2030; and e) rehabilitate  100 ha  of Degraded Rangeland in Carriacou by 2030</w:t>
            </w:r>
            <w:r w:rsidR="00DA7902">
              <w:rPr>
                <w:rFonts w:asciiTheme="majorHAnsi" w:hAnsiTheme="majorHAnsi"/>
                <w:sz w:val="18"/>
                <w:szCs w:val="18"/>
              </w:rPr>
              <w:t>.</w:t>
            </w:r>
          </w:p>
        </w:tc>
      </w:tr>
      <w:tr w:rsidR="00194893" w:rsidRPr="006B554A" w:rsidTr="00194893">
        <w:tc>
          <w:tcPr>
            <w:tcW w:w="9198" w:type="dxa"/>
            <w:gridSpan w:val="2"/>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i/>
                <w:sz w:val="18"/>
                <w:szCs w:val="18"/>
              </w:rPr>
              <w:t>2. Legal Framework</w:t>
            </w:r>
            <w:r w:rsidRPr="006B554A">
              <w:rPr>
                <w:rFonts w:asciiTheme="majorHAnsi" w:hAnsiTheme="majorHAnsi"/>
                <w:sz w:val="18"/>
                <w:szCs w:val="18"/>
              </w:rPr>
              <w:t>: The land related legal framework in Grenada can be likened unto a dusty library cluttered with legislation and regulations that have been enacted in responses to problems that dates back to colonial times, the relevance of some having long receded. There is therefore no shortage of direct land related or associated laws in the country; what is lacking is their relevance and applicability. If the legislative framework is to be judged purely on the numbers and content of the legislations, it can be considered relatively strong; however a number limitations hamper its effectiveness. These include, the lack of legal provisions for civil society participation in land management and sustainable environmental management; a number of these laws are outdated and need to be revised to meet current development needs and trends; several laws are not accompanied by the relevant regulations for their effective implementation; public awareness and education on critical legal framework is limited; there is insufficient enforcement of existing legislation; environmental violations relating to environmental degradation and attendant punitive measures are not well defined in legislation and regulations.</w:t>
            </w:r>
          </w:p>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following are the most relevant laws related to the project.</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Revised Physical Planning and Development Control Act (2015)</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This is by far the most expansive and applied land related statute in Grenada. This Act makes provision for the control of physical development. Its main objectives are: a) to ensure that appropriate and sustainable uses are made of all public and private lands in the public interest; b) to maintain and improve the quality of the physical environment in Grenada; c) maintain and improve the standard of building construction so as to secure human health and safety; and d) to protect and conserve the natural and cultural heritage in the country. The Act makes provision for the establishment of the Physical Planning and Development Authority, which reviews applications and grants permission for development. Enforcement of the legislation is skewed towards physical development activities and not development of land for all activities, even though it is a requirement.</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Forest, Soil and Water Conservation Act (1984)</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 xml:space="preserve">This Act makes provision for the conservation of the forest, soil, water and other natural resources. Its main objective is to prevent flooding and soil erosion. It also makes provision for the prevention of squatting on crown lands. The act is limited in geographic coverage as it is </w:t>
            </w:r>
            <w:r w:rsidRPr="006B554A">
              <w:rPr>
                <w:rFonts w:asciiTheme="majorHAnsi" w:hAnsiTheme="majorHAnsi"/>
                <w:sz w:val="18"/>
                <w:szCs w:val="18"/>
              </w:rPr>
              <w:lastRenderedPageBreak/>
              <w:t xml:space="preserve">designed to protect only lands under forest. </w:t>
            </w:r>
          </w:p>
        </w:tc>
      </w:tr>
      <w:tr w:rsidR="00194893" w:rsidRPr="006B554A" w:rsidTr="00194893">
        <w:trPr>
          <w:trHeight w:val="440"/>
        </w:trPr>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lastRenderedPageBreak/>
              <w:t>Grand Etang Forest Reserve Act (1906)</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Under this act, the Grand Etang Forest area was declared a protected forest reserve.  In this Act, the Grand Etang Forest Reserve is declared forever to be part of Government land and shall be strictly reserved and set aside for the public purposes as a forest conservation area.</w:t>
            </w:r>
          </w:p>
        </w:tc>
      </w:tr>
      <w:tr w:rsidR="00194893" w:rsidRPr="006B554A" w:rsidTr="00194893">
        <w:trPr>
          <w:trHeight w:val="440"/>
        </w:trPr>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Draft Environmental Management Act (2005)</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draft of this Act provides a comprehensive legal framework for environmental management in Grenada. The Act makes provision for the establishment of a Department of the Environment, the establishment of an Environmental Trust Fund, the development of an Environmental Management Plan, the establishment of a Sustainable Development Council (SDC), among other provisions.  It is worth noting that although the Act has not been enacted into law the SDC is actively operating. The act is presently undergoing review, towards finalization and enactment by June 2018 under the OECS/GCCA/CCA/SLM project.</w:t>
            </w:r>
          </w:p>
        </w:tc>
      </w:tr>
      <w:tr w:rsidR="00194893" w:rsidRPr="006B554A" w:rsidTr="00194893">
        <w:trPr>
          <w:trHeight w:val="440"/>
        </w:trPr>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Crown Lands Act (1896)</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Under this Act, the lands vested in the Governor General for the public uses of Grenada are called “Crown lands”. Subject to the National Parks and Protected Areas Act, the Governor General may grant, sell, exchange or lease any Crown Lands or any right or easement over them, for such price or consideration or rent and for such estate or term of years as he/she may think fit. The Act grants the Crown the rights to mines and alluvial deposits, and deposit of precious metals and minerals. The act makes provision for the resumption of possession of forts for military purposes. This act is possibly in conflict with the Physical Planning Act by virtue of which the forts may be declared an area of historical interest. This Act is generally archaic and in need of revision both in principle and language.</w:t>
            </w:r>
          </w:p>
        </w:tc>
      </w:tr>
      <w:tr w:rsidR="00194893" w:rsidRPr="006B554A" w:rsidTr="00194893">
        <w:trPr>
          <w:trHeight w:val="440"/>
        </w:trPr>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Land Acquisition Act (1970)</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This Act authorizes the acquisition of land for public purposes (good). The Act empowers the Government, through the Governor General to acquire land in accordance with the procedures set out therein for public interest, with due compensation paid to the seller.  However, compensation is rarely paid promptly and duly. In fact, the records would show that Government is yet to make full compensation to agricultural estate landowners whose lands have been acquired way back in the 1970s. This act was amended in 1991 and 1998.</w:t>
            </w:r>
          </w:p>
        </w:tc>
      </w:tr>
      <w:tr w:rsidR="00194893" w:rsidRPr="006B554A" w:rsidTr="00194893">
        <w:trPr>
          <w:trHeight w:val="440"/>
        </w:trPr>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Deeds and Land Registry Act (1904)</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This Act makes provisions for the establishment and operations of a Land Registry for the registration of deeds and other instruments. This Act is lacking in its failure to make provision for the linking of deeds to the registration of associated parcels that contain real world geographic location, which is a basis for boundary related disputes. The Act was amended in 1987, 1995 and 2009.</w:t>
            </w:r>
          </w:p>
        </w:tc>
      </w:tr>
      <w:tr w:rsidR="00194893" w:rsidRPr="006B554A" w:rsidTr="00194893">
        <w:tc>
          <w:tcPr>
            <w:tcW w:w="9198" w:type="dxa"/>
            <w:gridSpan w:val="2"/>
          </w:tcPr>
          <w:p w:rsidR="00194893" w:rsidRPr="006B554A" w:rsidRDefault="00194893" w:rsidP="00194893">
            <w:pPr>
              <w:tabs>
                <w:tab w:val="num" w:pos="360"/>
                <w:tab w:val="num" w:pos="432"/>
                <w:tab w:val="num" w:pos="7650"/>
              </w:tabs>
              <w:spacing w:after="120"/>
              <w:rPr>
                <w:rFonts w:asciiTheme="majorHAnsi" w:hAnsiTheme="majorHAnsi"/>
                <w:sz w:val="18"/>
                <w:szCs w:val="18"/>
              </w:rPr>
            </w:pPr>
            <w:r w:rsidRPr="006B554A">
              <w:rPr>
                <w:rFonts w:asciiTheme="majorHAnsi" w:hAnsiTheme="majorHAnsi"/>
                <w:i/>
                <w:sz w:val="18"/>
                <w:szCs w:val="18"/>
              </w:rPr>
              <w:t>3. Institutional Framework</w:t>
            </w:r>
            <w:r w:rsidRPr="006B554A">
              <w:rPr>
                <w:rFonts w:asciiTheme="majorHAnsi" w:hAnsiTheme="majorHAnsi"/>
                <w:sz w:val="18"/>
                <w:szCs w:val="18"/>
              </w:rPr>
              <w:t>: Four key Government institutions are directly involved in the administration and management of land in Grenada. These are the Ministry of Agriculture</w:t>
            </w:r>
            <w:r>
              <w:rPr>
                <w:rFonts w:asciiTheme="majorHAnsi" w:hAnsiTheme="majorHAnsi"/>
                <w:sz w:val="18"/>
                <w:szCs w:val="18"/>
              </w:rPr>
              <w:t xml:space="preserve"> and </w:t>
            </w:r>
            <w:r w:rsidRPr="006B554A">
              <w:rPr>
                <w:rFonts w:asciiTheme="majorHAnsi" w:hAnsiTheme="majorHAnsi"/>
                <w:sz w:val="18"/>
                <w:szCs w:val="18"/>
              </w:rPr>
              <w:t>Lands with its various Divisions and Units; the Physical Planning Unit of the Ministry of Works; the Valuation Division of the Ministry of Finance and the Land and Deeds Registry of the Ministry of Legal Affairs.</w:t>
            </w:r>
          </w:p>
        </w:tc>
      </w:tr>
      <w:tr w:rsidR="00194893" w:rsidRPr="006B554A" w:rsidTr="00194893">
        <w:tc>
          <w:tcPr>
            <w:tcW w:w="2079" w:type="dxa"/>
            <w:vMerge w:val="restart"/>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Ministry of Agriculture and Lands</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Lands and Surveys Department</w:t>
            </w:r>
            <w:r w:rsidRPr="006B554A">
              <w:rPr>
                <w:rFonts w:asciiTheme="majorHAnsi" w:hAnsiTheme="majorHAnsi"/>
                <w:sz w:val="18"/>
                <w:szCs w:val="18"/>
              </w:rPr>
              <w:t>:  responsible for the lease, sale, management and use of all crown lands. Its functions include surveying, documenting, distributing and regulation of land use on state lands. It is also responsible for the verification of all surveyed plans, including those of private lands before they are forwarded to the Land and Deeds Registry for recording. This activity is however rarely carried out due to the limited capability of the Department and a lack of public compliance with the prevailing regulations. The record keeping system in the Department is still very much manual. Its failure to properly monitor and regulate land use activities, have resulted in unauthorized occupation (squatting) and unsustainable use of crown lands. The deficiencies in the Department include a shortage of human resource capacity, especially license surveyors and lack of a proper data management system.</w:t>
            </w:r>
          </w:p>
        </w:tc>
      </w:tr>
      <w:tr w:rsidR="00194893" w:rsidRPr="006B554A" w:rsidTr="00194893">
        <w:tc>
          <w:tcPr>
            <w:tcW w:w="2079" w:type="dxa"/>
            <w:vMerge/>
          </w:tcPr>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Forestry Department</w:t>
            </w:r>
            <w:r w:rsidRPr="006B554A">
              <w:rPr>
                <w:rFonts w:asciiTheme="majorHAnsi" w:hAnsiTheme="majorHAnsi"/>
                <w:sz w:val="18"/>
                <w:szCs w:val="18"/>
              </w:rPr>
              <w:t xml:space="preserve">: responsible for the management of forest reserves on state-owned lands and any development or exploitation schemes taking place within them; management of national parks, protected areas and eco-tourism sites. The staff of the Department has declined significantly over the years with the retirement and non-replacement of senior officers. </w:t>
            </w:r>
          </w:p>
        </w:tc>
      </w:tr>
      <w:tr w:rsidR="00194893" w:rsidRPr="006B554A" w:rsidTr="00194893">
        <w:tc>
          <w:tcPr>
            <w:tcW w:w="2079" w:type="dxa"/>
            <w:vMerge/>
          </w:tcPr>
          <w:p w:rsidR="00194893" w:rsidRPr="006B554A" w:rsidRDefault="00194893" w:rsidP="00957515">
            <w:pPr>
              <w:tabs>
                <w:tab w:val="num" w:pos="360"/>
                <w:tab w:val="num" w:pos="432"/>
                <w:tab w:val="num" w:pos="7650"/>
              </w:tabs>
              <w:spacing w:after="120"/>
              <w:rPr>
                <w:rFonts w:asciiTheme="majorHAnsi" w:hAnsiTheme="majorHAnsi"/>
                <w:sz w:val="18"/>
                <w:szCs w:val="18"/>
              </w:rPr>
            </w:pP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u w:val="single"/>
              </w:rPr>
              <w:t>Land Use Division &amp; Extension Division</w:t>
            </w:r>
            <w:r w:rsidRPr="006B554A">
              <w:rPr>
                <w:rFonts w:asciiTheme="majorHAnsi" w:hAnsiTheme="majorHAnsi"/>
                <w:sz w:val="18"/>
                <w:szCs w:val="18"/>
              </w:rPr>
              <w:t xml:space="preserve">: responsible for the provision of technical support on </w:t>
            </w:r>
            <w:r w:rsidRPr="006B554A">
              <w:rPr>
                <w:rFonts w:asciiTheme="majorHAnsi" w:hAnsiTheme="majorHAnsi"/>
                <w:sz w:val="18"/>
                <w:szCs w:val="18"/>
              </w:rPr>
              <w:lastRenderedPageBreak/>
              <w:t>land use planning, land and crop suitability assessment, irrigation management and mapping, while the Extension Division is responsible for the provision of technical services on crop and livestock production.</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lastRenderedPageBreak/>
              <w:t>Physical Planning Unit (PPU)/ Ministry of Works</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Responsible for overseeing all land development activities throughout the country. It provides technical advice to the Physical Planning and Development Authority, which is responsible for the granting of permission for the development of land. The Physical Planning and Development Control Act guides the operations of the PPU and the Authority</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Lands and Deeds Registry (LDR)</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LDR is simply a registry of deeds and does not provide a means for identifying the real world geographic location of any parcel of land. The Registry, therefore, stands apart from most other institutions for administering land in Grenada.</w:t>
            </w:r>
          </w:p>
        </w:tc>
      </w:tr>
      <w:tr w:rsidR="00194893" w:rsidRPr="006B554A" w:rsidTr="00194893">
        <w:tc>
          <w:tcPr>
            <w:tcW w:w="207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The Valuation Division/ Ministry of Finance</w:t>
            </w:r>
          </w:p>
        </w:tc>
        <w:tc>
          <w:tcPr>
            <w:tcW w:w="7119" w:type="dxa"/>
          </w:tcPr>
          <w:p w:rsidR="00194893" w:rsidRPr="006B554A" w:rsidRDefault="00194893" w:rsidP="00957515">
            <w:pPr>
              <w:tabs>
                <w:tab w:val="num" w:pos="360"/>
                <w:tab w:val="num" w:pos="432"/>
                <w:tab w:val="num" w:pos="7650"/>
              </w:tabs>
              <w:spacing w:after="120"/>
              <w:rPr>
                <w:rFonts w:asciiTheme="majorHAnsi" w:hAnsiTheme="majorHAnsi"/>
                <w:sz w:val="18"/>
                <w:szCs w:val="18"/>
              </w:rPr>
            </w:pPr>
            <w:r w:rsidRPr="006B554A">
              <w:rPr>
                <w:rFonts w:asciiTheme="majorHAnsi" w:hAnsiTheme="majorHAnsi"/>
                <w:sz w:val="18"/>
                <w:szCs w:val="18"/>
              </w:rPr>
              <w:t>Established by the Land Transfer Valuation Act of 1992 is responsible for valuing property for the application of taxes.</w:t>
            </w:r>
          </w:p>
        </w:tc>
      </w:tr>
    </w:tbl>
    <w:p w:rsidR="004A7750" w:rsidRDefault="004A7750" w:rsidP="001B582D"/>
    <w:p w:rsidR="004A7750" w:rsidRDefault="004A7750">
      <w:pPr>
        <w:spacing w:after="0"/>
        <w:jc w:val="left"/>
      </w:pPr>
      <w:r>
        <w:br w:type="page"/>
      </w:r>
    </w:p>
    <w:p w:rsidR="005679F3" w:rsidRPr="00522B62" w:rsidRDefault="005679F3" w:rsidP="004A7750">
      <w:pPr>
        <w:pStyle w:val="Heading2"/>
      </w:pPr>
      <w:bookmarkStart w:id="101" w:name="_Toc410484606"/>
      <w:r w:rsidRPr="00522B62">
        <w:lastRenderedPageBreak/>
        <w:t>Annex P:  Co-Financing Letters (see separate file)</w:t>
      </w:r>
      <w:bookmarkEnd w:id="101"/>
    </w:p>
    <w:p w:rsidR="005679F3" w:rsidRPr="00522B62" w:rsidRDefault="005679F3" w:rsidP="005679F3"/>
    <w:p w:rsidR="004A7750" w:rsidRPr="00522B62" w:rsidRDefault="00FD256D" w:rsidP="004A7750">
      <w:pPr>
        <w:pStyle w:val="Heading2"/>
      </w:pPr>
      <w:bookmarkStart w:id="102" w:name="_Toc410484607"/>
      <w:r w:rsidRPr="00522B62">
        <w:t xml:space="preserve">Annex </w:t>
      </w:r>
      <w:r w:rsidR="005679F3" w:rsidRPr="00522B62">
        <w:t>O</w:t>
      </w:r>
      <w:r w:rsidR="004A7750" w:rsidRPr="00522B62">
        <w:t xml:space="preserve">: </w:t>
      </w:r>
      <w:r w:rsidRPr="00522B62">
        <w:t>Calculations of Greenhouse Gas Emissions Mitigated</w:t>
      </w:r>
      <w:bookmarkEnd w:id="102"/>
    </w:p>
    <w:p w:rsidR="00194893" w:rsidRPr="00426D92" w:rsidRDefault="00FD256D" w:rsidP="001B582D">
      <w:r w:rsidRPr="00522B62">
        <w:t>Carbon sequestration estimates were computed using the Ex-Ante Carbon-Balance Tool (EX-ACT) Version 7 – Multilingual Edition, developed by FAO. The project involves the restoration of 40 ha of degraded forest using native species. Over a period of 10 years, approximately 9,512 tCO</w:t>
      </w:r>
      <w:r w:rsidRPr="00522B62">
        <w:rPr>
          <w:vertAlign w:val="subscript"/>
        </w:rPr>
        <w:t>2</w:t>
      </w:r>
      <w:r w:rsidRPr="00522B62">
        <w:t>eq will be sequestered through the project’s intervention. The FAO EX-ACT result sheet is included as a separate file to this Project Document..</w:t>
      </w:r>
    </w:p>
    <w:sectPr w:rsidR="00194893" w:rsidRPr="00426D92" w:rsidSect="0096798B">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6102" w:rsidRDefault="00396102">
      <w:r>
        <w:separator/>
      </w:r>
    </w:p>
  </w:endnote>
  <w:endnote w:type="continuationSeparator" w:id="0">
    <w:p w:rsidR="00396102" w:rsidRDefault="00396102">
      <w:r>
        <w:continuationSeparator/>
      </w:r>
    </w:p>
  </w:endnote>
  <w:endnote w:type="continuationNotice" w:id="1">
    <w:p w:rsidR="00396102" w:rsidRDefault="0039610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Times">
    <w:altName w:val="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Baskerville SemiBold">
    <w:charset w:val="00"/>
    <w:family w:val="auto"/>
    <w:pitch w:val="variable"/>
    <w:sig w:usb0="80000067" w:usb1="00000040" w:usb2="00000000" w:usb3="00000000" w:csb0="0000019F" w:csb1="00000000"/>
  </w:font>
  <w:font w:name="Baskerville">
    <w:charset w:val="00"/>
    <w:family w:val="auto"/>
    <w:pitch w:val="variable"/>
    <w:sig w:usb0="80000067" w:usb1="00000000" w:usb2="00000000" w:usb3="00000000" w:csb0="0000019F" w:csb1="00000000"/>
  </w:font>
  <w:font w:name="Lucida Grande">
    <w:altName w:val="Segoe UI"/>
    <w:charset w:val="00"/>
    <w:family w:val="auto"/>
    <w:pitch w:val="variable"/>
    <w:sig w:usb0="E1000AEF" w:usb1="5000A1FF" w:usb2="00000000" w:usb3="00000000" w:csb0="000001BF" w:csb1="00000000"/>
  </w:font>
  <w:font w:name="Segoe UI">
    <w:panose1 w:val="020B0502040204020203"/>
    <w:charset w:val="00"/>
    <w:family w:val="swiss"/>
    <w:pitch w:val="variable"/>
    <w:sig w:usb0="E10022FF" w:usb1="C000E47F" w:usb2="00000029" w:usb3="00000000" w:csb0="000001DF" w:csb1="00000000"/>
  </w:font>
  <w:font w:name="Cambria,Italic">
    <w:altName w:val="Cambria"/>
    <w:panose1 w:val="00000000000000000000"/>
    <w:charset w:val="00"/>
    <w:family w:val="swiss"/>
    <w:notTrueType/>
    <w:pitch w:val="default"/>
    <w:sig w:usb0="00000003" w:usb1="00000000" w:usb2="00000000" w:usb3="00000000" w:csb0="00000001" w:csb1="00000000"/>
  </w:font>
  <w:font w:name="Minion Pro">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B62" w:rsidRDefault="00522B62" w:rsidP="0003763F">
    <w:pPr>
      <w:pStyle w:val="Footer"/>
      <w:pBdr>
        <w:top w:val="single" w:sz="4" w:space="1" w:color="D9D9D9"/>
      </w:pBdr>
      <w:jc w:val="right"/>
    </w:pPr>
    <w:r>
      <w:fldChar w:fldCharType="begin"/>
    </w:r>
    <w:r>
      <w:instrText xml:space="preserve"> PAGE   \* MERGEFORMAT </w:instrText>
    </w:r>
    <w:r>
      <w:fldChar w:fldCharType="separate"/>
    </w:r>
    <w:r w:rsidR="00620F49">
      <w:rPr>
        <w:noProof/>
      </w:rPr>
      <w:t>15</w:t>
    </w:r>
    <w:r>
      <w:rPr>
        <w:noProof/>
      </w:rPr>
      <w:fldChar w:fldCharType="end"/>
    </w:r>
    <w:r>
      <w:t xml:space="preserve"> | </w:t>
    </w:r>
    <w:r w:rsidRPr="0003763F">
      <w:rPr>
        <w:color w:val="7F7F7F"/>
        <w:spacing w:val="60"/>
      </w:rPr>
      <w:t>Page</w:t>
    </w:r>
  </w:p>
  <w:p w:rsidR="00522B62" w:rsidRDefault="00522B6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B62" w:rsidRDefault="00522B62"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620F49">
      <w:rPr>
        <w:noProof/>
      </w:rPr>
      <w:t>1</w:t>
    </w:r>
    <w:r>
      <w:rPr>
        <w:noProof/>
      </w:rPr>
      <w:fldChar w:fldCharType="end"/>
    </w:r>
    <w:r>
      <w:t xml:space="preserve"> | </w:t>
    </w:r>
    <w:r w:rsidRPr="00DD472A">
      <w:rPr>
        <w:color w:val="7F7F7F"/>
        <w:spacing w:val="60"/>
      </w:rPr>
      <w:t>Page</w:t>
    </w:r>
  </w:p>
  <w:p w:rsidR="00522B62" w:rsidRDefault="00522B6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B62" w:rsidRPr="006D2AF5" w:rsidRDefault="00522B62" w:rsidP="0003763F">
    <w:pPr>
      <w:pStyle w:val="Footer"/>
      <w:pBdr>
        <w:top w:val="single" w:sz="4" w:space="1" w:color="D9D9D9"/>
      </w:pBdr>
      <w:jc w:val="right"/>
      <w:rPr>
        <w:rFonts w:asciiTheme="majorHAnsi" w:hAnsiTheme="majorHAnsi"/>
        <w:sz w:val="18"/>
        <w:szCs w:val="18"/>
      </w:rPr>
    </w:pPr>
    <w:r w:rsidRPr="006D2AF5">
      <w:rPr>
        <w:rFonts w:asciiTheme="majorHAnsi" w:hAnsiTheme="majorHAnsi"/>
        <w:sz w:val="18"/>
        <w:szCs w:val="18"/>
      </w:rPr>
      <w:fldChar w:fldCharType="begin"/>
    </w:r>
    <w:r w:rsidRPr="006D2AF5">
      <w:rPr>
        <w:rFonts w:asciiTheme="majorHAnsi" w:hAnsiTheme="majorHAnsi"/>
        <w:sz w:val="18"/>
        <w:szCs w:val="18"/>
      </w:rPr>
      <w:instrText xml:space="preserve"> PAGE   \* MERGEFORMAT </w:instrText>
    </w:r>
    <w:r w:rsidRPr="006D2AF5">
      <w:rPr>
        <w:rFonts w:asciiTheme="majorHAnsi" w:hAnsiTheme="majorHAnsi"/>
        <w:sz w:val="18"/>
        <w:szCs w:val="18"/>
      </w:rPr>
      <w:fldChar w:fldCharType="separate"/>
    </w:r>
    <w:r w:rsidR="00620F49">
      <w:rPr>
        <w:rFonts w:asciiTheme="majorHAnsi" w:hAnsiTheme="majorHAnsi"/>
        <w:noProof/>
        <w:sz w:val="18"/>
        <w:szCs w:val="18"/>
      </w:rPr>
      <w:t>49</w:t>
    </w:r>
    <w:r w:rsidRPr="006D2AF5">
      <w:rPr>
        <w:rFonts w:asciiTheme="majorHAnsi" w:hAnsiTheme="majorHAnsi"/>
        <w:noProof/>
        <w:sz w:val="18"/>
        <w:szCs w:val="18"/>
      </w:rPr>
      <w:fldChar w:fldCharType="end"/>
    </w:r>
    <w:r w:rsidRPr="006D2AF5">
      <w:rPr>
        <w:rFonts w:asciiTheme="majorHAnsi" w:hAnsiTheme="majorHAnsi"/>
        <w:sz w:val="18"/>
        <w:szCs w:val="18"/>
      </w:rPr>
      <w:t xml:space="preserve"> | </w:t>
    </w:r>
    <w:r w:rsidRPr="006D2AF5">
      <w:rPr>
        <w:rFonts w:asciiTheme="majorHAnsi" w:hAnsiTheme="majorHAnsi"/>
        <w:color w:val="7F7F7F"/>
        <w:spacing w:val="60"/>
        <w:sz w:val="18"/>
        <w:szCs w:val="18"/>
      </w:rPr>
      <w:t>Page</w:t>
    </w:r>
  </w:p>
  <w:p w:rsidR="00522B62" w:rsidRDefault="00522B6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B62" w:rsidRPr="007C6134" w:rsidRDefault="00522B62" w:rsidP="00DD472A">
    <w:pPr>
      <w:pStyle w:val="Footer"/>
      <w:pBdr>
        <w:top w:val="single" w:sz="4" w:space="1" w:color="D9D9D9"/>
      </w:pBdr>
      <w:tabs>
        <w:tab w:val="left" w:pos="345"/>
        <w:tab w:val="right" w:pos="9360"/>
      </w:tabs>
      <w:jc w:val="left"/>
      <w:rPr>
        <w:rFonts w:asciiTheme="majorHAnsi" w:hAnsiTheme="majorHAnsi"/>
        <w:szCs w:val="20"/>
      </w:rPr>
    </w:pPr>
    <w:r>
      <w:tab/>
    </w:r>
    <w:r>
      <w:tab/>
    </w:r>
    <w:r>
      <w:tab/>
    </w:r>
    <w:r>
      <w:tab/>
    </w:r>
    <w:r w:rsidRPr="007C6134">
      <w:rPr>
        <w:rFonts w:asciiTheme="majorHAnsi" w:hAnsiTheme="majorHAnsi"/>
        <w:szCs w:val="20"/>
      </w:rPr>
      <w:fldChar w:fldCharType="begin"/>
    </w:r>
    <w:r w:rsidRPr="007C6134">
      <w:rPr>
        <w:rFonts w:asciiTheme="majorHAnsi" w:hAnsiTheme="majorHAnsi"/>
        <w:szCs w:val="20"/>
      </w:rPr>
      <w:instrText xml:space="preserve"> PAGE   \* MERGEFORMAT </w:instrText>
    </w:r>
    <w:r w:rsidRPr="007C6134">
      <w:rPr>
        <w:rFonts w:asciiTheme="majorHAnsi" w:hAnsiTheme="majorHAnsi"/>
        <w:szCs w:val="20"/>
      </w:rPr>
      <w:fldChar w:fldCharType="separate"/>
    </w:r>
    <w:r w:rsidR="00620F49">
      <w:rPr>
        <w:rFonts w:asciiTheme="majorHAnsi" w:hAnsiTheme="majorHAnsi"/>
        <w:noProof/>
        <w:szCs w:val="20"/>
      </w:rPr>
      <w:t>50</w:t>
    </w:r>
    <w:r w:rsidRPr="007C6134">
      <w:rPr>
        <w:rFonts w:asciiTheme="majorHAnsi" w:hAnsiTheme="majorHAnsi"/>
        <w:noProof/>
        <w:szCs w:val="20"/>
      </w:rPr>
      <w:fldChar w:fldCharType="end"/>
    </w:r>
    <w:r w:rsidRPr="007C6134">
      <w:rPr>
        <w:rFonts w:asciiTheme="majorHAnsi" w:hAnsiTheme="majorHAnsi"/>
        <w:szCs w:val="20"/>
      </w:rPr>
      <w:t xml:space="preserve"> | </w:t>
    </w:r>
    <w:r w:rsidRPr="007C6134">
      <w:rPr>
        <w:rFonts w:asciiTheme="majorHAnsi" w:hAnsiTheme="majorHAnsi"/>
        <w:color w:val="7F7F7F"/>
        <w:spacing w:val="60"/>
        <w:szCs w:val="20"/>
      </w:rPr>
      <w:t>Page</w:t>
    </w:r>
  </w:p>
  <w:p w:rsidR="00522B62" w:rsidRDefault="00522B6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B62" w:rsidRDefault="00522B62" w:rsidP="00FD3A8F">
    <w:pPr>
      <w:pStyle w:val="Header"/>
    </w:pPr>
  </w:p>
  <w:p w:rsidR="00522B62" w:rsidRDefault="00522B62" w:rsidP="0003763F">
    <w:pPr>
      <w:pStyle w:val="Footer"/>
      <w:pBdr>
        <w:top w:val="single" w:sz="4" w:space="1" w:color="D9D9D9"/>
      </w:pBdr>
      <w:jc w:val="right"/>
    </w:pPr>
    <w:r>
      <w:fldChar w:fldCharType="begin"/>
    </w:r>
    <w:r>
      <w:instrText xml:space="preserve"> PAGE   \* MERGEFORMAT </w:instrText>
    </w:r>
    <w:r>
      <w:fldChar w:fldCharType="separate"/>
    </w:r>
    <w:r w:rsidR="00620F49">
      <w:rPr>
        <w:noProof/>
      </w:rPr>
      <w:t>138</w:t>
    </w:r>
    <w:r>
      <w:rPr>
        <w:noProof/>
      </w:rPr>
      <w:fldChar w:fldCharType="end"/>
    </w:r>
    <w:r>
      <w:t xml:space="preserve"> | </w:t>
    </w:r>
    <w:r w:rsidRPr="0003763F">
      <w:rPr>
        <w:color w:val="7F7F7F"/>
        <w:spacing w:val="60"/>
      </w:rPr>
      <w:t>Page</w:t>
    </w:r>
  </w:p>
  <w:p w:rsidR="00522B62" w:rsidRDefault="00522B62" w:rsidP="00FD3A8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6102" w:rsidRDefault="00396102">
      <w:r>
        <w:separator/>
      </w:r>
    </w:p>
  </w:footnote>
  <w:footnote w:type="continuationSeparator" w:id="0">
    <w:p w:rsidR="00396102" w:rsidRDefault="00396102">
      <w:r>
        <w:continuationSeparator/>
      </w:r>
    </w:p>
  </w:footnote>
  <w:footnote w:type="continuationNotice" w:id="1">
    <w:p w:rsidR="00396102" w:rsidRDefault="00396102">
      <w:pPr>
        <w:spacing w:after="0"/>
      </w:pPr>
    </w:p>
  </w:footnote>
  <w:footnote w:id="2">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http://www.bb.undp.org/content/barbados/en/home/countryinfo/grenada.html</w:t>
      </w:r>
    </w:p>
  </w:footnote>
  <w:footnote w:id="3">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Land Use Division of the Ministry of Agriculture, 2000.</w:t>
      </w:r>
    </w:p>
  </w:footnote>
  <w:footnote w:id="4">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https://www.cbd.int/countries/profile/default.shtml?country=gd</w:t>
      </w:r>
    </w:p>
  </w:footnote>
  <w:footnote w:id="5">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4</w:t>
      </w:r>
      <w:r w:rsidRPr="00413D60">
        <w:rPr>
          <w:rFonts w:asciiTheme="majorHAnsi" w:hAnsiTheme="majorHAnsi"/>
          <w:sz w:val="16"/>
          <w:szCs w:val="16"/>
          <w:vertAlign w:val="superscript"/>
        </w:rPr>
        <w:t>th</w:t>
      </w:r>
      <w:r w:rsidRPr="00413D60">
        <w:rPr>
          <w:rFonts w:asciiTheme="majorHAnsi" w:hAnsiTheme="majorHAnsi"/>
          <w:sz w:val="16"/>
          <w:szCs w:val="16"/>
        </w:rPr>
        <w:t xml:space="preserve"> National Report of Grenada to the CBD.</w:t>
      </w:r>
    </w:p>
  </w:footnote>
  <w:footnote w:id="6">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https://www.cbd.int/countries/profile/default.shtml?country=gd</w:t>
      </w:r>
    </w:p>
  </w:footnote>
  <w:footnote w:id="7">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https://www.cbd.int/countries/profile/default.shtml?country=gd</w:t>
      </w:r>
    </w:p>
  </w:footnote>
  <w:footnote w:id="8">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Caribsave, 2012.</w:t>
      </w:r>
    </w:p>
  </w:footnote>
  <w:footnote w:id="9">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Hawthorne et al., 2004- Note that these taxons have not yet been assessed for the IUCN Red List.</w:t>
      </w:r>
    </w:p>
  </w:footnote>
  <w:footnote w:id="10">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The IUCN Red List of Threatened Species. Version 2017-3. &lt;</w:t>
      </w:r>
      <w:hyperlink r:id="rId1" w:history="1">
        <w:r w:rsidRPr="00413D60">
          <w:rPr>
            <w:rFonts w:asciiTheme="majorHAnsi" w:hAnsiTheme="majorHAnsi"/>
            <w:sz w:val="16"/>
            <w:szCs w:val="16"/>
          </w:rPr>
          <w:t>www.iucnredlist.org</w:t>
        </w:r>
      </w:hyperlink>
      <w:r w:rsidRPr="00413D60">
        <w:rPr>
          <w:rFonts w:asciiTheme="majorHAnsi" w:hAnsiTheme="majorHAnsi"/>
          <w:sz w:val="16"/>
          <w:szCs w:val="16"/>
        </w:rPr>
        <w:t>&gt;. Downloaded on 26 March 2018</w:t>
      </w:r>
    </w:p>
  </w:footnote>
  <w:footnote w:id="11">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Henderson and Berg, 2011.</w:t>
      </w:r>
    </w:p>
  </w:footnote>
  <w:footnote w:id="12">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Fifth National Report to the Convention on Biodiversity (2014).</w:t>
      </w:r>
    </w:p>
  </w:footnote>
  <w:footnote w:id="13">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w:t>
      </w:r>
      <w:hyperlink r:id="rId2" w:history="1">
        <w:r w:rsidRPr="00413D60">
          <w:rPr>
            <w:rStyle w:val="Hyperlink"/>
            <w:rFonts w:asciiTheme="majorHAnsi" w:hAnsiTheme="majorHAnsi"/>
            <w:sz w:val="16"/>
            <w:szCs w:val="16"/>
          </w:rPr>
          <w:t>https://ecos.fws.gov/ecp0/profile/speciesProfile?sId=1759</w:t>
        </w:r>
      </w:hyperlink>
      <w:r w:rsidRPr="00413D60">
        <w:rPr>
          <w:rFonts w:asciiTheme="majorHAnsi" w:hAnsiTheme="majorHAnsi"/>
          <w:sz w:val="16"/>
          <w:szCs w:val="16"/>
        </w:rPr>
        <w:t>. Accessed April 2018.</w:t>
      </w:r>
    </w:p>
  </w:footnote>
  <w:footnote w:id="14">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Government of Grenada - Convention on Biological Diversity, 2014.</w:t>
      </w:r>
    </w:p>
  </w:footnote>
  <w:footnote w:id="15">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Aucion, 2013.</w:t>
      </w:r>
    </w:p>
  </w:footnote>
  <w:footnote w:id="16">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Willette and Ambrose, 2009.</w:t>
      </w:r>
    </w:p>
  </w:footnote>
  <w:footnote w:id="17">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IUCN, 2013.</w:t>
      </w:r>
    </w:p>
  </w:footnote>
  <w:footnote w:id="18">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w:t>
      </w:r>
      <w:hyperlink r:id="rId3" w:history="1">
        <w:r w:rsidRPr="00413D60">
          <w:rPr>
            <w:rStyle w:val="Hyperlink"/>
            <w:rFonts w:asciiTheme="majorHAnsi" w:hAnsiTheme="majorHAnsi"/>
            <w:sz w:val="16"/>
            <w:szCs w:val="16"/>
          </w:rPr>
          <w:t>http://www.imf.org/en/News/Articles/2017/05/23/NA230517-Grenada-Sets-Stage-for-Sustainable-Growth</w:t>
        </w:r>
      </w:hyperlink>
      <w:r w:rsidRPr="00413D60">
        <w:rPr>
          <w:rFonts w:asciiTheme="majorHAnsi" w:hAnsiTheme="majorHAnsi"/>
          <w:sz w:val="16"/>
          <w:szCs w:val="16"/>
        </w:rPr>
        <w:t>. Accessed April 2018.</w:t>
      </w:r>
    </w:p>
  </w:footnote>
  <w:footnote w:id="19">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Hurricane Ivan damaged or destroyed 90% of Grenada’s 555,000 nutmeg trees, and is currently only 36% of pre-Ivan levels. Prior to the hurricanes in 2004 and 2005, Grenada, also known as the Spice Island, was the second largest producer and exporter of nutmegs in the world after Indonesia, with post-Ivan exports declining to 1/5 (500 tons) of pre-Ivan levels (the country also produces cinnamon, ginger, and cloves). The cocoa industry declined by 70%, now at only 40% pre-Ivan production levels.</w:t>
      </w:r>
    </w:p>
  </w:footnote>
  <w:footnote w:id="20">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World Bank; CIAT; CATIE. 2014. Climate-Smart Agriculture in Grenada. CSA Country Profiles for Latin America Series. Washington, D.C.: The World Bank Group.</w:t>
      </w:r>
    </w:p>
  </w:footnote>
  <w:footnote w:id="21">
    <w:p w:rsidR="00522B62" w:rsidRPr="003874AF" w:rsidRDefault="00522B62" w:rsidP="00413D60">
      <w:pPr>
        <w:pStyle w:val="FootnoteText"/>
        <w:spacing w:after="0"/>
        <w:rPr>
          <w:rFonts w:asciiTheme="majorHAnsi" w:hAnsiTheme="majorHAnsi"/>
          <w:sz w:val="16"/>
          <w:szCs w:val="16"/>
        </w:rPr>
      </w:pPr>
      <w:r w:rsidRPr="003874AF">
        <w:rPr>
          <w:rStyle w:val="FootnoteReference"/>
          <w:rFonts w:asciiTheme="majorHAnsi" w:hAnsiTheme="majorHAnsi"/>
          <w:sz w:val="16"/>
          <w:szCs w:val="16"/>
        </w:rPr>
        <w:footnoteRef/>
      </w:r>
      <w:r w:rsidRPr="003874AF">
        <w:rPr>
          <w:rFonts w:asciiTheme="majorHAnsi" w:hAnsiTheme="majorHAnsi"/>
          <w:sz w:val="16"/>
          <w:szCs w:val="16"/>
        </w:rPr>
        <w:t xml:space="preserve"> Country Poverty Assessment: Grenada includes the islands of Carriacou and Petit Martinique 20017/2008. The Caribbean Development Bank.</w:t>
      </w:r>
    </w:p>
  </w:footnote>
  <w:footnote w:id="22">
    <w:p w:rsidR="00522B62" w:rsidRPr="003874AF" w:rsidRDefault="00522B62" w:rsidP="00862576">
      <w:pPr>
        <w:pStyle w:val="FootnoteText"/>
        <w:spacing w:after="0"/>
        <w:rPr>
          <w:rFonts w:asciiTheme="majorHAnsi" w:hAnsiTheme="majorHAnsi"/>
          <w:sz w:val="16"/>
          <w:szCs w:val="16"/>
        </w:rPr>
      </w:pPr>
      <w:r w:rsidRPr="003874AF">
        <w:rPr>
          <w:rStyle w:val="FootnoteReference"/>
          <w:rFonts w:asciiTheme="majorHAnsi" w:hAnsiTheme="majorHAnsi"/>
          <w:sz w:val="16"/>
          <w:szCs w:val="16"/>
        </w:rPr>
        <w:footnoteRef/>
      </w:r>
      <w:r w:rsidRPr="003874AF">
        <w:rPr>
          <w:rFonts w:asciiTheme="majorHAnsi" w:hAnsiTheme="majorHAnsi"/>
          <w:sz w:val="16"/>
          <w:szCs w:val="16"/>
        </w:rPr>
        <w:t xml:space="preserve"> Idem.</w:t>
      </w:r>
    </w:p>
  </w:footnote>
  <w:footnote w:id="23">
    <w:p w:rsidR="00522B62" w:rsidRPr="00862576" w:rsidRDefault="00522B62" w:rsidP="00862576">
      <w:pPr>
        <w:pStyle w:val="FootnoteText"/>
        <w:spacing w:after="0"/>
        <w:rPr>
          <w:rFonts w:asciiTheme="majorHAnsi" w:hAnsiTheme="majorHAnsi"/>
          <w:sz w:val="16"/>
          <w:szCs w:val="16"/>
        </w:rPr>
      </w:pPr>
      <w:r w:rsidRPr="003874AF">
        <w:rPr>
          <w:rStyle w:val="FootnoteReference"/>
          <w:rFonts w:asciiTheme="majorHAnsi" w:hAnsiTheme="majorHAnsi"/>
          <w:sz w:val="16"/>
          <w:szCs w:val="16"/>
        </w:rPr>
        <w:footnoteRef/>
      </w:r>
      <w:r w:rsidRPr="003874AF">
        <w:rPr>
          <w:rFonts w:asciiTheme="majorHAnsi" w:hAnsiTheme="majorHAnsi"/>
          <w:sz w:val="16"/>
          <w:szCs w:val="16"/>
        </w:rPr>
        <w:t xml:space="preserve"> IFAD. Climate-Smart Agriculture and Rural Enterprise Programme (SAEP). Design completion report: Main report and appendices. Latin America and Caribbean Division Programme Management Department.</w:t>
      </w:r>
    </w:p>
  </w:footnote>
  <w:footnote w:id="24">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From 24% of GDP in 1980, the share of agricultural production in Grenada's economy fell to just 3.5% in 2013 (IADB, 2013).</w:t>
      </w:r>
    </w:p>
  </w:footnote>
  <w:footnote w:id="25">
    <w:p w:rsidR="00522B62" w:rsidRDefault="00522B62">
      <w:pPr>
        <w:pStyle w:val="FootnoteText"/>
      </w:pPr>
      <w:r>
        <w:rPr>
          <w:rStyle w:val="FootnoteReference"/>
        </w:rPr>
        <w:footnoteRef/>
      </w:r>
      <w:r>
        <w:t xml:space="preserve"> </w:t>
      </w:r>
      <w:r w:rsidRPr="00413D60">
        <w:rPr>
          <w:rFonts w:asciiTheme="majorHAnsi" w:hAnsiTheme="majorHAnsi"/>
          <w:sz w:val="16"/>
          <w:szCs w:val="16"/>
        </w:rPr>
        <w:t>Edward Niles. 2013. Grenada, Carriacou and Petite Martinique. Land Policy Issues Paper. Prepared for the Social and Sustainable Development Division (SSDD) of the Organization of</w:t>
      </w:r>
      <w:r>
        <w:rPr>
          <w:rFonts w:asciiTheme="majorHAnsi" w:hAnsiTheme="majorHAnsi"/>
          <w:sz w:val="16"/>
          <w:szCs w:val="16"/>
        </w:rPr>
        <w:t xml:space="preserve"> Eastern Caribbean States (OECS</w:t>
      </w:r>
      <w:r w:rsidRPr="00413D60">
        <w:rPr>
          <w:rFonts w:asciiTheme="majorHAnsi" w:hAnsiTheme="majorHAnsi"/>
          <w:sz w:val="16"/>
          <w:szCs w:val="16"/>
        </w:rPr>
        <w:t>)</w:t>
      </w:r>
      <w:r>
        <w:rPr>
          <w:rFonts w:asciiTheme="majorHAnsi" w:hAnsiTheme="majorHAnsi"/>
          <w:sz w:val="16"/>
          <w:szCs w:val="16"/>
        </w:rPr>
        <w:t>.  Note: the</w:t>
      </w:r>
      <w:r w:rsidRPr="000B2A91">
        <w:rPr>
          <w:rFonts w:asciiTheme="majorHAnsi" w:hAnsiTheme="majorHAnsi"/>
          <w:sz w:val="16"/>
          <w:szCs w:val="16"/>
        </w:rPr>
        <w:t xml:space="preserve"> country has not carried out recent detailed land use change surveys</w:t>
      </w:r>
      <w:r>
        <w:rPr>
          <w:rFonts w:asciiTheme="majorHAnsi" w:hAnsiTheme="majorHAnsi"/>
          <w:sz w:val="16"/>
          <w:szCs w:val="16"/>
        </w:rPr>
        <w:t>.</w:t>
      </w:r>
    </w:p>
  </w:footnote>
  <w:footnote w:id="26">
    <w:p w:rsidR="00522B62" w:rsidRPr="00413D60" w:rsidRDefault="00522B62" w:rsidP="00413D60">
      <w:pPr>
        <w:pStyle w:val="FootnoteText"/>
        <w:spacing w:after="0"/>
        <w:jc w:val="left"/>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Grenada National Protected Area System Gap Assessment. Available at </w:t>
      </w:r>
      <w:hyperlink r:id="rId4" w:history="1">
        <w:r w:rsidRPr="00413D60">
          <w:rPr>
            <w:rStyle w:val="Hyperlink"/>
            <w:rFonts w:asciiTheme="majorHAnsi" w:hAnsiTheme="majorHAnsi"/>
            <w:sz w:val="16"/>
            <w:szCs w:val="16"/>
          </w:rPr>
          <w:t>https://www.cbd.int/doc/pa/tools/Grenada%20National%20Protected%20Area%20System%20Gap%20Assessment.pdf</w:t>
        </w:r>
      </w:hyperlink>
      <w:r w:rsidRPr="00413D60">
        <w:rPr>
          <w:rFonts w:asciiTheme="majorHAnsi" w:hAnsiTheme="majorHAnsi"/>
          <w:sz w:val="16"/>
          <w:szCs w:val="16"/>
        </w:rPr>
        <w:t>. Accessed April 2018.</w:t>
      </w:r>
    </w:p>
  </w:footnote>
  <w:footnote w:id="27">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Ibid.</w:t>
      </w:r>
    </w:p>
  </w:footnote>
  <w:footnote w:id="28">
    <w:p w:rsidR="00522B62" w:rsidRPr="00CF3356" w:rsidRDefault="00522B62" w:rsidP="00CF3356">
      <w:pPr>
        <w:pStyle w:val="FootnoteText"/>
        <w:rPr>
          <w:sz w:val="16"/>
          <w:szCs w:val="16"/>
        </w:rPr>
      </w:pPr>
      <w:r w:rsidRPr="00CF3356">
        <w:rPr>
          <w:rStyle w:val="FootnoteReference"/>
          <w:sz w:val="16"/>
          <w:szCs w:val="16"/>
        </w:rPr>
        <w:footnoteRef/>
      </w:r>
      <w:r w:rsidRPr="00CF3356">
        <w:rPr>
          <w:sz w:val="16"/>
          <w:szCs w:val="16"/>
        </w:rPr>
        <w:t xml:space="preserve"> </w:t>
      </w:r>
      <w:r w:rsidRPr="00CF3356">
        <w:rPr>
          <w:rFonts w:asciiTheme="majorHAnsi" w:hAnsiTheme="majorHAnsi"/>
          <w:sz w:val="16"/>
          <w:szCs w:val="16"/>
        </w:rPr>
        <w:t>National Environmental Summary Grenada. 2010</w:t>
      </w:r>
      <w:r>
        <w:rPr>
          <w:rFonts w:asciiTheme="majorHAnsi" w:hAnsiTheme="majorHAnsi"/>
          <w:sz w:val="16"/>
          <w:szCs w:val="16"/>
        </w:rPr>
        <w:t>.</w:t>
      </w:r>
    </w:p>
  </w:footnote>
  <w:footnote w:id="29">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Global Environment Facility GEF (2015). Implementing a “Ridge to Reef” Approach to Protecting Biodiversity and Ecosystem functions within and around Protected Areas in Grenada.</w:t>
      </w:r>
    </w:p>
  </w:footnote>
  <w:footnote w:id="30">
    <w:p w:rsidR="00522B62" w:rsidRPr="00413D60" w:rsidRDefault="00522B62" w:rsidP="00D22905">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Edward Niles. 2013. Grenada, Carriacou and Petite Martinique. Land Policy Issues Paper. Prepared for the Social and Sustainable Development Division (SSDD) of the Organization of Eastern Caribbean States (OECS.)</w:t>
      </w:r>
    </w:p>
  </w:footnote>
  <w:footnote w:id="31">
    <w:p w:rsidR="00522B62" w:rsidRPr="00413D60" w:rsidRDefault="00522B62" w:rsidP="00413D60">
      <w:pPr>
        <w:pStyle w:val="FootnoteText"/>
        <w:spacing w:after="0"/>
        <w:rPr>
          <w:rFonts w:asciiTheme="majorHAnsi" w:hAnsiTheme="majorHAnsi"/>
          <w:sz w:val="16"/>
          <w:szCs w:val="16"/>
        </w:rPr>
      </w:pPr>
      <w:r w:rsidRPr="00413D60">
        <w:rPr>
          <w:rStyle w:val="FootnoteReference"/>
          <w:rFonts w:asciiTheme="majorHAnsi" w:hAnsiTheme="majorHAnsi"/>
          <w:sz w:val="16"/>
          <w:szCs w:val="16"/>
        </w:rPr>
        <w:footnoteRef/>
      </w:r>
      <w:r w:rsidRPr="00413D60">
        <w:rPr>
          <w:rFonts w:asciiTheme="majorHAnsi" w:hAnsiTheme="majorHAnsi"/>
          <w:sz w:val="16"/>
          <w:szCs w:val="16"/>
        </w:rPr>
        <w:t xml:space="preserve"> Grenada National Action Programme. 2006.</w:t>
      </w:r>
    </w:p>
  </w:footnote>
  <w:footnote w:id="32">
    <w:p w:rsidR="00522B62" w:rsidRPr="00FD3534" w:rsidRDefault="00522B62" w:rsidP="007D5117">
      <w:pPr>
        <w:pStyle w:val="FootnoteText"/>
        <w:rPr>
          <w:rFonts w:asciiTheme="majorHAnsi" w:hAnsiTheme="majorHAnsi"/>
          <w:sz w:val="16"/>
          <w:szCs w:val="16"/>
        </w:rPr>
      </w:pPr>
      <w:r w:rsidRPr="003874AF">
        <w:rPr>
          <w:rStyle w:val="FootnoteReference"/>
          <w:rFonts w:asciiTheme="majorHAnsi" w:hAnsiTheme="majorHAnsi"/>
          <w:sz w:val="16"/>
          <w:szCs w:val="16"/>
        </w:rPr>
        <w:footnoteRef/>
      </w:r>
      <w:r w:rsidRPr="003874AF">
        <w:rPr>
          <w:rFonts w:asciiTheme="majorHAnsi" w:hAnsiTheme="majorHAnsi"/>
          <w:sz w:val="16"/>
          <w:szCs w:val="16"/>
        </w:rPr>
        <w:t xml:space="preserve"> Under the R2R Project (GEF ID 5069), management plans for the following PAs are being developed: a) Terrestrial PAs (TPAs): Mt. St. Catherine, Mt. Gazo, and Levera; and b) Marine PAs (MPAs): Conference Bay, Isle La Rhode, and White/Saline Islands. In addition, the management plans for the following PAs are under review: Moliniere-Beausejour, Sandy Island-Oyster Bay, Mt. Hartman, Perseverance, and Grand Etang–Annandale. A review of marine and terrestrial legislation is also underway.</w:t>
      </w:r>
    </w:p>
    <w:p w:rsidR="00522B62" w:rsidRDefault="00522B62">
      <w:pPr>
        <w:pStyle w:val="FootnoteText"/>
      </w:pPr>
    </w:p>
  </w:footnote>
  <w:footnote w:id="33">
    <w:p w:rsidR="00522B62" w:rsidRPr="00D52551" w:rsidRDefault="00522B62">
      <w:pPr>
        <w:pStyle w:val="FootnoteText"/>
        <w:rPr>
          <w:rFonts w:asciiTheme="majorHAnsi" w:hAnsiTheme="majorHAnsi"/>
          <w:sz w:val="16"/>
          <w:szCs w:val="16"/>
        </w:rPr>
      </w:pPr>
      <w:r w:rsidRPr="00825627">
        <w:rPr>
          <w:rStyle w:val="FootnoteReference"/>
          <w:rFonts w:asciiTheme="majorHAnsi" w:hAnsiTheme="majorHAnsi"/>
          <w:sz w:val="16"/>
          <w:szCs w:val="16"/>
          <w:highlight w:val="yellow"/>
        </w:rPr>
        <w:footnoteRef/>
      </w:r>
      <w:r w:rsidRPr="00825627">
        <w:rPr>
          <w:rFonts w:asciiTheme="majorHAnsi" w:hAnsiTheme="majorHAnsi"/>
          <w:sz w:val="16"/>
          <w:szCs w:val="16"/>
          <w:highlight w:val="yellow"/>
        </w:rPr>
        <w:t xml:space="preserve"> Harrison B, Berg CS, Henderson RW (2011). The Grenada Frog (Pristimantis euphronides): An endemic species in decline and the combined effects of habitat loss, competition, and chytridiomycosis. </w:t>
      </w:r>
      <w:r w:rsidRPr="00825627">
        <w:rPr>
          <w:rFonts w:asciiTheme="majorHAnsi" w:hAnsiTheme="majorHAnsi"/>
          <w:i/>
          <w:sz w:val="16"/>
          <w:szCs w:val="16"/>
          <w:highlight w:val="yellow"/>
        </w:rPr>
        <w:t>IRCF Reptiles &amp; Amphibians</w:t>
      </w:r>
      <w:r w:rsidRPr="00825627">
        <w:rPr>
          <w:rFonts w:asciiTheme="majorHAnsi" w:hAnsiTheme="majorHAnsi"/>
          <w:sz w:val="16"/>
          <w:szCs w:val="16"/>
          <w:highlight w:val="yellow"/>
        </w:rPr>
        <w:t>, 18, 66–73.</w:t>
      </w:r>
    </w:p>
  </w:footnote>
  <w:footnote w:id="34">
    <w:p w:rsidR="00522B62" w:rsidRPr="00674DC0" w:rsidRDefault="00522B62" w:rsidP="00674DC0">
      <w:pPr>
        <w:pStyle w:val="FootnoteText"/>
        <w:spacing w:after="0"/>
        <w:jc w:val="left"/>
        <w:rPr>
          <w:rFonts w:asciiTheme="majorHAnsi" w:hAnsiTheme="majorHAnsi"/>
          <w:sz w:val="16"/>
          <w:szCs w:val="16"/>
        </w:rPr>
      </w:pPr>
      <w:r w:rsidRPr="00674DC0">
        <w:rPr>
          <w:rStyle w:val="FootnoteReference"/>
          <w:rFonts w:asciiTheme="majorHAnsi" w:hAnsiTheme="majorHAnsi"/>
          <w:sz w:val="16"/>
          <w:szCs w:val="16"/>
        </w:rPr>
        <w:footnoteRef/>
      </w:r>
      <w:r w:rsidRPr="00674DC0">
        <w:rPr>
          <w:rFonts w:asciiTheme="majorHAnsi" w:hAnsiTheme="majorHAnsi"/>
          <w:sz w:val="16"/>
          <w:szCs w:val="16"/>
        </w:rPr>
        <w:t xml:space="preserve"> See </w:t>
      </w:r>
      <w:r w:rsidRPr="00674DC0">
        <w:rPr>
          <w:rFonts w:asciiTheme="majorHAnsi" w:hAnsiTheme="majorHAnsi" w:cs="Segoe UI"/>
          <w:color w:val="000000"/>
          <w:sz w:val="16"/>
          <w:szCs w:val="16"/>
        </w:rPr>
        <w:t>http://www.undp.org/content/undp/en/home/operations/transparency/information_disclosurepolicy/</w:t>
      </w:r>
    </w:p>
  </w:footnote>
  <w:footnote w:id="35">
    <w:p w:rsidR="00522B62" w:rsidRPr="00674DC0" w:rsidRDefault="00522B62" w:rsidP="00674DC0">
      <w:pPr>
        <w:pStyle w:val="FootnoteText"/>
        <w:spacing w:after="0"/>
        <w:rPr>
          <w:rFonts w:asciiTheme="majorHAnsi" w:hAnsiTheme="majorHAnsi"/>
          <w:sz w:val="16"/>
          <w:szCs w:val="16"/>
        </w:rPr>
      </w:pPr>
      <w:r w:rsidRPr="00674DC0">
        <w:rPr>
          <w:rStyle w:val="FootnoteReference"/>
          <w:rFonts w:asciiTheme="majorHAnsi" w:hAnsiTheme="majorHAnsi"/>
          <w:sz w:val="16"/>
          <w:szCs w:val="16"/>
        </w:rPr>
        <w:footnoteRef/>
      </w:r>
      <w:r w:rsidRPr="00674DC0">
        <w:rPr>
          <w:rFonts w:asciiTheme="majorHAnsi" w:hAnsiTheme="majorHAnsi"/>
          <w:sz w:val="16"/>
          <w:szCs w:val="16"/>
        </w:rPr>
        <w:t xml:space="preserve"> See </w:t>
      </w:r>
      <w:r w:rsidRPr="00674DC0">
        <w:rPr>
          <w:rFonts w:asciiTheme="majorHAnsi" w:hAnsiTheme="majorHAnsi" w:cs="Segoe UI"/>
          <w:color w:val="000000"/>
          <w:sz w:val="16"/>
          <w:szCs w:val="16"/>
        </w:rPr>
        <w:t>https://www.thegef.org/gef/policies_guidelines</w:t>
      </w:r>
    </w:p>
  </w:footnote>
  <w:footnote w:id="36">
    <w:p w:rsidR="00522B62" w:rsidRPr="0003370F" w:rsidRDefault="00522B62" w:rsidP="00E90F8B">
      <w:pPr>
        <w:pStyle w:val="FootnoteText"/>
        <w:spacing w:after="0"/>
        <w:rPr>
          <w:rFonts w:asciiTheme="majorHAnsi" w:hAnsiTheme="majorHAnsi"/>
          <w:sz w:val="18"/>
          <w:szCs w:val="18"/>
        </w:rPr>
      </w:pPr>
      <w:r w:rsidRPr="0003370F">
        <w:rPr>
          <w:rStyle w:val="FootnoteReference"/>
          <w:rFonts w:asciiTheme="majorHAnsi" w:hAnsiTheme="majorHAnsi"/>
          <w:szCs w:val="18"/>
        </w:rPr>
        <w:footnoteRef/>
      </w:r>
      <w:r w:rsidRPr="0003370F">
        <w:rPr>
          <w:rFonts w:asciiTheme="majorHAnsi" w:hAnsiTheme="majorHAnsi"/>
          <w:sz w:val="18"/>
          <w:szCs w:val="18"/>
        </w:rPr>
        <w:t xml:space="preserve"> </w:t>
      </w:r>
      <w:r w:rsidRPr="0003370F">
        <w:rPr>
          <w:rFonts w:asciiTheme="majorHAnsi" w:hAnsiTheme="majorHAnsi"/>
          <w:sz w:val="18"/>
          <w:szCs w:val="18"/>
          <w:u w:val="single"/>
        </w:rPr>
        <w:t>Local Funding</w:t>
      </w:r>
      <w:r w:rsidRPr="0003370F">
        <w:rPr>
          <w:rFonts w:asciiTheme="majorHAnsi" w:hAnsiTheme="majorHAnsi"/>
          <w:sz w:val="18"/>
          <w:szCs w:val="18"/>
        </w:rPr>
        <w:t>: Support to Soil and Water Conservation; Grant Funding: a) Climate Change Mitigation &amp; Sustainable Livelihoods Project (Forestry, b) GEF R2R Project, c) German GIZ Integrated Climate Change Adaptation Strategies (ICCAS), d) EU GCCA/OECS Climate Change Adaptation and Sustainable Land Management Project, e) USAID Funded Climate Change Adaptation Program (CCAP), f) Moroccan funded Soil Fertility Mapping Project, g) World Bank Funded Pilot Program for Climate Resilience (PPCR/DVRP) Project, and h) IFAD/CDB Funded Market Access and Rural Enterprise Project.</w:t>
      </w:r>
    </w:p>
  </w:footnote>
  <w:footnote w:id="37">
    <w:p w:rsidR="00522B62" w:rsidRPr="00E90F8B" w:rsidRDefault="00522B62" w:rsidP="00E90F8B">
      <w:pPr>
        <w:pStyle w:val="FootnoteText"/>
        <w:rPr>
          <w:rFonts w:asciiTheme="majorHAnsi" w:hAnsiTheme="majorHAnsi"/>
          <w:sz w:val="18"/>
          <w:szCs w:val="18"/>
        </w:rPr>
      </w:pPr>
      <w:r w:rsidRPr="0003370F">
        <w:rPr>
          <w:rStyle w:val="FootnoteReference"/>
          <w:rFonts w:asciiTheme="majorHAnsi" w:hAnsiTheme="majorHAnsi"/>
          <w:szCs w:val="18"/>
        </w:rPr>
        <w:footnoteRef/>
      </w:r>
      <w:r w:rsidRPr="0003370F">
        <w:rPr>
          <w:rFonts w:asciiTheme="majorHAnsi" w:hAnsiTheme="majorHAnsi"/>
          <w:sz w:val="18"/>
          <w:szCs w:val="18"/>
        </w:rPr>
        <w:t xml:space="preserve"> New funding sources may include: a) World Bank Regional Competitiveness Project, b) IFAD/CDB Funded Climate Smart Agriculture and Rural Enterprise Programme (SAEP), and c) Annual local budget allocation for soil and water conservation activities.</w:t>
      </w:r>
    </w:p>
    <w:p w:rsidR="00522B62" w:rsidRDefault="00522B62">
      <w:pPr>
        <w:pStyle w:val="FootnoteText"/>
      </w:pPr>
    </w:p>
  </w:footnote>
  <w:footnote w:id="38">
    <w:p w:rsidR="00522B62" w:rsidRPr="00EE1756" w:rsidRDefault="00522B62" w:rsidP="00850FD5">
      <w:pPr>
        <w:pStyle w:val="FootnoteText"/>
        <w:rPr>
          <w:rFonts w:asciiTheme="majorHAnsi" w:hAnsiTheme="majorHAnsi"/>
          <w:sz w:val="16"/>
          <w:szCs w:val="16"/>
        </w:rPr>
      </w:pPr>
      <w:r w:rsidRPr="00EE1756">
        <w:rPr>
          <w:rStyle w:val="FootnoteReference"/>
          <w:rFonts w:asciiTheme="majorHAnsi" w:hAnsiTheme="majorHAnsi"/>
          <w:sz w:val="16"/>
          <w:szCs w:val="16"/>
        </w:rPr>
        <w:footnoteRef/>
      </w:r>
      <w:r w:rsidRPr="00EE1756">
        <w:rPr>
          <w:rFonts w:asciiTheme="majorHAnsi" w:hAnsiTheme="majorHAnsi"/>
          <w:sz w:val="16"/>
          <w:szCs w:val="16"/>
        </w:rPr>
        <w:t xml:space="preserve"> Estimated base on: a)</w:t>
      </w:r>
      <w:r w:rsidRPr="00EE1756">
        <w:rPr>
          <w:sz w:val="16"/>
          <w:szCs w:val="16"/>
        </w:rPr>
        <w:t xml:space="preserve"> </w:t>
      </w:r>
      <w:r w:rsidRPr="00EE1756">
        <w:rPr>
          <w:rFonts w:asciiTheme="majorHAnsi" w:hAnsiTheme="majorHAnsi"/>
          <w:sz w:val="16"/>
          <w:szCs w:val="16"/>
        </w:rPr>
        <w:t xml:space="preserve">An integrated approach to land and water Resources Management in the Caribbean: </w:t>
      </w:r>
      <w:hyperlink r:id="rId5" w:history="1">
        <w:r w:rsidRPr="00EE1756">
          <w:rPr>
            <w:rStyle w:val="Hyperlink"/>
            <w:rFonts w:asciiTheme="majorHAnsi" w:hAnsiTheme="majorHAnsi"/>
            <w:sz w:val="16"/>
            <w:szCs w:val="16"/>
          </w:rPr>
          <w:t>http://www.fao.org/docrep/004/Y1717E/y1717e21.htm</w:t>
        </w:r>
      </w:hyperlink>
      <w:r w:rsidRPr="00EE1756">
        <w:rPr>
          <w:rFonts w:asciiTheme="majorHAnsi" w:hAnsiTheme="majorHAnsi"/>
          <w:sz w:val="16"/>
          <w:szCs w:val="16"/>
        </w:rPr>
        <w:t xml:space="preserve">; b) Soil Erosion by water in the Tropics: </w:t>
      </w:r>
      <w:hyperlink r:id="rId6" w:history="1">
        <w:r w:rsidRPr="00EE1756">
          <w:rPr>
            <w:rStyle w:val="Hyperlink"/>
            <w:rFonts w:asciiTheme="majorHAnsi" w:hAnsiTheme="majorHAnsi"/>
            <w:sz w:val="16"/>
            <w:szCs w:val="16"/>
          </w:rPr>
          <w:t>https://www.ctahr.hawaii.edu/oc/freepubs/pdf/RES-024.pdf</w:t>
        </w:r>
      </w:hyperlink>
      <w:r w:rsidRPr="00EE1756">
        <w:rPr>
          <w:rFonts w:asciiTheme="majorHAnsi" w:hAnsiTheme="majorHAnsi"/>
          <w:sz w:val="16"/>
          <w:szCs w:val="16"/>
        </w:rPr>
        <w:t>; c)</w:t>
      </w:r>
      <w:r>
        <w:rPr>
          <w:rFonts w:asciiTheme="majorHAnsi" w:hAnsiTheme="majorHAnsi"/>
          <w:sz w:val="16"/>
          <w:szCs w:val="16"/>
        </w:rPr>
        <w:t xml:space="preserve"> </w:t>
      </w:r>
      <w:r w:rsidRPr="00EE1756">
        <w:rPr>
          <w:rFonts w:asciiTheme="majorHAnsi" w:hAnsiTheme="majorHAnsi"/>
          <w:sz w:val="16"/>
          <w:szCs w:val="16"/>
        </w:rPr>
        <w:t xml:space="preserve">Soil erosion in the humid tropics: A systematic quantitative review: </w:t>
      </w:r>
      <w:hyperlink r:id="rId7" w:history="1">
        <w:r w:rsidRPr="00EE1756">
          <w:rPr>
            <w:rStyle w:val="Hyperlink"/>
            <w:rFonts w:asciiTheme="majorHAnsi" w:hAnsiTheme="majorHAnsi"/>
            <w:sz w:val="16"/>
            <w:szCs w:val="16"/>
          </w:rPr>
          <w:t>https://www.sciencedirect.com/science/article/pii/S0167880915000468</w:t>
        </w:r>
      </w:hyperlink>
      <w:r w:rsidRPr="00EE1756">
        <w:rPr>
          <w:rFonts w:asciiTheme="majorHAnsi" w:hAnsiTheme="majorHAnsi"/>
          <w:sz w:val="16"/>
          <w:szCs w:val="16"/>
        </w:rPr>
        <w:t xml:space="preserve">; and d) Soil erosion in the humid tropics with particular reference to agricultural land development and soil management: </w:t>
      </w:r>
      <w:hyperlink r:id="rId8" w:history="1">
        <w:r w:rsidRPr="0015724F">
          <w:rPr>
            <w:rStyle w:val="Hyperlink"/>
            <w:rFonts w:asciiTheme="majorHAnsi" w:hAnsiTheme="majorHAnsi"/>
            <w:sz w:val="16"/>
            <w:szCs w:val="16"/>
          </w:rPr>
          <w:t>http://hydrologie.org/redbooks/a140/iahs_140_0221.pdf</w:t>
        </w:r>
      </w:hyperlink>
      <w:r>
        <w:rPr>
          <w:rFonts w:asciiTheme="majorHAnsi" w:hAnsiTheme="majorHAnsi"/>
          <w:sz w:val="16"/>
          <w:szCs w:val="16"/>
        </w:rPr>
        <w:t xml:space="preserve">. </w:t>
      </w:r>
    </w:p>
  </w:footnote>
  <w:footnote w:id="39">
    <w:p w:rsidR="00522B62" w:rsidRPr="00FF7900" w:rsidRDefault="00522B62" w:rsidP="00FF7900">
      <w:pPr>
        <w:pStyle w:val="FootnoteText"/>
        <w:rPr>
          <w:rFonts w:asciiTheme="majorHAnsi" w:hAnsiTheme="majorHAnsi"/>
          <w:sz w:val="18"/>
          <w:szCs w:val="18"/>
        </w:rPr>
      </w:pPr>
      <w:r w:rsidRPr="0003370F">
        <w:rPr>
          <w:rStyle w:val="FootnoteReference"/>
        </w:rPr>
        <w:footnoteRef/>
      </w:r>
      <w:r w:rsidRPr="0003370F">
        <w:t xml:space="preserve"> </w:t>
      </w:r>
      <w:r w:rsidRPr="0003370F">
        <w:rPr>
          <w:rFonts w:asciiTheme="majorHAnsi" w:hAnsiTheme="majorHAnsi"/>
          <w:sz w:val="18"/>
          <w:szCs w:val="18"/>
        </w:rPr>
        <w:t>See Rusk, B. 2017. Long-term population monitoring of the Critically Endangered Grenada Dove (Leptotila wellsi) on Grenada, West Indies. The Journal of Caribbean Ornithology Special Issue: Status of Caribbean Forest Endemics Vol. 30(1):49–56.</w:t>
      </w:r>
    </w:p>
    <w:p w:rsidR="00522B62" w:rsidRDefault="00522B62" w:rsidP="00CE5B57">
      <w:pPr>
        <w:pStyle w:val="FootnoteText"/>
      </w:pPr>
    </w:p>
  </w:footnote>
  <w:footnote w:id="40">
    <w:p w:rsidR="00522B62" w:rsidRPr="00172CAC" w:rsidRDefault="00522B62">
      <w:pPr>
        <w:pStyle w:val="FootnoteText"/>
        <w:rPr>
          <w:rFonts w:asciiTheme="majorHAnsi" w:hAnsiTheme="majorHAnsi"/>
          <w:sz w:val="18"/>
          <w:szCs w:val="18"/>
        </w:rPr>
      </w:pPr>
      <w:r w:rsidRPr="0003370F">
        <w:rPr>
          <w:rStyle w:val="FootnoteReference"/>
        </w:rPr>
        <w:footnoteRef/>
      </w:r>
      <w:r w:rsidRPr="0003370F">
        <w:t xml:space="preserve"> </w:t>
      </w:r>
      <w:r w:rsidRPr="0003370F">
        <w:rPr>
          <w:rFonts w:asciiTheme="majorHAnsi" w:hAnsiTheme="majorHAnsi"/>
          <w:sz w:val="18"/>
          <w:szCs w:val="18"/>
        </w:rPr>
        <w:t>Carbon sequestration estimates have been calculated using the Ex-Ante Carbon-Balance Tool (EX-ACT) Version 7 – Multilingual Edition, which was developed by FAO. The forest type selected for the calculations is Tropical Moist Deciduous Forest, building on a baseline of degraded land in a Wet Tropical climate. The soil type generally consists of fertile Clay Loams derived from volcanic materials, albeit degraded through prior deforestation activity and subsequent overgrazing/ agriculture. The project involves the restoration of 40 ha of degraded forest using native species. Over a period of 10 years, approximately 9,512 tCO2-eq will be sequestered through the project’s intervention (EX-ACT: 2. Land Use Change. 2.2. Afforestation and Reforestation).</w:t>
      </w:r>
      <w:r w:rsidRPr="0003370F">
        <w:t xml:space="preserve"> </w:t>
      </w:r>
      <w:r w:rsidRPr="0003370F">
        <w:rPr>
          <w:rFonts w:asciiTheme="majorHAnsi" w:hAnsiTheme="majorHAnsi"/>
          <w:sz w:val="18"/>
          <w:szCs w:val="18"/>
        </w:rPr>
        <w:t>The FAO EX-ACT result sheet is included as Annex P.</w:t>
      </w:r>
    </w:p>
  </w:footnote>
  <w:footnote w:id="41">
    <w:p w:rsidR="00522B62" w:rsidRPr="0003763F" w:rsidRDefault="00522B62"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9" w:history="1">
        <w:r w:rsidRPr="0003763F">
          <w:rPr>
            <w:rStyle w:val="Hyperlink"/>
            <w:rFonts w:ascii="Calibri" w:hAnsi="Calibri" w:cs="Segoe UI"/>
            <w:sz w:val="18"/>
            <w:szCs w:val="18"/>
          </w:rPr>
          <w:t>https://www.thegef.org/gef/policies_guidelines</w:t>
        </w:r>
      </w:hyperlink>
    </w:p>
  </w:footnote>
  <w:footnote w:id="42">
    <w:p w:rsidR="00522B62" w:rsidRPr="0003763F" w:rsidRDefault="00522B62" w:rsidP="00061B53">
      <w:pPr>
        <w:pStyle w:val="FootnoteText"/>
        <w:spacing w:after="0"/>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10" w:history="1">
        <w:r w:rsidRPr="0003763F">
          <w:rPr>
            <w:rStyle w:val="Hyperlink"/>
            <w:rFonts w:ascii="Calibri" w:hAnsi="Calibri" w:cs="Segoe UI"/>
            <w:sz w:val="18"/>
            <w:szCs w:val="18"/>
          </w:rPr>
          <w:t>https://www.thegef.org/gef/gef_agencies</w:t>
        </w:r>
      </w:hyperlink>
    </w:p>
  </w:footnote>
  <w:footnote w:id="43">
    <w:p w:rsidR="00522B62" w:rsidRPr="0003763F" w:rsidRDefault="00522B62">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11" w:history="1">
        <w:r w:rsidRPr="0003763F">
          <w:rPr>
            <w:rStyle w:val="Hyperlink"/>
            <w:rFonts w:ascii="Calibri" w:hAnsi="Calibri" w:cs="Segoe UI"/>
            <w:sz w:val="18"/>
            <w:szCs w:val="18"/>
          </w:rPr>
          <w:t>https://info.undp.org/global/popp/frm/pages/financial-management-and-execution-modalities.aspx</w:t>
        </w:r>
      </w:hyperlink>
    </w:p>
    <w:p w:rsidR="00522B62" w:rsidRPr="0003763F" w:rsidRDefault="00522B62">
      <w:pPr>
        <w:pStyle w:val="FootnoteText"/>
        <w:rPr>
          <w:rFonts w:ascii="Calibri" w:hAnsi="Calibri"/>
          <w:sz w:val="18"/>
          <w:szCs w:val="18"/>
        </w:rPr>
      </w:pPr>
    </w:p>
  </w:footnote>
  <w:footnote w:id="44">
    <w:p w:rsidR="00522B62" w:rsidRPr="00960DB5" w:rsidRDefault="00522B62" w:rsidP="003E3ABA">
      <w:pPr>
        <w:pStyle w:val="FootnoteText"/>
        <w:spacing w:after="0"/>
        <w:rPr>
          <w:rFonts w:ascii="Calibri" w:hAnsi="Calibri" w:cs="Calibri"/>
          <w:sz w:val="16"/>
          <w:szCs w:val="16"/>
        </w:rPr>
      </w:pPr>
      <w:r w:rsidRPr="00960DB5">
        <w:rPr>
          <w:rStyle w:val="FootnoteReference"/>
          <w:rFonts w:ascii="Calibri" w:hAnsi="Calibri" w:cs="Calibri"/>
          <w:sz w:val="16"/>
          <w:szCs w:val="16"/>
        </w:rPr>
        <w:footnoteRef/>
      </w:r>
      <w:r w:rsidRPr="00960DB5">
        <w:rPr>
          <w:rFonts w:ascii="Calibri" w:hAnsi="Calibri" w:cs="Calibri"/>
          <w:sz w:val="16"/>
          <w:szCs w:val="16"/>
        </w:rPr>
        <w:t xml:space="preserve"> Excluding project team staff time and UNDP staff time and travel expenses.</w:t>
      </w:r>
    </w:p>
  </w:footnote>
  <w:footnote w:id="45">
    <w:p w:rsidR="00522B62" w:rsidRPr="00960DB5" w:rsidRDefault="00522B62" w:rsidP="003E3ABA">
      <w:pPr>
        <w:pStyle w:val="FootnoteText"/>
        <w:spacing w:after="0"/>
        <w:rPr>
          <w:rFonts w:ascii="Calibri" w:hAnsi="Calibri" w:cs="Calibri"/>
          <w:sz w:val="16"/>
          <w:szCs w:val="16"/>
        </w:rPr>
      </w:pPr>
      <w:r w:rsidRPr="00960DB5">
        <w:rPr>
          <w:rStyle w:val="FootnoteReference"/>
          <w:rFonts w:ascii="Calibri" w:hAnsi="Calibri" w:cs="Calibri"/>
          <w:sz w:val="16"/>
          <w:szCs w:val="16"/>
        </w:rPr>
        <w:footnoteRef/>
      </w:r>
      <w:r w:rsidRPr="00960DB5">
        <w:rPr>
          <w:rFonts w:ascii="Calibri" w:hAnsi="Calibri" w:cs="Calibri"/>
          <w:sz w:val="16"/>
          <w:szCs w:val="16"/>
        </w:rPr>
        <w:t xml:space="preserve"> The costs of UNDP Country Office and UNDP-GEF Unit’s participation and time are charged to the GEF Agency Fee.</w:t>
      </w:r>
    </w:p>
  </w:footnote>
  <w:footnote w:id="46">
    <w:p w:rsidR="00522B62" w:rsidRPr="0087569D" w:rsidRDefault="00522B62" w:rsidP="0017598A">
      <w:pPr>
        <w:pStyle w:val="FootnoteText"/>
        <w:spacing w:after="0"/>
        <w:rPr>
          <w:rFonts w:asciiTheme="majorHAnsi" w:hAnsiTheme="majorHAnsi"/>
          <w:color w:val="0000FF"/>
          <w:sz w:val="16"/>
          <w:szCs w:val="16"/>
          <w:u w:val="single"/>
        </w:rPr>
      </w:pPr>
      <w:r w:rsidRPr="0087569D">
        <w:rPr>
          <w:rStyle w:val="FootnoteReference"/>
          <w:rFonts w:asciiTheme="majorHAnsi" w:hAnsiTheme="majorHAnsi"/>
          <w:sz w:val="16"/>
          <w:szCs w:val="16"/>
        </w:rPr>
        <w:footnoteRef/>
      </w:r>
      <w:r w:rsidRPr="0087569D">
        <w:rPr>
          <w:rFonts w:asciiTheme="majorHAnsi" w:hAnsiTheme="majorHAnsi"/>
          <w:sz w:val="16"/>
          <w:szCs w:val="16"/>
        </w:rPr>
        <w:t xml:space="preserve"> see  </w:t>
      </w:r>
      <w:hyperlink r:id="rId12" w:history="1">
        <w:r w:rsidRPr="0087569D">
          <w:rPr>
            <w:rStyle w:val="Hyperlink"/>
            <w:rFonts w:asciiTheme="majorHAnsi" w:hAnsiTheme="majorHAnsi"/>
            <w:sz w:val="16"/>
            <w:szCs w:val="16"/>
          </w:rPr>
          <w:t>https://info.undp.org/global/popp/ppm/Pages/Closing-a-Project.aspx</w:t>
        </w:r>
      </w:hyperlink>
    </w:p>
  </w:footnote>
  <w:footnote w:id="47">
    <w:p w:rsidR="00522B62" w:rsidRPr="0087569D" w:rsidRDefault="00522B62" w:rsidP="0017598A">
      <w:pPr>
        <w:spacing w:after="0"/>
        <w:jc w:val="left"/>
        <w:rPr>
          <w:rFonts w:asciiTheme="majorHAnsi" w:hAnsiTheme="majorHAnsi"/>
          <w:sz w:val="16"/>
          <w:szCs w:val="16"/>
        </w:rPr>
      </w:pPr>
      <w:r w:rsidRPr="0087569D">
        <w:rPr>
          <w:rStyle w:val="FootnoteReference"/>
          <w:rFonts w:asciiTheme="majorHAnsi" w:hAnsiTheme="majorHAnsi"/>
          <w:sz w:val="16"/>
          <w:szCs w:val="16"/>
        </w:rPr>
        <w:footnoteRef/>
      </w:r>
      <w:r w:rsidRPr="0087569D">
        <w:rPr>
          <w:rFonts w:asciiTheme="majorHAnsi" w:hAnsiTheme="majorHAnsi"/>
          <w:sz w:val="16"/>
          <w:szCs w:val="16"/>
        </w:rPr>
        <w:t xml:space="preserve"> See </w:t>
      </w:r>
      <w:hyperlink r:id="rId13" w:history="1">
        <w:r w:rsidRPr="0087569D">
          <w:rPr>
            <w:rStyle w:val="Hyperlink"/>
            <w:rFonts w:asciiTheme="majorHAnsi" w:hAnsiTheme="majorHAnsi"/>
            <w:sz w:val="16"/>
            <w:szCs w:val="16"/>
          </w:rPr>
          <w:t>https://popp.undp.org/_layouts/15/WopiFrame.aspx?sourcedoc=/UNDP_POPP_DOCUMENT_LIBRARY/Public/PPM_Project%20Management_Closing.docx&amp;action=default</w:t>
        </w:r>
      </w:hyperlink>
      <w:r w:rsidRPr="0087569D">
        <w:rPr>
          <w:rFonts w:asciiTheme="majorHAnsi" w:hAnsiTheme="majorHAnsi"/>
          <w:sz w:val="16"/>
          <w:szCs w:val="16"/>
        </w:rPr>
        <w:t xml:space="preserve">. </w:t>
      </w:r>
    </w:p>
  </w:footnote>
  <w:footnote w:id="48">
    <w:p w:rsidR="00522B62" w:rsidRPr="0003763F" w:rsidRDefault="00522B62" w:rsidP="003367BB">
      <w:pPr>
        <w:spacing w:after="0"/>
        <w:jc w:val="left"/>
        <w:rPr>
          <w:sz w:val="16"/>
          <w:szCs w:val="16"/>
        </w:rPr>
      </w:pPr>
      <w:r w:rsidRPr="0003763F">
        <w:rPr>
          <w:rStyle w:val="FootnoteReference"/>
          <w:rFonts w:ascii="Calibri" w:hAnsi="Calibri"/>
          <w:sz w:val="16"/>
          <w:szCs w:val="16"/>
        </w:rPr>
        <w:footnoteRef/>
      </w:r>
      <w:r w:rsidRPr="0003763F">
        <w:rPr>
          <w:sz w:val="16"/>
          <w:szCs w:val="16"/>
        </w:rPr>
        <w:t xml:space="preserve"> Should not exceed 5% of total project budget for FSPs and 10% for MSPs.  PMU costs will be used for the following activities:</w:t>
      </w:r>
      <w:r w:rsidRPr="0003763F">
        <w:t xml:space="preserve"> </w:t>
      </w:r>
      <w:r w:rsidRPr="0003763F">
        <w:rPr>
          <w:sz w:val="16"/>
          <w:szCs w:val="16"/>
        </w:rPr>
        <w:t xml:space="preserve">Full time or part time project manager (and or coordinator); Full time or part time project administrative/finance assistant; Travel cost of the PMU project staff; Other General Operating Expenses such as rent, computer, equipment, supplies, etc. to support the PMU; </w:t>
      </w:r>
      <w:r w:rsidRPr="00865712">
        <w:rPr>
          <w:sz w:val="16"/>
          <w:szCs w:val="16"/>
        </w:rPr>
        <w:t>UNDP Direct Project Cost if requested by Government Implementing Partner; Any other projected PMU cost as appropriate.  Audit should be funded under Outcome 4 on KM and M&amp;E or under</w:t>
      </w:r>
      <w:r w:rsidRPr="0003763F">
        <w:rPr>
          <w:sz w:val="16"/>
          <w:szCs w:val="16"/>
        </w:rPr>
        <w:t xml:space="preserve"> project outcomes. </w:t>
      </w:r>
    </w:p>
  </w:footnote>
  <w:footnote w:id="49">
    <w:p w:rsidR="00522B62" w:rsidRPr="00F202AA" w:rsidRDefault="00522B62">
      <w:pPr>
        <w:pStyle w:val="FootnoteText"/>
        <w:rPr>
          <w:rFonts w:asciiTheme="majorHAnsi" w:hAnsiTheme="majorHAnsi"/>
          <w:sz w:val="18"/>
          <w:szCs w:val="18"/>
        </w:rPr>
      </w:pPr>
      <w:r w:rsidRPr="00F202AA">
        <w:rPr>
          <w:rStyle w:val="FootnoteReference"/>
          <w:rFonts w:asciiTheme="majorHAnsi" w:hAnsiTheme="majorHAnsi"/>
          <w:szCs w:val="18"/>
        </w:rPr>
        <w:footnoteRef/>
      </w:r>
      <w:r w:rsidRPr="00F202AA">
        <w:rPr>
          <w:rFonts w:asciiTheme="majorHAnsi" w:hAnsiTheme="majorHAnsi"/>
          <w:sz w:val="18"/>
          <w:szCs w:val="18"/>
        </w:rPr>
        <w:t xml:space="preserve"> Please refer to Annex C for further details on local consultancies such as proposed rate and level of effort</w:t>
      </w:r>
      <w:r>
        <w:rPr>
          <w:rFonts w:asciiTheme="majorHAnsi" w:hAnsiTheme="majorHAnsi"/>
          <w:sz w:val="18"/>
          <w:szCs w:val="18"/>
        </w:rPr>
        <w:t>.</w:t>
      </w:r>
    </w:p>
  </w:footnote>
  <w:footnote w:id="50">
    <w:p w:rsidR="00522B62" w:rsidRPr="00040A9D" w:rsidRDefault="00522B62" w:rsidP="00040A9D">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local consultancies such as proposed rate and level of effort.</w:t>
      </w:r>
    </w:p>
  </w:footnote>
  <w:footnote w:id="51">
    <w:p w:rsidR="00522B62" w:rsidRPr="00040A9D" w:rsidRDefault="00522B62" w:rsidP="00040A9D">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N for further details on equipment procurement.</w:t>
      </w:r>
    </w:p>
  </w:footnote>
  <w:footnote w:id="52">
    <w:p w:rsidR="00522B62" w:rsidRPr="00040A9D" w:rsidRDefault="00522B62" w:rsidP="00040A9D">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consultancies, such as proposed rate and level of effort.</w:t>
      </w:r>
    </w:p>
  </w:footnote>
  <w:footnote w:id="53">
    <w:p w:rsidR="00522B62" w:rsidRPr="00040A9D" w:rsidRDefault="00522B62" w:rsidP="00040A9D">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consultancies, such as proposed rate and level of effort.</w:t>
      </w:r>
    </w:p>
  </w:footnote>
  <w:footnote w:id="54">
    <w:p w:rsidR="00522B62" w:rsidRPr="00040A9D" w:rsidRDefault="00522B62">
      <w:pPr>
        <w:pStyle w:val="FootnoteText"/>
        <w:rPr>
          <w:sz w:val="16"/>
          <w:szCs w:val="16"/>
        </w:rPr>
      </w:pPr>
      <w:r w:rsidRPr="00040A9D">
        <w:rPr>
          <w:rStyle w:val="FootnoteReference"/>
          <w:sz w:val="16"/>
          <w:szCs w:val="16"/>
        </w:rPr>
        <w:footnoteRef/>
      </w:r>
      <w:r w:rsidRPr="00040A9D">
        <w:rPr>
          <w:sz w:val="16"/>
          <w:szCs w:val="16"/>
        </w:rPr>
        <w:t xml:space="preserve"> </w:t>
      </w:r>
      <w:r w:rsidRPr="00040A9D">
        <w:rPr>
          <w:rFonts w:asciiTheme="majorHAnsi" w:hAnsiTheme="majorHAnsi"/>
          <w:sz w:val="16"/>
          <w:szCs w:val="16"/>
        </w:rPr>
        <w:t>Please refer to Annex N for further details on equipment procurement.</w:t>
      </w:r>
    </w:p>
  </w:footnote>
  <w:footnote w:id="55">
    <w:p w:rsidR="00522B62" w:rsidRPr="00040A9D" w:rsidRDefault="00522B62" w:rsidP="0048567C">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consultancies, such as proposed rate and level of effort.</w:t>
      </w:r>
    </w:p>
  </w:footnote>
  <w:footnote w:id="56">
    <w:p w:rsidR="00522B62" w:rsidRPr="00040A9D" w:rsidRDefault="00522B62" w:rsidP="0048567C">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consultancies, such as proposed rate and level of effort.</w:t>
      </w:r>
    </w:p>
  </w:footnote>
  <w:footnote w:id="57">
    <w:p w:rsidR="00522B62" w:rsidRPr="00040A9D" w:rsidRDefault="00522B62">
      <w:pPr>
        <w:pStyle w:val="FootnoteText"/>
        <w:rPr>
          <w:sz w:val="16"/>
          <w:szCs w:val="16"/>
        </w:rPr>
      </w:pPr>
      <w:r w:rsidRPr="00040A9D">
        <w:rPr>
          <w:rStyle w:val="FootnoteReference"/>
          <w:sz w:val="16"/>
          <w:szCs w:val="16"/>
        </w:rPr>
        <w:footnoteRef/>
      </w:r>
      <w:r w:rsidRPr="00040A9D">
        <w:rPr>
          <w:sz w:val="16"/>
          <w:szCs w:val="16"/>
        </w:rPr>
        <w:t xml:space="preserve"> </w:t>
      </w:r>
      <w:r w:rsidRPr="00040A9D">
        <w:rPr>
          <w:rFonts w:asciiTheme="majorHAnsi" w:hAnsiTheme="majorHAnsi"/>
          <w:sz w:val="16"/>
          <w:szCs w:val="16"/>
        </w:rPr>
        <w:t>Please refer to Annex N for further details on equipment procurement.</w:t>
      </w:r>
    </w:p>
  </w:footnote>
  <w:footnote w:id="58">
    <w:p w:rsidR="00522B62" w:rsidRPr="00040A9D" w:rsidRDefault="00522B62" w:rsidP="00040A9D">
      <w:pPr>
        <w:pStyle w:val="FootnoteText"/>
        <w:spacing w:after="0"/>
        <w:rPr>
          <w:sz w:val="16"/>
          <w:szCs w:val="16"/>
        </w:rPr>
      </w:pPr>
      <w:r w:rsidRPr="00040A9D">
        <w:rPr>
          <w:rStyle w:val="FootnoteReference"/>
          <w:sz w:val="16"/>
          <w:szCs w:val="16"/>
        </w:rPr>
        <w:footnoteRef/>
      </w:r>
      <w:r w:rsidRPr="00040A9D">
        <w:rPr>
          <w:sz w:val="16"/>
          <w:szCs w:val="16"/>
        </w:rPr>
        <w:t xml:space="preserve"> </w:t>
      </w:r>
      <w:r w:rsidRPr="00040A9D">
        <w:rPr>
          <w:rFonts w:asciiTheme="majorHAnsi" w:hAnsiTheme="majorHAnsi"/>
          <w:sz w:val="16"/>
          <w:szCs w:val="16"/>
        </w:rPr>
        <w:t>Please refer to Annex N for further details on equipment procurement.</w:t>
      </w:r>
    </w:p>
  </w:footnote>
  <w:footnote w:id="59">
    <w:p w:rsidR="00522B62" w:rsidRPr="00040A9D" w:rsidRDefault="00522B62" w:rsidP="00040A9D">
      <w:pPr>
        <w:pStyle w:val="FootnoteText"/>
        <w:spacing w:after="0"/>
        <w:rPr>
          <w:rFonts w:asciiTheme="majorHAnsi" w:hAnsiTheme="majorHAnsi"/>
          <w:sz w:val="16"/>
          <w:szCs w:val="16"/>
        </w:rPr>
      </w:pPr>
      <w:r w:rsidRPr="00040A9D">
        <w:rPr>
          <w:rStyle w:val="FootnoteReference"/>
          <w:rFonts w:asciiTheme="majorHAnsi" w:hAnsiTheme="majorHAnsi"/>
          <w:sz w:val="16"/>
          <w:szCs w:val="16"/>
        </w:rPr>
        <w:footnoteRef/>
      </w:r>
      <w:r w:rsidRPr="00040A9D">
        <w:rPr>
          <w:rFonts w:asciiTheme="majorHAnsi" w:hAnsiTheme="majorHAnsi"/>
          <w:sz w:val="16"/>
          <w:szCs w:val="16"/>
        </w:rPr>
        <w:t xml:space="preserve"> Please refer to Annex C for further details on contractual services and consultancies, such as proposed rate and level of effort.</w:t>
      </w:r>
    </w:p>
  </w:footnote>
  <w:footnote w:id="60">
    <w:p w:rsidR="00522B62" w:rsidRDefault="00522B62">
      <w:pPr>
        <w:pStyle w:val="FootnoteText"/>
      </w:pPr>
      <w:r>
        <w:rPr>
          <w:rStyle w:val="FootnoteReference"/>
        </w:rPr>
        <w:footnoteRef/>
      </w:r>
      <w:r>
        <w:t xml:space="preserve"> </w:t>
      </w:r>
      <w:r w:rsidRPr="00040A9D">
        <w:rPr>
          <w:rFonts w:asciiTheme="majorHAnsi" w:hAnsiTheme="majorHAnsi"/>
          <w:sz w:val="16"/>
          <w:szCs w:val="16"/>
        </w:rPr>
        <w:t>Please refer to Annex N for further details on equipment procurement.</w:t>
      </w:r>
    </w:p>
  </w:footnote>
  <w:footnote w:id="61">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Government of Grenada, GENCAP, 2014-2024.</w:t>
      </w:r>
    </w:p>
  </w:footnote>
  <w:footnote w:id="62">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w:t>
      </w:r>
    </w:p>
  </w:footnote>
  <w:footnote w:id="63">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Government of Grenada 2012 /Caribbean Development Bank, 2014, Country Gender Assessment, Grenada.</w:t>
      </w:r>
    </w:p>
  </w:footnote>
  <w:footnote w:id="64">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Government of Grenada 2015, Fifth Agriculture Census 2012.</w:t>
      </w:r>
    </w:p>
  </w:footnote>
  <w:footnote w:id="65">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w:t>
      </w:r>
    </w:p>
  </w:footnote>
  <w:footnote w:id="66">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GOGR, Population and Housing Censuses 2001 and 2011.</w:t>
      </w:r>
    </w:p>
  </w:footnote>
  <w:footnote w:id="67">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 </w:t>
      </w:r>
    </w:p>
  </w:footnote>
  <w:footnote w:id="68">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Caribbean Development Bank (CBD), 2014, Country Gender Assessment Grenada.</w:t>
      </w:r>
    </w:p>
  </w:footnote>
  <w:footnote w:id="69">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w:t>
      </w:r>
    </w:p>
  </w:footnote>
  <w:footnote w:id="70">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James, Fitzroy, 2015, National Agriculture Plan 2015-2030.</w:t>
      </w:r>
    </w:p>
  </w:footnote>
  <w:footnote w:id="71">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Ibid.</w:t>
      </w:r>
    </w:p>
  </w:footnote>
  <w:footnote w:id="72">
    <w:p w:rsidR="00522B62" w:rsidRPr="00E9179D" w:rsidRDefault="00522B62" w:rsidP="00E9179D">
      <w:pPr>
        <w:pStyle w:val="FootnoteText"/>
        <w:spacing w:after="0"/>
        <w:rPr>
          <w:rFonts w:asciiTheme="majorHAnsi" w:hAnsiTheme="majorHAnsi"/>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Anecdotal information during interview of women NGO leaders.</w:t>
      </w:r>
    </w:p>
  </w:footnote>
  <w:footnote w:id="73">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w:t>
      </w:r>
    </w:p>
  </w:footnote>
  <w:footnote w:id="74">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Ibid.</w:t>
      </w:r>
    </w:p>
  </w:footnote>
  <w:footnote w:id="75">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http://www.unwomen.org/en/news/stories/2017/11/announcement-first-ever-gender-action-plan-on-climate-action-adopted.</w:t>
      </w:r>
    </w:p>
  </w:footnote>
  <w:footnote w:id="76">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Government of Grenada, 2016 </w:t>
      </w:r>
      <w:r w:rsidRPr="00E9179D">
        <w:rPr>
          <w:rFonts w:asciiTheme="majorHAnsi" w:hAnsiTheme="majorHAnsi" w:cs="Cambria"/>
          <w:sz w:val="16"/>
          <w:szCs w:val="16"/>
        </w:rPr>
        <w:t>National Biodiversity Strategy and Action Plan 2016-2020.</w:t>
      </w:r>
    </w:p>
  </w:footnote>
  <w:footnote w:id="77">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Government of Grenada, 2017</w:t>
      </w:r>
      <w:r w:rsidRPr="00E9179D">
        <w:rPr>
          <w:rFonts w:asciiTheme="majorHAnsi" w:hAnsiTheme="majorHAnsi" w:cs="Arial"/>
          <w:bCs/>
          <w:sz w:val="16"/>
          <w:szCs w:val="16"/>
        </w:rPr>
        <w:t xml:space="preserve"> National Climate Change Adaptation</w:t>
      </w:r>
      <w:r w:rsidRPr="00E9179D">
        <w:rPr>
          <w:rFonts w:asciiTheme="majorHAnsi" w:hAnsiTheme="majorHAnsi" w:cs="Cambria"/>
          <w:sz w:val="16"/>
          <w:szCs w:val="16"/>
        </w:rPr>
        <w:t xml:space="preserve"> </w:t>
      </w:r>
      <w:r w:rsidRPr="00E9179D">
        <w:rPr>
          <w:rFonts w:asciiTheme="majorHAnsi" w:hAnsiTheme="majorHAnsi" w:cs="Arial"/>
          <w:bCs/>
          <w:sz w:val="16"/>
          <w:szCs w:val="16"/>
        </w:rPr>
        <w:t>Plan (NAP) for Grenada, Carriacou and Petite Martinique (2017-2021).</w:t>
      </w:r>
    </w:p>
  </w:footnote>
  <w:footnote w:id="78">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The </w:t>
      </w:r>
      <w:r w:rsidRPr="00E9179D">
        <w:rPr>
          <w:rFonts w:asciiTheme="majorHAnsi" w:hAnsiTheme="majorHAnsi"/>
          <w:bCs/>
          <w:sz w:val="16"/>
          <w:szCs w:val="16"/>
        </w:rPr>
        <w:t>National Climate Change Policy for Grenada, Carriacou and Petite Martinique (2017-2021).</w:t>
      </w:r>
    </w:p>
  </w:footnote>
  <w:footnote w:id="79">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http://hdr.undp.org/en/countries/profiles/GRD.</w:t>
      </w:r>
    </w:p>
  </w:footnote>
  <w:footnote w:id="80">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Government of Grenada, 2014, GENCAP.</w:t>
      </w:r>
    </w:p>
  </w:footnote>
  <w:footnote w:id="81">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Inter-Parliamentary Union World Classification http://archive.ipu.org/wmn-e/classif.htm accessed on January 4</w:t>
      </w:r>
      <w:r w:rsidRPr="00E9179D">
        <w:rPr>
          <w:rFonts w:asciiTheme="majorHAnsi" w:hAnsiTheme="majorHAnsi"/>
          <w:sz w:val="16"/>
          <w:szCs w:val="16"/>
          <w:vertAlign w:val="superscript"/>
        </w:rPr>
        <w:t>th</w:t>
      </w:r>
      <w:r w:rsidRPr="00E9179D">
        <w:rPr>
          <w:rFonts w:asciiTheme="majorHAnsi" w:hAnsiTheme="majorHAnsi"/>
          <w:sz w:val="16"/>
          <w:szCs w:val="16"/>
        </w:rPr>
        <w:t>, 2017.</w:t>
      </w:r>
    </w:p>
  </w:footnote>
  <w:footnote w:id="82">
    <w:p w:rsidR="00522B62" w:rsidRPr="00E9179D" w:rsidRDefault="00522B62" w:rsidP="00E9179D">
      <w:pPr>
        <w:pStyle w:val="FootnoteText"/>
        <w:spacing w:after="0"/>
        <w:rPr>
          <w:rFonts w:asciiTheme="majorHAnsi" w:hAnsiTheme="majorHAnsi"/>
        </w:rPr>
      </w:pPr>
      <w:r w:rsidRPr="00E9179D">
        <w:rPr>
          <w:rStyle w:val="FootnoteReference"/>
          <w:rFonts w:asciiTheme="majorHAnsi" w:hAnsiTheme="majorHAnsi"/>
          <w:sz w:val="16"/>
          <w:szCs w:val="16"/>
        </w:rPr>
        <w:footnoteRef/>
      </w:r>
      <w:r w:rsidRPr="00E9179D">
        <w:rPr>
          <w:rFonts w:asciiTheme="majorHAnsi" w:hAnsiTheme="majorHAnsi"/>
          <w:sz w:val="16"/>
          <w:szCs w:val="16"/>
        </w:rPr>
        <w:t xml:space="preserve"> CBD 2014.</w:t>
      </w:r>
    </w:p>
  </w:footnote>
  <w:footnote w:id="83">
    <w:p w:rsidR="00522B62" w:rsidRPr="00E9179D" w:rsidRDefault="00522B62" w:rsidP="00E9179D">
      <w:pPr>
        <w:pStyle w:val="FootnoteText"/>
        <w:spacing w:after="0"/>
        <w:rPr>
          <w:rFonts w:asciiTheme="majorHAnsi" w:hAnsiTheme="majorHAnsi"/>
          <w:sz w:val="16"/>
          <w:szCs w:val="16"/>
        </w:rPr>
      </w:pPr>
      <w:r w:rsidRPr="00E9179D">
        <w:rPr>
          <w:rStyle w:val="FootnoteReference"/>
          <w:rFonts w:asciiTheme="majorHAnsi" w:hAnsiTheme="majorHAnsi"/>
          <w:sz w:val="16"/>
          <w:szCs w:val="16"/>
        </w:rPr>
        <w:footnoteRef/>
      </w:r>
      <w:r w:rsidRPr="00E9179D">
        <w:rPr>
          <w:rFonts w:asciiTheme="majorHAnsi" w:hAnsiTheme="majorHAnsi"/>
          <w:sz w:val="16"/>
          <w:szCs w:val="16"/>
        </w:rPr>
        <w:t>Marschinski and Behrle (2007) http://iasc2011.fes.org.in/papers/docs/627/submission/original/627.pdf.</w:t>
      </w:r>
    </w:p>
  </w:footnote>
  <w:footnote w:id="84">
    <w:p w:rsidR="00522B62" w:rsidRPr="00B32C89" w:rsidRDefault="00522B62" w:rsidP="00F65160">
      <w:pPr>
        <w:pStyle w:val="FootnoteText"/>
        <w:rPr>
          <w:rFonts w:asciiTheme="minorHAnsi" w:hAnsiTheme="minorHAnsi"/>
          <w:sz w:val="16"/>
          <w:szCs w:val="16"/>
        </w:rPr>
      </w:pPr>
      <w:r w:rsidRPr="00B32C89">
        <w:rPr>
          <w:rStyle w:val="FootnoteReference"/>
          <w:rFonts w:asciiTheme="minorHAnsi" w:hAnsiTheme="minorHAnsi"/>
          <w:sz w:val="16"/>
          <w:szCs w:val="16"/>
        </w:rPr>
        <w:footnoteRef/>
      </w:r>
      <w:r w:rsidRPr="00B32C89">
        <w:rPr>
          <w:rFonts w:asciiTheme="minorHAnsi" w:hAnsiTheme="minorHAnsi"/>
          <w:sz w:val="16"/>
          <w:szCs w:val="16"/>
        </w:rPr>
        <w:t xml:space="preserve"> Poverty is defined in the social safety net policy as EC$ 5842 per annum per adult.</w:t>
      </w:r>
    </w:p>
  </w:footnote>
  <w:footnote w:id="85">
    <w:p w:rsidR="00522B62" w:rsidRPr="0023082D" w:rsidRDefault="00522B62" w:rsidP="00F65160">
      <w:pPr>
        <w:pStyle w:val="FootnoteText"/>
        <w:rPr>
          <w:rFonts w:asciiTheme="minorHAnsi" w:hAnsiTheme="minorHAnsi"/>
          <w:sz w:val="16"/>
          <w:szCs w:val="16"/>
        </w:rPr>
      </w:pPr>
      <w:r w:rsidRPr="0023082D">
        <w:rPr>
          <w:rStyle w:val="FootnoteReference"/>
          <w:rFonts w:asciiTheme="minorHAnsi" w:hAnsiTheme="minorHAnsi"/>
          <w:sz w:val="16"/>
          <w:szCs w:val="16"/>
        </w:rPr>
        <w:footnoteRef/>
      </w:r>
      <w:r w:rsidRPr="0023082D">
        <w:rPr>
          <w:rFonts w:asciiTheme="minorHAnsi" w:hAnsiTheme="minorHAnsi"/>
          <w:sz w:val="16"/>
          <w:szCs w:val="16"/>
        </w:rPr>
        <w:t xml:space="preserve"> Carriacou Inland Revenue Department, 2012.</w:t>
      </w:r>
    </w:p>
  </w:footnote>
  <w:footnote w:id="86">
    <w:p w:rsidR="00522B62" w:rsidRPr="009B588F" w:rsidRDefault="00522B62" w:rsidP="00194893">
      <w:pPr>
        <w:pStyle w:val="BodyText"/>
        <w:pBdr>
          <w:bottom w:val="none" w:sz="0" w:space="0" w:color="auto"/>
        </w:pBdr>
        <w:spacing w:after="0"/>
        <w:rPr>
          <w:rFonts w:asciiTheme="minorHAnsi" w:hAnsiTheme="minorHAnsi"/>
          <w:bCs/>
          <w:i w:val="0"/>
          <w:sz w:val="16"/>
          <w:szCs w:val="16"/>
        </w:rPr>
      </w:pPr>
      <w:r w:rsidRPr="009B588F">
        <w:rPr>
          <w:rStyle w:val="FootnoteReference"/>
          <w:rFonts w:asciiTheme="minorHAnsi" w:hAnsiTheme="minorHAnsi"/>
          <w:i w:val="0"/>
          <w:sz w:val="16"/>
          <w:szCs w:val="16"/>
        </w:rPr>
        <w:footnoteRef/>
      </w:r>
      <w:r w:rsidRPr="009B588F">
        <w:rPr>
          <w:rFonts w:asciiTheme="minorHAnsi" w:hAnsiTheme="minorHAnsi"/>
          <w:i w:val="0"/>
          <w:sz w:val="16"/>
          <w:szCs w:val="16"/>
        </w:rPr>
        <w:t xml:space="preserve"> </w:t>
      </w:r>
      <w:r w:rsidRPr="009B588F">
        <w:rPr>
          <w:rFonts w:asciiTheme="minorHAnsi" w:hAnsiTheme="minorHAnsi"/>
          <w:bCs/>
          <w:i w:val="0"/>
          <w:sz w:val="16"/>
          <w:szCs w:val="16"/>
        </w:rPr>
        <w:t xml:space="preserve">Land Degradation Neutrality: </w:t>
      </w:r>
      <w:r w:rsidRPr="009B588F">
        <w:rPr>
          <w:rFonts w:asciiTheme="minorHAnsi" w:hAnsiTheme="minorHAnsi" w:cs="Arial"/>
          <w:i w:val="0"/>
          <w:color w:val="222222"/>
          <w:sz w:val="16"/>
          <w:szCs w:val="16"/>
          <w:shd w:val="clear" w:color="auto" w:fill="FFFFFF"/>
        </w:rPr>
        <w:t xml:space="preserve">“a state whereby the amount and quality of </w:t>
      </w:r>
      <w:r w:rsidRPr="009B588F">
        <w:rPr>
          <w:rFonts w:asciiTheme="minorHAnsi" w:hAnsiTheme="minorHAnsi" w:cs="Arial"/>
          <w:bCs/>
          <w:i w:val="0"/>
          <w:color w:val="222222"/>
          <w:sz w:val="16"/>
          <w:szCs w:val="16"/>
          <w:shd w:val="clear" w:color="auto" w:fill="FFFFFF"/>
        </w:rPr>
        <w:t>land</w:t>
      </w:r>
      <w:r w:rsidRPr="009B588F">
        <w:rPr>
          <w:rFonts w:asciiTheme="minorHAnsi" w:hAnsiTheme="minorHAnsi" w:cs="Arial"/>
          <w:i w:val="0"/>
          <w:color w:val="222222"/>
          <w:sz w:val="16"/>
          <w:szCs w:val="16"/>
          <w:shd w:val="clear" w:color="auto" w:fill="FFFFFF"/>
        </w:rPr>
        <w:t> resources, necessary to support ecosystem functions and services and enhance food security, remains stable or increases within specified temporal and spatial scales and ecosystems.”</w:t>
      </w:r>
    </w:p>
    <w:p w:rsidR="00522B62" w:rsidRDefault="00522B62" w:rsidP="00194893">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B62" w:rsidRDefault="00396102">
    <w:pPr>
      <w:pStyle w:val="Header"/>
    </w:pPr>
    <w:r>
      <w:rPr>
        <w:noProof/>
      </w:rPr>
      <w:pict w14:anchorId="1C67F8B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B62" w:rsidRDefault="00522B6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B62" w:rsidRPr="00424365" w:rsidRDefault="00522B62" w:rsidP="00424365">
    <w:pPr>
      <w:pStyle w:val="Header"/>
      <w:rPr>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nsid w:val="0228609B"/>
    <w:multiLevelType w:val="hybridMultilevel"/>
    <w:tmpl w:val="DC3683DA"/>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2F75D9D"/>
    <w:multiLevelType w:val="hybridMultilevel"/>
    <w:tmpl w:val="A7F01AFE"/>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2">
    <w:nsid w:val="03877293"/>
    <w:multiLevelType w:val="hybridMultilevel"/>
    <w:tmpl w:val="837213FA"/>
    <w:lvl w:ilvl="0" w:tplc="04090001">
      <w:start w:val="1"/>
      <w:numFmt w:val="bullet"/>
      <w:lvlText w:val=""/>
      <w:lvlJc w:val="left"/>
      <w:pPr>
        <w:ind w:left="415"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C5011B"/>
    <w:multiLevelType w:val="hybridMultilevel"/>
    <w:tmpl w:val="286651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C34611C"/>
    <w:multiLevelType w:val="hybridMultilevel"/>
    <w:tmpl w:val="65284BB4"/>
    <w:styleLink w:val="Numbered"/>
    <w:lvl w:ilvl="0" w:tplc="B62648CE">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2464250">
      <w:start w:val="1"/>
      <w:numFmt w:val="decimal"/>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012ED86">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F84A422">
      <w:start w:val="1"/>
      <w:numFmt w:val="decimal"/>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FAAC25E">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1B67B4A">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90AAAD0">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1B2CC3E">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FAAE7AC">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0D3F5795"/>
    <w:multiLevelType w:val="hybridMultilevel"/>
    <w:tmpl w:val="5E58EF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4">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61277A5"/>
    <w:multiLevelType w:val="hybridMultilevel"/>
    <w:tmpl w:val="5FD4BC0C"/>
    <w:lvl w:ilvl="0" w:tplc="B7CA6228">
      <w:start w:val="1"/>
      <w:numFmt w:val="upperRoman"/>
      <w:pStyle w:val="Heading1"/>
      <w:lvlText w:val="%1."/>
      <w:lvlJc w:val="left"/>
      <w:pPr>
        <w:tabs>
          <w:tab w:val="num" w:pos="720"/>
        </w:tabs>
        <w:ind w:left="720" w:hanging="720"/>
      </w:pPr>
      <w:rPr>
        <w:rFonts w:cs="Times New Roman" w:hint="default"/>
        <w:b/>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CF641C4"/>
    <w:multiLevelType w:val="hybridMultilevel"/>
    <w:tmpl w:val="6E32E5E4"/>
    <w:lvl w:ilvl="0" w:tplc="04090001">
      <w:start w:val="1"/>
      <w:numFmt w:val="bullet"/>
      <w:lvlText w:val=""/>
      <w:lvlJc w:val="left"/>
      <w:pPr>
        <w:ind w:left="377" w:hanging="360"/>
      </w:pPr>
      <w:rPr>
        <w:rFonts w:ascii="Symbol" w:hAnsi="Symbol" w:hint="default"/>
      </w:rPr>
    </w:lvl>
    <w:lvl w:ilvl="1" w:tplc="04090003" w:tentative="1">
      <w:start w:val="1"/>
      <w:numFmt w:val="bullet"/>
      <w:lvlText w:val="o"/>
      <w:lvlJc w:val="left"/>
      <w:pPr>
        <w:ind w:left="1097" w:hanging="360"/>
      </w:pPr>
      <w:rPr>
        <w:rFonts w:ascii="Courier New" w:hAnsi="Courier New" w:cs="Courier New" w:hint="default"/>
      </w:rPr>
    </w:lvl>
    <w:lvl w:ilvl="2" w:tplc="04090005" w:tentative="1">
      <w:start w:val="1"/>
      <w:numFmt w:val="bullet"/>
      <w:lvlText w:val=""/>
      <w:lvlJc w:val="left"/>
      <w:pPr>
        <w:ind w:left="1817" w:hanging="360"/>
      </w:pPr>
      <w:rPr>
        <w:rFonts w:ascii="Wingdings" w:hAnsi="Wingdings" w:hint="default"/>
      </w:rPr>
    </w:lvl>
    <w:lvl w:ilvl="3" w:tplc="04090001" w:tentative="1">
      <w:start w:val="1"/>
      <w:numFmt w:val="bullet"/>
      <w:lvlText w:val=""/>
      <w:lvlJc w:val="left"/>
      <w:pPr>
        <w:ind w:left="2537" w:hanging="360"/>
      </w:pPr>
      <w:rPr>
        <w:rFonts w:ascii="Symbol" w:hAnsi="Symbol" w:hint="default"/>
      </w:rPr>
    </w:lvl>
    <w:lvl w:ilvl="4" w:tplc="04090003" w:tentative="1">
      <w:start w:val="1"/>
      <w:numFmt w:val="bullet"/>
      <w:lvlText w:val="o"/>
      <w:lvlJc w:val="left"/>
      <w:pPr>
        <w:ind w:left="3257" w:hanging="360"/>
      </w:pPr>
      <w:rPr>
        <w:rFonts w:ascii="Courier New" w:hAnsi="Courier New" w:cs="Courier New" w:hint="default"/>
      </w:rPr>
    </w:lvl>
    <w:lvl w:ilvl="5" w:tplc="04090005" w:tentative="1">
      <w:start w:val="1"/>
      <w:numFmt w:val="bullet"/>
      <w:lvlText w:val=""/>
      <w:lvlJc w:val="left"/>
      <w:pPr>
        <w:ind w:left="3977" w:hanging="360"/>
      </w:pPr>
      <w:rPr>
        <w:rFonts w:ascii="Wingdings" w:hAnsi="Wingdings" w:hint="default"/>
      </w:rPr>
    </w:lvl>
    <w:lvl w:ilvl="6" w:tplc="04090001" w:tentative="1">
      <w:start w:val="1"/>
      <w:numFmt w:val="bullet"/>
      <w:lvlText w:val=""/>
      <w:lvlJc w:val="left"/>
      <w:pPr>
        <w:ind w:left="4697" w:hanging="360"/>
      </w:pPr>
      <w:rPr>
        <w:rFonts w:ascii="Symbol" w:hAnsi="Symbol" w:hint="default"/>
      </w:rPr>
    </w:lvl>
    <w:lvl w:ilvl="7" w:tplc="04090003" w:tentative="1">
      <w:start w:val="1"/>
      <w:numFmt w:val="bullet"/>
      <w:lvlText w:val="o"/>
      <w:lvlJc w:val="left"/>
      <w:pPr>
        <w:ind w:left="5417" w:hanging="360"/>
      </w:pPr>
      <w:rPr>
        <w:rFonts w:ascii="Courier New" w:hAnsi="Courier New" w:cs="Courier New" w:hint="default"/>
      </w:rPr>
    </w:lvl>
    <w:lvl w:ilvl="8" w:tplc="04090005" w:tentative="1">
      <w:start w:val="1"/>
      <w:numFmt w:val="bullet"/>
      <w:lvlText w:val=""/>
      <w:lvlJc w:val="left"/>
      <w:pPr>
        <w:ind w:left="6137" w:hanging="360"/>
      </w:pPr>
      <w:rPr>
        <w:rFonts w:ascii="Wingdings" w:hAnsi="Wingdings" w:hint="default"/>
      </w:rPr>
    </w:lvl>
  </w:abstractNum>
  <w:abstractNum w:abstractNumId="20">
    <w:nsid w:val="1EBC3C75"/>
    <w:multiLevelType w:val="hybridMultilevel"/>
    <w:tmpl w:val="43B49F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1FA825D7"/>
    <w:multiLevelType w:val="multilevel"/>
    <w:tmpl w:val="0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2B359D8"/>
    <w:multiLevelType w:val="multilevel"/>
    <w:tmpl w:val="E35E4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24521F35"/>
    <w:multiLevelType w:val="hybridMultilevel"/>
    <w:tmpl w:val="DACE9C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2F755610"/>
    <w:multiLevelType w:val="hybridMultilevel"/>
    <w:tmpl w:val="E0163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06E3801"/>
    <w:multiLevelType w:val="hybridMultilevel"/>
    <w:tmpl w:val="80A26A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34A55B50"/>
    <w:multiLevelType w:val="hybridMultilevel"/>
    <w:tmpl w:val="88A211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3E2C5DB5"/>
    <w:multiLevelType w:val="hybridMultilevel"/>
    <w:tmpl w:val="DAA69A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417854E7"/>
    <w:multiLevelType w:val="hybridMultilevel"/>
    <w:tmpl w:val="E4F66A5A"/>
    <w:lvl w:ilvl="0" w:tplc="00000001">
      <w:start w:val="1"/>
      <w:numFmt w:val="bullet"/>
      <w:lvlText w:val=""/>
      <w:lvlJc w:val="left"/>
      <w:pPr>
        <w:ind w:left="360" w:hanging="360"/>
      </w:pPr>
      <w:rPr>
        <w:rFonts w:ascii="Symbol" w:hAnsi="Symbol" w:hint="default"/>
      </w:rPr>
    </w:lvl>
    <w:lvl w:ilvl="1" w:tplc="00000003" w:tentative="1">
      <w:start w:val="1"/>
      <w:numFmt w:val="bullet"/>
      <w:lvlText w:val="o"/>
      <w:lvlJc w:val="left"/>
      <w:pPr>
        <w:ind w:left="1080" w:hanging="360"/>
      </w:pPr>
      <w:rPr>
        <w:rFonts w:ascii="Courier New" w:hAnsi="Courier New" w:cs="Courier New" w:hint="default"/>
      </w:rPr>
    </w:lvl>
    <w:lvl w:ilvl="2" w:tplc="00000005" w:tentative="1">
      <w:start w:val="1"/>
      <w:numFmt w:val="bullet"/>
      <w:lvlText w:val=""/>
      <w:lvlJc w:val="left"/>
      <w:pPr>
        <w:ind w:left="1800" w:hanging="360"/>
      </w:pPr>
      <w:rPr>
        <w:rFonts w:ascii="Wingdings" w:hAnsi="Wingdings" w:hint="default"/>
      </w:rPr>
    </w:lvl>
    <w:lvl w:ilvl="3" w:tplc="00000001" w:tentative="1">
      <w:start w:val="1"/>
      <w:numFmt w:val="bullet"/>
      <w:lvlText w:val=""/>
      <w:lvlJc w:val="left"/>
      <w:pPr>
        <w:ind w:left="2520" w:hanging="360"/>
      </w:pPr>
      <w:rPr>
        <w:rFonts w:ascii="Symbol" w:hAnsi="Symbol" w:hint="default"/>
      </w:rPr>
    </w:lvl>
    <w:lvl w:ilvl="4" w:tplc="00000003" w:tentative="1">
      <w:start w:val="1"/>
      <w:numFmt w:val="bullet"/>
      <w:lvlText w:val="o"/>
      <w:lvlJc w:val="left"/>
      <w:pPr>
        <w:ind w:left="3240" w:hanging="360"/>
      </w:pPr>
      <w:rPr>
        <w:rFonts w:ascii="Courier New" w:hAnsi="Courier New" w:cs="Courier New" w:hint="default"/>
      </w:rPr>
    </w:lvl>
    <w:lvl w:ilvl="5" w:tplc="00000005" w:tentative="1">
      <w:start w:val="1"/>
      <w:numFmt w:val="bullet"/>
      <w:lvlText w:val=""/>
      <w:lvlJc w:val="left"/>
      <w:pPr>
        <w:ind w:left="3960" w:hanging="360"/>
      </w:pPr>
      <w:rPr>
        <w:rFonts w:ascii="Wingdings" w:hAnsi="Wingdings" w:hint="default"/>
      </w:rPr>
    </w:lvl>
    <w:lvl w:ilvl="6" w:tplc="00000001" w:tentative="1">
      <w:start w:val="1"/>
      <w:numFmt w:val="bullet"/>
      <w:lvlText w:val=""/>
      <w:lvlJc w:val="left"/>
      <w:pPr>
        <w:ind w:left="4680" w:hanging="360"/>
      </w:pPr>
      <w:rPr>
        <w:rFonts w:ascii="Symbol" w:hAnsi="Symbol" w:hint="default"/>
      </w:rPr>
    </w:lvl>
    <w:lvl w:ilvl="7" w:tplc="00000003" w:tentative="1">
      <w:start w:val="1"/>
      <w:numFmt w:val="bullet"/>
      <w:lvlText w:val="o"/>
      <w:lvlJc w:val="left"/>
      <w:pPr>
        <w:ind w:left="5400" w:hanging="360"/>
      </w:pPr>
      <w:rPr>
        <w:rFonts w:ascii="Courier New" w:hAnsi="Courier New" w:cs="Courier New" w:hint="default"/>
      </w:rPr>
    </w:lvl>
    <w:lvl w:ilvl="8" w:tplc="00000005" w:tentative="1">
      <w:start w:val="1"/>
      <w:numFmt w:val="bullet"/>
      <w:lvlText w:val=""/>
      <w:lvlJc w:val="left"/>
      <w:pPr>
        <w:ind w:left="6120" w:hanging="360"/>
      </w:pPr>
      <w:rPr>
        <w:rFonts w:ascii="Wingdings" w:hAnsi="Wingdings" w:hint="default"/>
      </w:rPr>
    </w:lvl>
  </w:abstractNum>
  <w:abstractNum w:abstractNumId="33">
    <w:nsid w:val="42963E03"/>
    <w:multiLevelType w:val="hybridMultilevel"/>
    <w:tmpl w:val="6F5801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33F19C4"/>
    <w:multiLevelType w:val="hybridMultilevel"/>
    <w:tmpl w:val="82241842"/>
    <w:lvl w:ilvl="0" w:tplc="0590A91E">
      <w:start w:val="1"/>
      <w:numFmt w:val="bullet"/>
      <w:lvlText w:val=""/>
      <w:lvlJc w:val="left"/>
      <w:pPr>
        <w:tabs>
          <w:tab w:val="num" w:pos="288"/>
        </w:tabs>
        <w:ind w:left="288" w:hanging="267"/>
      </w:pPr>
      <w:rPr>
        <w:rFonts w:ascii="Symbol" w:hAnsi="Symbol" w:hint="default"/>
      </w:rPr>
    </w:lvl>
    <w:lvl w:ilvl="1" w:tplc="04090003" w:tentative="1">
      <w:start w:val="1"/>
      <w:numFmt w:val="bullet"/>
      <w:lvlText w:val="o"/>
      <w:lvlJc w:val="left"/>
      <w:pPr>
        <w:ind w:left="1101" w:hanging="360"/>
      </w:pPr>
      <w:rPr>
        <w:rFonts w:ascii="Courier New" w:hAnsi="Courier New" w:cs="Courier New" w:hint="default"/>
      </w:rPr>
    </w:lvl>
    <w:lvl w:ilvl="2" w:tplc="04090005" w:tentative="1">
      <w:start w:val="1"/>
      <w:numFmt w:val="bullet"/>
      <w:lvlText w:val=""/>
      <w:lvlJc w:val="left"/>
      <w:pPr>
        <w:ind w:left="1821" w:hanging="360"/>
      </w:pPr>
      <w:rPr>
        <w:rFonts w:ascii="Wingdings" w:hAnsi="Wingdings" w:hint="default"/>
      </w:rPr>
    </w:lvl>
    <w:lvl w:ilvl="3" w:tplc="04090001" w:tentative="1">
      <w:start w:val="1"/>
      <w:numFmt w:val="bullet"/>
      <w:lvlText w:val=""/>
      <w:lvlJc w:val="left"/>
      <w:pPr>
        <w:ind w:left="2541" w:hanging="360"/>
      </w:pPr>
      <w:rPr>
        <w:rFonts w:ascii="Symbol" w:hAnsi="Symbol" w:hint="default"/>
      </w:rPr>
    </w:lvl>
    <w:lvl w:ilvl="4" w:tplc="04090003" w:tentative="1">
      <w:start w:val="1"/>
      <w:numFmt w:val="bullet"/>
      <w:lvlText w:val="o"/>
      <w:lvlJc w:val="left"/>
      <w:pPr>
        <w:ind w:left="3261" w:hanging="360"/>
      </w:pPr>
      <w:rPr>
        <w:rFonts w:ascii="Courier New" w:hAnsi="Courier New" w:cs="Courier New" w:hint="default"/>
      </w:rPr>
    </w:lvl>
    <w:lvl w:ilvl="5" w:tplc="04090005" w:tentative="1">
      <w:start w:val="1"/>
      <w:numFmt w:val="bullet"/>
      <w:lvlText w:val=""/>
      <w:lvlJc w:val="left"/>
      <w:pPr>
        <w:ind w:left="3981" w:hanging="360"/>
      </w:pPr>
      <w:rPr>
        <w:rFonts w:ascii="Wingdings" w:hAnsi="Wingdings" w:hint="default"/>
      </w:rPr>
    </w:lvl>
    <w:lvl w:ilvl="6" w:tplc="04090001" w:tentative="1">
      <w:start w:val="1"/>
      <w:numFmt w:val="bullet"/>
      <w:lvlText w:val=""/>
      <w:lvlJc w:val="left"/>
      <w:pPr>
        <w:ind w:left="4701" w:hanging="360"/>
      </w:pPr>
      <w:rPr>
        <w:rFonts w:ascii="Symbol" w:hAnsi="Symbol" w:hint="default"/>
      </w:rPr>
    </w:lvl>
    <w:lvl w:ilvl="7" w:tplc="04090003" w:tentative="1">
      <w:start w:val="1"/>
      <w:numFmt w:val="bullet"/>
      <w:lvlText w:val="o"/>
      <w:lvlJc w:val="left"/>
      <w:pPr>
        <w:ind w:left="5421" w:hanging="360"/>
      </w:pPr>
      <w:rPr>
        <w:rFonts w:ascii="Courier New" w:hAnsi="Courier New" w:cs="Courier New" w:hint="default"/>
      </w:rPr>
    </w:lvl>
    <w:lvl w:ilvl="8" w:tplc="04090005" w:tentative="1">
      <w:start w:val="1"/>
      <w:numFmt w:val="bullet"/>
      <w:lvlText w:val=""/>
      <w:lvlJc w:val="left"/>
      <w:pPr>
        <w:ind w:left="6141" w:hanging="360"/>
      </w:pPr>
      <w:rPr>
        <w:rFonts w:ascii="Wingdings" w:hAnsi="Wingdings" w:hint="default"/>
      </w:rPr>
    </w:lvl>
  </w:abstractNum>
  <w:abstractNum w:abstractNumId="36">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7">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5EB1C4F"/>
    <w:multiLevelType w:val="hybridMultilevel"/>
    <w:tmpl w:val="2284A8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BFB153D"/>
    <w:multiLevelType w:val="hybridMultilevel"/>
    <w:tmpl w:val="122690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1502271"/>
    <w:multiLevelType w:val="hybridMultilevel"/>
    <w:tmpl w:val="FB269A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5C413AF"/>
    <w:multiLevelType w:val="hybridMultilevel"/>
    <w:tmpl w:val="B5D89B50"/>
    <w:lvl w:ilvl="0" w:tplc="F16A076C">
      <w:start w:val="1"/>
      <w:numFmt w:val="decimal"/>
      <w:lvlText w:val="%1."/>
      <w:lvlJc w:val="left"/>
      <w:pPr>
        <w:ind w:left="720" w:hanging="360"/>
      </w:pPr>
      <w:rPr>
        <w:rFonts w:ascii="Calibri" w:hAnsi="Calibri" w:hint="default"/>
        <w:b w:val="0"/>
        <w:bCs w:val="0"/>
        <w:i/>
        <w:iCs/>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78148B2"/>
    <w:multiLevelType w:val="hybridMultilevel"/>
    <w:tmpl w:val="1BC240EA"/>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BD42695"/>
    <w:multiLevelType w:val="hybridMultilevel"/>
    <w:tmpl w:val="ADB23778"/>
    <w:lvl w:ilvl="0" w:tplc="04090001">
      <w:start w:val="1"/>
      <w:numFmt w:val="bullet"/>
      <w:lvlText w:val=""/>
      <w:lvlJc w:val="left"/>
      <w:pPr>
        <w:ind w:left="41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DF12B5A"/>
    <w:multiLevelType w:val="hybridMultilevel"/>
    <w:tmpl w:val="986C0D46"/>
    <w:lvl w:ilvl="0" w:tplc="00000001">
      <w:start w:val="1"/>
      <w:numFmt w:val="bullet"/>
      <w:lvlText w:val=""/>
      <w:lvlJc w:val="left"/>
      <w:pPr>
        <w:ind w:left="360" w:hanging="360"/>
      </w:pPr>
      <w:rPr>
        <w:rFonts w:ascii="Symbol" w:hAnsi="Symbol" w:hint="default"/>
      </w:rPr>
    </w:lvl>
    <w:lvl w:ilvl="1" w:tplc="00000003" w:tentative="1">
      <w:start w:val="1"/>
      <w:numFmt w:val="bullet"/>
      <w:lvlText w:val="o"/>
      <w:lvlJc w:val="left"/>
      <w:pPr>
        <w:ind w:left="1080" w:hanging="360"/>
      </w:pPr>
      <w:rPr>
        <w:rFonts w:ascii="Courier New" w:hAnsi="Courier New" w:cs="Courier New" w:hint="default"/>
      </w:rPr>
    </w:lvl>
    <w:lvl w:ilvl="2" w:tplc="00000005" w:tentative="1">
      <w:start w:val="1"/>
      <w:numFmt w:val="bullet"/>
      <w:lvlText w:val=""/>
      <w:lvlJc w:val="left"/>
      <w:pPr>
        <w:ind w:left="1800" w:hanging="360"/>
      </w:pPr>
      <w:rPr>
        <w:rFonts w:ascii="Wingdings" w:hAnsi="Wingdings" w:hint="default"/>
      </w:rPr>
    </w:lvl>
    <w:lvl w:ilvl="3" w:tplc="00000001" w:tentative="1">
      <w:start w:val="1"/>
      <w:numFmt w:val="bullet"/>
      <w:lvlText w:val=""/>
      <w:lvlJc w:val="left"/>
      <w:pPr>
        <w:ind w:left="2520" w:hanging="360"/>
      </w:pPr>
      <w:rPr>
        <w:rFonts w:ascii="Symbol" w:hAnsi="Symbol" w:hint="default"/>
      </w:rPr>
    </w:lvl>
    <w:lvl w:ilvl="4" w:tplc="00000003" w:tentative="1">
      <w:start w:val="1"/>
      <w:numFmt w:val="bullet"/>
      <w:lvlText w:val="o"/>
      <w:lvlJc w:val="left"/>
      <w:pPr>
        <w:ind w:left="3240" w:hanging="360"/>
      </w:pPr>
      <w:rPr>
        <w:rFonts w:ascii="Courier New" w:hAnsi="Courier New" w:cs="Courier New" w:hint="default"/>
      </w:rPr>
    </w:lvl>
    <w:lvl w:ilvl="5" w:tplc="00000005" w:tentative="1">
      <w:start w:val="1"/>
      <w:numFmt w:val="bullet"/>
      <w:lvlText w:val=""/>
      <w:lvlJc w:val="left"/>
      <w:pPr>
        <w:ind w:left="3960" w:hanging="360"/>
      </w:pPr>
      <w:rPr>
        <w:rFonts w:ascii="Wingdings" w:hAnsi="Wingdings" w:hint="default"/>
      </w:rPr>
    </w:lvl>
    <w:lvl w:ilvl="6" w:tplc="00000001" w:tentative="1">
      <w:start w:val="1"/>
      <w:numFmt w:val="bullet"/>
      <w:lvlText w:val=""/>
      <w:lvlJc w:val="left"/>
      <w:pPr>
        <w:ind w:left="4680" w:hanging="360"/>
      </w:pPr>
      <w:rPr>
        <w:rFonts w:ascii="Symbol" w:hAnsi="Symbol" w:hint="default"/>
      </w:rPr>
    </w:lvl>
    <w:lvl w:ilvl="7" w:tplc="00000003" w:tentative="1">
      <w:start w:val="1"/>
      <w:numFmt w:val="bullet"/>
      <w:lvlText w:val="o"/>
      <w:lvlJc w:val="left"/>
      <w:pPr>
        <w:ind w:left="5400" w:hanging="360"/>
      </w:pPr>
      <w:rPr>
        <w:rFonts w:ascii="Courier New" w:hAnsi="Courier New" w:cs="Courier New" w:hint="default"/>
      </w:rPr>
    </w:lvl>
    <w:lvl w:ilvl="8" w:tplc="00000005" w:tentative="1">
      <w:start w:val="1"/>
      <w:numFmt w:val="bullet"/>
      <w:lvlText w:val=""/>
      <w:lvlJc w:val="left"/>
      <w:pPr>
        <w:ind w:left="6120" w:hanging="360"/>
      </w:pPr>
      <w:rPr>
        <w:rFonts w:ascii="Wingdings" w:hAnsi="Wingdings" w:hint="default"/>
      </w:rPr>
    </w:lvl>
  </w:abstractNum>
  <w:abstractNum w:abstractNumId="49">
    <w:nsid w:val="616955C5"/>
    <w:multiLevelType w:val="hybridMultilevel"/>
    <w:tmpl w:val="75D255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681F35DC"/>
    <w:multiLevelType w:val="hybridMultilevel"/>
    <w:tmpl w:val="E98C3E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AC84088"/>
    <w:multiLevelType w:val="hybridMultilevel"/>
    <w:tmpl w:val="CA721C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5">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nsid w:val="7B164092"/>
    <w:multiLevelType w:val="hybridMultilevel"/>
    <w:tmpl w:val="74B4B5AC"/>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57">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8">
    <w:nsid w:val="7C396142"/>
    <w:multiLevelType w:val="hybridMultilevel"/>
    <w:tmpl w:val="F752894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7D307275"/>
    <w:multiLevelType w:val="hybridMultilevel"/>
    <w:tmpl w:val="A7445E86"/>
    <w:lvl w:ilvl="0" w:tplc="D4F444C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D5B69D7"/>
    <w:multiLevelType w:val="hybridMultilevel"/>
    <w:tmpl w:val="5FBC3640"/>
    <w:lvl w:ilvl="0" w:tplc="A6E2CAB6">
      <w:start w:val="1"/>
      <w:numFmt w:val="bullet"/>
      <w:lvlText w:val="-"/>
      <w:lvlJc w:val="left"/>
      <w:pPr>
        <w:ind w:left="720" w:hanging="360"/>
      </w:pPr>
      <w:rPr>
        <w:rFonts w:ascii="Times New Roman" w:hAnsi="Times New Roman"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50"/>
  </w:num>
  <w:num w:numId="4">
    <w:abstractNumId w:val="26"/>
  </w:num>
  <w:num w:numId="5">
    <w:abstractNumId w:val="28"/>
  </w:num>
  <w:num w:numId="6">
    <w:abstractNumId w:val="14"/>
  </w:num>
  <w:num w:numId="7">
    <w:abstractNumId w:val="17"/>
  </w:num>
  <w:num w:numId="8">
    <w:abstractNumId w:val="34"/>
  </w:num>
  <w:num w:numId="9">
    <w:abstractNumId w:val="55"/>
  </w:num>
  <w:num w:numId="10">
    <w:abstractNumId w:val="16"/>
  </w:num>
  <w:num w:numId="11">
    <w:abstractNumId w:val="54"/>
  </w:num>
  <w:num w:numId="12">
    <w:abstractNumId w:val="57"/>
  </w:num>
  <w:num w:numId="13">
    <w:abstractNumId w:val="36"/>
  </w:num>
  <w:num w:numId="14">
    <w:abstractNumId w:val="18"/>
  </w:num>
  <w:num w:numId="15">
    <w:abstractNumId w:val="37"/>
  </w:num>
  <w:num w:numId="16">
    <w:abstractNumId w:val="24"/>
  </w:num>
  <w:num w:numId="17">
    <w:abstractNumId w:val="11"/>
  </w:num>
  <w:num w:numId="18">
    <w:abstractNumId w:val="0"/>
  </w:num>
  <w:num w:numId="19">
    <w:abstractNumId w:val="22"/>
  </w:num>
  <w:num w:numId="20">
    <w:abstractNumId w:val="10"/>
  </w:num>
  <w:num w:numId="21">
    <w:abstractNumId w:val="29"/>
  </w:num>
  <w:num w:numId="22">
    <w:abstractNumId w:val="23"/>
  </w:num>
  <w:num w:numId="23">
    <w:abstractNumId w:val="27"/>
  </w:num>
  <w:num w:numId="24">
    <w:abstractNumId w:val="38"/>
  </w:num>
  <w:num w:numId="25">
    <w:abstractNumId w:val="53"/>
  </w:num>
  <w:num w:numId="26">
    <w:abstractNumId w:val="12"/>
  </w:num>
  <w:num w:numId="27">
    <w:abstractNumId w:val="59"/>
  </w:num>
  <w:num w:numId="28">
    <w:abstractNumId w:val="5"/>
  </w:num>
  <w:num w:numId="29">
    <w:abstractNumId w:val="42"/>
  </w:num>
  <w:num w:numId="30">
    <w:abstractNumId w:val="7"/>
  </w:num>
  <w:num w:numId="31">
    <w:abstractNumId w:val="43"/>
  </w:num>
  <w:num w:numId="32">
    <w:abstractNumId w:val="9"/>
  </w:num>
  <w:num w:numId="33">
    <w:abstractNumId w:val="45"/>
  </w:num>
  <w:num w:numId="34">
    <w:abstractNumId w:val="6"/>
  </w:num>
  <w:num w:numId="35">
    <w:abstractNumId w:val="40"/>
  </w:num>
  <w:num w:numId="36">
    <w:abstractNumId w:val="13"/>
  </w:num>
  <w:num w:numId="37">
    <w:abstractNumId w:val="4"/>
  </w:num>
  <w:num w:numId="38">
    <w:abstractNumId w:val="52"/>
  </w:num>
  <w:num w:numId="39">
    <w:abstractNumId w:val="44"/>
  </w:num>
  <w:num w:numId="40">
    <w:abstractNumId w:val="39"/>
  </w:num>
  <w:num w:numId="41">
    <w:abstractNumId w:val="51"/>
  </w:num>
  <w:num w:numId="42">
    <w:abstractNumId w:val="33"/>
  </w:num>
  <w:num w:numId="43">
    <w:abstractNumId w:val="61"/>
  </w:num>
  <w:num w:numId="44">
    <w:abstractNumId w:val="60"/>
  </w:num>
  <w:num w:numId="45">
    <w:abstractNumId w:val="30"/>
  </w:num>
  <w:num w:numId="46">
    <w:abstractNumId w:val="31"/>
  </w:num>
  <w:num w:numId="47">
    <w:abstractNumId w:val="1"/>
  </w:num>
  <w:num w:numId="48">
    <w:abstractNumId w:val="56"/>
  </w:num>
  <w:num w:numId="49">
    <w:abstractNumId w:val="19"/>
  </w:num>
  <w:num w:numId="50">
    <w:abstractNumId w:val="41"/>
  </w:num>
  <w:num w:numId="51">
    <w:abstractNumId w:val="25"/>
  </w:num>
  <w:num w:numId="52">
    <w:abstractNumId w:val="46"/>
  </w:num>
  <w:num w:numId="53">
    <w:abstractNumId w:val="20"/>
  </w:num>
  <w:num w:numId="54">
    <w:abstractNumId w:val="47"/>
  </w:num>
  <w:num w:numId="55">
    <w:abstractNumId w:val="58"/>
  </w:num>
  <w:num w:numId="56">
    <w:abstractNumId w:val="2"/>
  </w:num>
  <w:num w:numId="57">
    <w:abstractNumId w:val="49"/>
  </w:num>
  <w:num w:numId="58">
    <w:abstractNumId w:val="35"/>
  </w:num>
  <w:num w:numId="59">
    <w:abstractNumId w:val="8"/>
  </w:num>
  <w:num w:numId="60">
    <w:abstractNumId w:val="21"/>
  </w:num>
  <w:num w:numId="61">
    <w:abstractNumId w:val="48"/>
  </w:num>
  <w:num w:numId="62">
    <w:abstractNumId w:val="3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Formatting/>
  <w:defaultTabStop w:val="720"/>
  <w:hyphenationZone w:val="425"/>
  <w:drawingGridHorizontalSpacing w:val="110"/>
  <w:displayHorizontalDrawingGridEvery w:val="2"/>
  <w:noPunctuationKerning/>
  <w:characterSpacingControl w:val="doNotCompress"/>
  <w:hdrShapeDefaults>
    <o:shapedefaults v:ext="edit" spidmax="2051" fillcolor="white">
      <v:fill color="white"/>
    </o:shapedefaults>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FF7"/>
    <w:rsid w:val="00000238"/>
    <w:rsid w:val="0000036C"/>
    <w:rsid w:val="00000CA8"/>
    <w:rsid w:val="00001214"/>
    <w:rsid w:val="00001C73"/>
    <w:rsid w:val="00001D86"/>
    <w:rsid w:val="0000270F"/>
    <w:rsid w:val="0000278F"/>
    <w:rsid w:val="00002A5F"/>
    <w:rsid w:val="00002CC1"/>
    <w:rsid w:val="00002CE3"/>
    <w:rsid w:val="00002FE5"/>
    <w:rsid w:val="000038B5"/>
    <w:rsid w:val="00003C72"/>
    <w:rsid w:val="00004157"/>
    <w:rsid w:val="000049FA"/>
    <w:rsid w:val="00004E50"/>
    <w:rsid w:val="00005125"/>
    <w:rsid w:val="00005456"/>
    <w:rsid w:val="000057AA"/>
    <w:rsid w:val="00005845"/>
    <w:rsid w:val="0000586A"/>
    <w:rsid w:val="00005D48"/>
    <w:rsid w:val="00005DBF"/>
    <w:rsid w:val="00006603"/>
    <w:rsid w:val="00006798"/>
    <w:rsid w:val="0000683B"/>
    <w:rsid w:val="000075A3"/>
    <w:rsid w:val="000077F2"/>
    <w:rsid w:val="00007B01"/>
    <w:rsid w:val="000101B0"/>
    <w:rsid w:val="000107D3"/>
    <w:rsid w:val="0001093E"/>
    <w:rsid w:val="00010ADD"/>
    <w:rsid w:val="00010E68"/>
    <w:rsid w:val="000111E3"/>
    <w:rsid w:val="0001134C"/>
    <w:rsid w:val="0001168F"/>
    <w:rsid w:val="00011819"/>
    <w:rsid w:val="000122EA"/>
    <w:rsid w:val="00012319"/>
    <w:rsid w:val="000125B2"/>
    <w:rsid w:val="000131D9"/>
    <w:rsid w:val="00013523"/>
    <w:rsid w:val="00013ADE"/>
    <w:rsid w:val="00013BE4"/>
    <w:rsid w:val="00013CDD"/>
    <w:rsid w:val="00013D9B"/>
    <w:rsid w:val="000150ED"/>
    <w:rsid w:val="0001526B"/>
    <w:rsid w:val="00015653"/>
    <w:rsid w:val="00015860"/>
    <w:rsid w:val="00015B6A"/>
    <w:rsid w:val="00016649"/>
    <w:rsid w:val="000177F6"/>
    <w:rsid w:val="00017BFE"/>
    <w:rsid w:val="00017D90"/>
    <w:rsid w:val="0002009B"/>
    <w:rsid w:val="000205AF"/>
    <w:rsid w:val="0002082A"/>
    <w:rsid w:val="00020AA0"/>
    <w:rsid w:val="00020C93"/>
    <w:rsid w:val="00021004"/>
    <w:rsid w:val="00021238"/>
    <w:rsid w:val="000217F5"/>
    <w:rsid w:val="00021B90"/>
    <w:rsid w:val="00021EA3"/>
    <w:rsid w:val="00022401"/>
    <w:rsid w:val="0002252F"/>
    <w:rsid w:val="000225BF"/>
    <w:rsid w:val="00022DE9"/>
    <w:rsid w:val="000230A3"/>
    <w:rsid w:val="00023435"/>
    <w:rsid w:val="000234A8"/>
    <w:rsid w:val="00023682"/>
    <w:rsid w:val="00023A76"/>
    <w:rsid w:val="00023C29"/>
    <w:rsid w:val="00024495"/>
    <w:rsid w:val="0002489D"/>
    <w:rsid w:val="00025012"/>
    <w:rsid w:val="0002530B"/>
    <w:rsid w:val="00025917"/>
    <w:rsid w:val="00025969"/>
    <w:rsid w:val="00025C9A"/>
    <w:rsid w:val="00025E57"/>
    <w:rsid w:val="000260FF"/>
    <w:rsid w:val="00026455"/>
    <w:rsid w:val="0002661F"/>
    <w:rsid w:val="000266D2"/>
    <w:rsid w:val="00030007"/>
    <w:rsid w:val="000311D3"/>
    <w:rsid w:val="0003122B"/>
    <w:rsid w:val="00031E16"/>
    <w:rsid w:val="00031E84"/>
    <w:rsid w:val="0003214C"/>
    <w:rsid w:val="00032241"/>
    <w:rsid w:val="00032E37"/>
    <w:rsid w:val="0003370F"/>
    <w:rsid w:val="00033869"/>
    <w:rsid w:val="00033EB5"/>
    <w:rsid w:val="00033F65"/>
    <w:rsid w:val="000341EA"/>
    <w:rsid w:val="00034508"/>
    <w:rsid w:val="000348DE"/>
    <w:rsid w:val="00034B29"/>
    <w:rsid w:val="0003544E"/>
    <w:rsid w:val="00035830"/>
    <w:rsid w:val="00035D96"/>
    <w:rsid w:val="0003646E"/>
    <w:rsid w:val="000365CD"/>
    <w:rsid w:val="00036804"/>
    <w:rsid w:val="00036A5C"/>
    <w:rsid w:val="00036F60"/>
    <w:rsid w:val="00036FBE"/>
    <w:rsid w:val="0003763F"/>
    <w:rsid w:val="000377AB"/>
    <w:rsid w:val="0003782E"/>
    <w:rsid w:val="00037A3E"/>
    <w:rsid w:val="00037E21"/>
    <w:rsid w:val="00037ED7"/>
    <w:rsid w:val="00040511"/>
    <w:rsid w:val="00040518"/>
    <w:rsid w:val="000406B2"/>
    <w:rsid w:val="00040A9D"/>
    <w:rsid w:val="00040B34"/>
    <w:rsid w:val="00040C19"/>
    <w:rsid w:val="000416EA"/>
    <w:rsid w:val="00041B17"/>
    <w:rsid w:val="00041E0C"/>
    <w:rsid w:val="00041E4E"/>
    <w:rsid w:val="00041FE0"/>
    <w:rsid w:val="00042BB9"/>
    <w:rsid w:val="00043249"/>
    <w:rsid w:val="0004344E"/>
    <w:rsid w:val="00043A4B"/>
    <w:rsid w:val="00044177"/>
    <w:rsid w:val="00044326"/>
    <w:rsid w:val="0004450C"/>
    <w:rsid w:val="000445AD"/>
    <w:rsid w:val="000445EE"/>
    <w:rsid w:val="00044654"/>
    <w:rsid w:val="00044655"/>
    <w:rsid w:val="00044AF3"/>
    <w:rsid w:val="00044B8D"/>
    <w:rsid w:val="00044BD9"/>
    <w:rsid w:val="00044FDD"/>
    <w:rsid w:val="00044FF5"/>
    <w:rsid w:val="000458DD"/>
    <w:rsid w:val="000459A0"/>
    <w:rsid w:val="000464F1"/>
    <w:rsid w:val="00046804"/>
    <w:rsid w:val="00046CF8"/>
    <w:rsid w:val="000473CE"/>
    <w:rsid w:val="000477B7"/>
    <w:rsid w:val="000477E7"/>
    <w:rsid w:val="00050021"/>
    <w:rsid w:val="000509F3"/>
    <w:rsid w:val="00050D84"/>
    <w:rsid w:val="0005135E"/>
    <w:rsid w:val="0005159D"/>
    <w:rsid w:val="00051A25"/>
    <w:rsid w:val="00052269"/>
    <w:rsid w:val="0005232E"/>
    <w:rsid w:val="00052EF5"/>
    <w:rsid w:val="00053494"/>
    <w:rsid w:val="0005351F"/>
    <w:rsid w:val="00053531"/>
    <w:rsid w:val="00054068"/>
    <w:rsid w:val="000540EE"/>
    <w:rsid w:val="00054272"/>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955"/>
    <w:rsid w:val="00056996"/>
    <w:rsid w:val="00056A70"/>
    <w:rsid w:val="00056B16"/>
    <w:rsid w:val="00056C7E"/>
    <w:rsid w:val="000575CF"/>
    <w:rsid w:val="00057C89"/>
    <w:rsid w:val="00057D7D"/>
    <w:rsid w:val="00057E03"/>
    <w:rsid w:val="00057ED2"/>
    <w:rsid w:val="00057F1E"/>
    <w:rsid w:val="0006004C"/>
    <w:rsid w:val="0006010A"/>
    <w:rsid w:val="0006041E"/>
    <w:rsid w:val="00060B3B"/>
    <w:rsid w:val="00060D9A"/>
    <w:rsid w:val="00060E4F"/>
    <w:rsid w:val="00061536"/>
    <w:rsid w:val="00061B53"/>
    <w:rsid w:val="00062063"/>
    <w:rsid w:val="00062792"/>
    <w:rsid w:val="00062A23"/>
    <w:rsid w:val="00062A86"/>
    <w:rsid w:val="00062E78"/>
    <w:rsid w:val="00063762"/>
    <w:rsid w:val="00063935"/>
    <w:rsid w:val="00063D70"/>
    <w:rsid w:val="00063DD1"/>
    <w:rsid w:val="00063E7C"/>
    <w:rsid w:val="00064A5C"/>
    <w:rsid w:val="00064A64"/>
    <w:rsid w:val="00064BBE"/>
    <w:rsid w:val="00065187"/>
    <w:rsid w:val="0006562F"/>
    <w:rsid w:val="00065ADA"/>
    <w:rsid w:val="00065BBD"/>
    <w:rsid w:val="00066A40"/>
    <w:rsid w:val="00066A76"/>
    <w:rsid w:val="00066C4E"/>
    <w:rsid w:val="0006741E"/>
    <w:rsid w:val="0006793B"/>
    <w:rsid w:val="00067C2A"/>
    <w:rsid w:val="00067FC8"/>
    <w:rsid w:val="00070127"/>
    <w:rsid w:val="00070B1A"/>
    <w:rsid w:val="00070FFA"/>
    <w:rsid w:val="0007137A"/>
    <w:rsid w:val="000715AE"/>
    <w:rsid w:val="00071E65"/>
    <w:rsid w:val="00071F11"/>
    <w:rsid w:val="00072768"/>
    <w:rsid w:val="000729D2"/>
    <w:rsid w:val="00072A10"/>
    <w:rsid w:val="00072CB3"/>
    <w:rsid w:val="00072DC0"/>
    <w:rsid w:val="000734D7"/>
    <w:rsid w:val="000734EF"/>
    <w:rsid w:val="0007404F"/>
    <w:rsid w:val="00074763"/>
    <w:rsid w:val="0007479A"/>
    <w:rsid w:val="000748FE"/>
    <w:rsid w:val="00074B7D"/>
    <w:rsid w:val="00074D27"/>
    <w:rsid w:val="00075056"/>
    <w:rsid w:val="00075100"/>
    <w:rsid w:val="00075324"/>
    <w:rsid w:val="00075519"/>
    <w:rsid w:val="00075E15"/>
    <w:rsid w:val="00075FD8"/>
    <w:rsid w:val="000761BB"/>
    <w:rsid w:val="000761BF"/>
    <w:rsid w:val="00076513"/>
    <w:rsid w:val="00076D49"/>
    <w:rsid w:val="00077232"/>
    <w:rsid w:val="00077367"/>
    <w:rsid w:val="00077BB8"/>
    <w:rsid w:val="000804D8"/>
    <w:rsid w:val="00080599"/>
    <w:rsid w:val="000807D5"/>
    <w:rsid w:val="00080BD1"/>
    <w:rsid w:val="00080D7E"/>
    <w:rsid w:val="00080EAA"/>
    <w:rsid w:val="000816B1"/>
    <w:rsid w:val="00081B5A"/>
    <w:rsid w:val="00081EBC"/>
    <w:rsid w:val="000824D6"/>
    <w:rsid w:val="00082B33"/>
    <w:rsid w:val="00082B40"/>
    <w:rsid w:val="00082E59"/>
    <w:rsid w:val="0008309A"/>
    <w:rsid w:val="000835CB"/>
    <w:rsid w:val="00084387"/>
    <w:rsid w:val="000843F3"/>
    <w:rsid w:val="0008485F"/>
    <w:rsid w:val="00084C30"/>
    <w:rsid w:val="00084E2B"/>
    <w:rsid w:val="000851CB"/>
    <w:rsid w:val="0008521C"/>
    <w:rsid w:val="00085230"/>
    <w:rsid w:val="000867F9"/>
    <w:rsid w:val="00086D18"/>
    <w:rsid w:val="00086FA9"/>
    <w:rsid w:val="00086FCD"/>
    <w:rsid w:val="00087110"/>
    <w:rsid w:val="00087209"/>
    <w:rsid w:val="000902FD"/>
    <w:rsid w:val="00090966"/>
    <w:rsid w:val="00090BF9"/>
    <w:rsid w:val="00090CD1"/>
    <w:rsid w:val="00090D3E"/>
    <w:rsid w:val="0009100C"/>
    <w:rsid w:val="0009107D"/>
    <w:rsid w:val="000915CD"/>
    <w:rsid w:val="0009170A"/>
    <w:rsid w:val="00091B06"/>
    <w:rsid w:val="00091CDA"/>
    <w:rsid w:val="00092232"/>
    <w:rsid w:val="000923DC"/>
    <w:rsid w:val="00092905"/>
    <w:rsid w:val="00092CD2"/>
    <w:rsid w:val="00093386"/>
    <w:rsid w:val="00093844"/>
    <w:rsid w:val="000938C2"/>
    <w:rsid w:val="000944FE"/>
    <w:rsid w:val="00094C5F"/>
    <w:rsid w:val="00094E53"/>
    <w:rsid w:val="00095885"/>
    <w:rsid w:val="00096087"/>
    <w:rsid w:val="00096807"/>
    <w:rsid w:val="00096C29"/>
    <w:rsid w:val="00097017"/>
    <w:rsid w:val="000971A7"/>
    <w:rsid w:val="00097373"/>
    <w:rsid w:val="000973F9"/>
    <w:rsid w:val="00097632"/>
    <w:rsid w:val="0009770D"/>
    <w:rsid w:val="00097A1E"/>
    <w:rsid w:val="00097F0F"/>
    <w:rsid w:val="000A024F"/>
    <w:rsid w:val="000A0289"/>
    <w:rsid w:val="000A0830"/>
    <w:rsid w:val="000A08E0"/>
    <w:rsid w:val="000A0B46"/>
    <w:rsid w:val="000A0DDE"/>
    <w:rsid w:val="000A0E18"/>
    <w:rsid w:val="000A0F4C"/>
    <w:rsid w:val="000A1533"/>
    <w:rsid w:val="000A18A3"/>
    <w:rsid w:val="000A20A2"/>
    <w:rsid w:val="000A21B8"/>
    <w:rsid w:val="000A23D0"/>
    <w:rsid w:val="000A2C21"/>
    <w:rsid w:val="000A2C62"/>
    <w:rsid w:val="000A2F7D"/>
    <w:rsid w:val="000A308B"/>
    <w:rsid w:val="000A3778"/>
    <w:rsid w:val="000A37EC"/>
    <w:rsid w:val="000A384F"/>
    <w:rsid w:val="000A4287"/>
    <w:rsid w:val="000A44E4"/>
    <w:rsid w:val="000A4779"/>
    <w:rsid w:val="000A47FB"/>
    <w:rsid w:val="000A498F"/>
    <w:rsid w:val="000A4EFE"/>
    <w:rsid w:val="000A5408"/>
    <w:rsid w:val="000A5FFD"/>
    <w:rsid w:val="000A60FE"/>
    <w:rsid w:val="000A6186"/>
    <w:rsid w:val="000A64A6"/>
    <w:rsid w:val="000A6583"/>
    <w:rsid w:val="000A6A7D"/>
    <w:rsid w:val="000A6B66"/>
    <w:rsid w:val="000A6CEB"/>
    <w:rsid w:val="000A6D37"/>
    <w:rsid w:val="000A6EF8"/>
    <w:rsid w:val="000A74B2"/>
    <w:rsid w:val="000A773F"/>
    <w:rsid w:val="000A798A"/>
    <w:rsid w:val="000A7B8A"/>
    <w:rsid w:val="000B04A1"/>
    <w:rsid w:val="000B0AD6"/>
    <w:rsid w:val="000B14C7"/>
    <w:rsid w:val="000B16F0"/>
    <w:rsid w:val="000B1BA8"/>
    <w:rsid w:val="000B21F2"/>
    <w:rsid w:val="000B2564"/>
    <w:rsid w:val="000B2A91"/>
    <w:rsid w:val="000B2F60"/>
    <w:rsid w:val="000B3542"/>
    <w:rsid w:val="000B36AF"/>
    <w:rsid w:val="000B3A46"/>
    <w:rsid w:val="000B3D4F"/>
    <w:rsid w:val="000B4341"/>
    <w:rsid w:val="000B48A6"/>
    <w:rsid w:val="000B4C07"/>
    <w:rsid w:val="000B5072"/>
    <w:rsid w:val="000B508E"/>
    <w:rsid w:val="000B5523"/>
    <w:rsid w:val="000B5696"/>
    <w:rsid w:val="000B5948"/>
    <w:rsid w:val="000B5E17"/>
    <w:rsid w:val="000B6318"/>
    <w:rsid w:val="000B6775"/>
    <w:rsid w:val="000B69ED"/>
    <w:rsid w:val="000B6F38"/>
    <w:rsid w:val="000C0415"/>
    <w:rsid w:val="000C06D6"/>
    <w:rsid w:val="000C1847"/>
    <w:rsid w:val="000C1D2C"/>
    <w:rsid w:val="000C2571"/>
    <w:rsid w:val="000C2632"/>
    <w:rsid w:val="000C27AC"/>
    <w:rsid w:val="000C295E"/>
    <w:rsid w:val="000C352C"/>
    <w:rsid w:val="000C3D1A"/>
    <w:rsid w:val="000C3FF2"/>
    <w:rsid w:val="000C45C3"/>
    <w:rsid w:val="000C498C"/>
    <w:rsid w:val="000C4DDD"/>
    <w:rsid w:val="000C506D"/>
    <w:rsid w:val="000C50B8"/>
    <w:rsid w:val="000C533E"/>
    <w:rsid w:val="000C53C5"/>
    <w:rsid w:val="000C5BC5"/>
    <w:rsid w:val="000C5C1D"/>
    <w:rsid w:val="000C5F12"/>
    <w:rsid w:val="000C66BF"/>
    <w:rsid w:val="000C6DE2"/>
    <w:rsid w:val="000C78C6"/>
    <w:rsid w:val="000D0099"/>
    <w:rsid w:val="000D00F9"/>
    <w:rsid w:val="000D048C"/>
    <w:rsid w:val="000D05BB"/>
    <w:rsid w:val="000D0818"/>
    <w:rsid w:val="000D0ABB"/>
    <w:rsid w:val="000D0E5D"/>
    <w:rsid w:val="000D0FD6"/>
    <w:rsid w:val="000D11EC"/>
    <w:rsid w:val="000D1449"/>
    <w:rsid w:val="000D1E42"/>
    <w:rsid w:val="000D1EE9"/>
    <w:rsid w:val="000D285B"/>
    <w:rsid w:val="000D2A90"/>
    <w:rsid w:val="000D2C6C"/>
    <w:rsid w:val="000D2DF2"/>
    <w:rsid w:val="000D2E10"/>
    <w:rsid w:val="000D3449"/>
    <w:rsid w:val="000D34FA"/>
    <w:rsid w:val="000D3624"/>
    <w:rsid w:val="000D3D7D"/>
    <w:rsid w:val="000D43BE"/>
    <w:rsid w:val="000D451E"/>
    <w:rsid w:val="000D45FB"/>
    <w:rsid w:val="000D4E89"/>
    <w:rsid w:val="000D5052"/>
    <w:rsid w:val="000D5385"/>
    <w:rsid w:val="000D6334"/>
    <w:rsid w:val="000D65C1"/>
    <w:rsid w:val="000D6990"/>
    <w:rsid w:val="000D6F16"/>
    <w:rsid w:val="000E089B"/>
    <w:rsid w:val="000E0DAD"/>
    <w:rsid w:val="000E0DC8"/>
    <w:rsid w:val="000E2363"/>
    <w:rsid w:val="000E2C7F"/>
    <w:rsid w:val="000E2CEB"/>
    <w:rsid w:val="000E3117"/>
    <w:rsid w:val="000E3178"/>
    <w:rsid w:val="000E3C19"/>
    <w:rsid w:val="000E448F"/>
    <w:rsid w:val="000E506E"/>
    <w:rsid w:val="000E586B"/>
    <w:rsid w:val="000E5B28"/>
    <w:rsid w:val="000E5D22"/>
    <w:rsid w:val="000E5E58"/>
    <w:rsid w:val="000E6178"/>
    <w:rsid w:val="000E6481"/>
    <w:rsid w:val="000E6550"/>
    <w:rsid w:val="000E6AC3"/>
    <w:rsid w:val="000E7618"/>
    <w:rsid w:val="000E7AD0"/>
    <w:rsid w:val="000F0E78"/>
    <w:rsid w:val="000F0F6C"/>
    <w:rsid w:val="000F112E"/>
    <w:rsid w:val="000F17C2"/>
    <w:rsid w:val="000F1A04"/>
    <w:rsid w:val="000F1EAF"/>
    <w:rsid w:val="000F225E"/>
    <w:rsid w:val="000F25A8"/>
    <w:rsid w:val="000F25BD"/>
    <w:rsid w:val="000F2B5D"/>
    <w:rsid w:val="000F2B73"/>
    <w:rsid w:val="000F2C3A"/>
    <w:rsid w:val="000F2FCC"/>
    <w:rsid w:val="000F3057"/>
    <w:rsid w:val="000F32EE"/>
    <w:rsid w:val="000F3503"/>
    <w:rsid w:val="000F4082"/>
    <w:rsid w:val="000F4475"/>
    <w:rsid w:val="000F468D"/>
    <w:rsid w:val="000F477E"/>
    <w:rsid w:val="000F4FA4"/>
    <w:rsid w:val="000F51C9"/>
    <w:rsid w:val="000F55A3"/>
    <w:rsid w:val="000F5920"/>
    <w:rsid w:val="000F5CDD"/>
    <w:rsid w:val="000F6317"/>
    <w:rsid w:val="000F635E"/>
    <w:rsid w:val="000F64F0"/>
    <w:rsid w:val="000F6504"/>
    <w:rsid w:val="000F67D1"/>
    <w:rsid w:val="000F6944"/>
    <w:rsid w:val="000F6AFE"/>
    <w:rsid w:val="000F72C1"/>
    <w:rsid w:val="000F797F"/>
    <w:rsid w:val="00100EC1"/>
    <w:rsid w:val="0010116A"/>
    <w:rsid w:val="00101F60"/>
    <w:rsid w:val="001023F1"/>
    <w:rsid w:val="00102C1E"/>
    <w:rsid w:val="00103E01"/>
    <w:rsid w:val="00103F9B"/>
    <w:rsid w:val="001047C6"/>
    <w:rsid w:val="0010591F"/>
    <w:rsid w:val="00105D4D"/>
    <w:rsid w:val="00105EF0"/>
    <w:rsid w:val="001060F5"/>
    <w:rsid w:val="001068EA"/>
    <w:rsid w:val="00106A3C"/>
    <w:rsid w:val="00106D42"/>
    <w:rsid w:val="001071AE"/>
    <w:rsid w:val="00107472"/>
    <w:rsid w:val="00107A11"/>
    <w:rsid w:val="00107D07"/>
    <w:rsid w:val="00107F7C"/>
    <w:rsid w:val="00110171"/>
    <w:rsid w:val="001106D9"/>
    <w:rsid w:val="001107FC"/>
    <w:rsid w:val="00110869"/>
    <w:rsid w:val="00110B0F"/>
    <w:rsid w:val="00110E2C"/>
    <w:rsid w:val="00111047"/>
    <w:rsid w:val="00111347"/>
    <w:rsid w:val="00111399"/>
    <w:rsid w:val="0011158A"/>
    <w:rsid w:val="00111710"/>
    <w:rsid w:val="00111777"/>
    <w:rsid w:val="001123E5"/>
    <w:rsid w:val="0011260C"/>
    <w:rsid w:val="00112610"/>
    <w:rsid w:val="00112F30"/>
    <w:rsid w:val="00113106"/>
    <w:rsid w:val="001132D6"/>
    <w:rsid w:val="001134AE"/>
    <w:rsid w:val="00113B22"/>
    <w:rsid w:val="0011459A"/>
    <w:rsid w:val="001149D1"/>
    <w:rsid w:val="0011580B"/>
    <w:rsid w:val="00115B6D"/>
    <w:rsid w:val="00115EED"/>
    <w:rsid w:val="00115F47"/>
    <w:rsid w:val="00116231"/>
    <w:rsid w:val="001166C1"/>
    <w:rsid w:val="00117066"/>
    <w:rsid w:val="0011706C"/>
    <w:rsid w:val="0011725F"/>
    <w:rsid w:val="0011769D"/>
    <w:rsid w:val="00117E23"/>
    <w:rsid w:val="00120135"/>
    <w:rsid w:val="00120273"/>
    <w:rsid w:val="0012047E"/>
    <w:rsid w:val="001207BE"/>
    <w:rsid w:val="00121281"/>
    <w:rsid w:val="00121376"/>
    <w:rsid w:val="00121CED"/>
    <w:rsid w:val="00121DBA"/>
    <w:rsid w:val="00122301"/>
    <w:rsid w:val="0012284D"/>
    <w:rsid w:val="00122E19"/>
    <w:rsid w:val="00122FA0"/>
    <w:rsid w:val="00123B59"/>
    <w:rsid w:val="00124080"/>
    <w:rsid w:val="001244B8"/>
    <w:rsid w:val="001245D5"/>
    <w:rsid w:val="00124EF1"/>
    <w:rsid w:val="001252EE"/>
    <w:rsid w:val="0012547F"/>
    <w:rsid w:val="00125519"/>
    <w:rsid w:val="00125E42"/>
    <w:rsid w:val="00126033"/>
    <w:rsid w:val="00126378"/>
    <w:rsid w:val="00126D7F"/>
    <w:rsid w:val="001274AB"/>
    <w:rsid w:val="00127659"/>
    <w:rsid w:val="00127866"/>
    <w:rsid w:val="00127D0D"/>
    <w:rsid w:val="001304B5"/>
    <w:rsid w:val="00130603"/>
    <w:rsid w:val="0013084B"/>
    <w:rsid w:val="001309D3"/>
    <w:rsid w:val="001310FB"/>
    <w:rsid w:val="00131A2B"/>
    <w:rsid w:val="00132F2B"/>
    <w:rsid w:val="00133018"/>
    <w:rsid w:val="00133902"/>
    <w:rsid w:val="001348D8"/>
    <w:rsid w:val="00134F15"/>
    <w:rsid w:val="0013525F"/>
    <w:rsid w:val="00135392"/>
    <w:rsid w:val="00135706"/>
    <w:rsid w:val="00137683"/>
    <w:rsid w:val="00137845"/>
    <w:rsid w:val="00137C16"/>
    <w:rsid w:val="00137F67"/>
    <w:rsid w:val="00140EE1"/>
    <w:rsid w:val="00140FA1"/>
    <w:rsid w:val="001411C6"/>
    <w:rsid w:val="00141B89"/>
    <w:rsid w:val="00142791"/>
    <w:rsid w:val="00142B69"/>
    <w:rsid w:val="00142D7F"/>
    <w:rsid w:val="00142F51"/>
    <w:rsid w:val="00143269"/>
    <w:rsid w:val="00143544"/>
    <w:rsid w:val="00143B00"/>
    <w:rsid w:val="00143B91"/>
    <w:rsid w:val="00143F97"/>
    <w:rsid w:val="001441A6"/>
    <w:rsid w:val="001443C3"/>
    <w:rsid w:val="001444C5"/>
    <w:rsid w:val="001447EB"/>
    <w:rsid w:val="00145010"/>
    <w:rsid w:val="001455F1"/>
    <w:rsid w:val="00145816"/>
    <w:rsid w:val="00145C7B"/>
    <w:rsid w:val="00146321"/>
    <w:rsid w:val="00146350"/>
    <w:rsid w:val="0014662F"/>
    <w:rsid w:val="0014673C"/>
    <w:rsid w:val="00146C58"/>
    <w:rsid w:val="00146D5A"/>
    <w:rsid w:val="00146DAE"/>
    <w:rsid w:val="00147529"/>
    <w:rsid w:val="00147A34"/>
    <w:rsid w:val="0015056C"/>
    <w:rsid w:val="00150C86"/>
    <w:rsid w:val="00150F8C"/>
    <w:rsid w:val="00150FBB"/>
    <w:rsid w:val="0015179F"/>
    <w:rsid w:val="00151F47"/>
    <w:rsid w:val="0015241F"/>
    <w:rsid w:val="00152B44"/>
    <w:rsid w:val="00152D55"/>
    <w:rsid w:val="00152DCC"/>
    <w:rsid w:val="00153156"/>
    <w:rsid w:val="00153794"/>
    <w:rsid w:val="00153DFA"/>
    <w:rsid w:val="00153E02"/>
    <w:rsid w:val="00154BCC"/>
    <w:rsid w:val="00155458"/>
    <w:rsid w:val="00155489"/>
    <w:rsid w:val="00155610"/>
    <w:rsid w:val="0015568A"/>
    <w:rsid w:val="00155911"/>
    <w:rsid w:val="00155D6D"/>
    <w:rsid w:val="00155D98"/>
    <w:rsid w:val="0015600E"/>
    <w:rsid w:val="001566BA"/>
    <w:rsid w:val="0015686F"/>
    <w:rsid w:val="00156889"/>
    <w:rsid w:val="00156C3E"/>
    <w:rsid w:val="00156E73"/>
    <w:rsid w:val="001571F9"/>
    <w:rsid w:val="0015737E"/>
    <w:rsid w:val="00157CFD"/>
    <w:rsid w:val="00157E85"/>
    <w:rsid w:val="00160111"/>
    <w:rsid w:val="001601D6"/>
    <w:rsid w:val="0016045E"/>
    <w:rsid w:val="00160F58"/>
    <w:rsid w:val="001614E1"/>
    <w:rsid w:val="001617DC"/>
    <w:rsid w:val="00161809"/>
    <w:rsid w:val="0016180B"/>
    <w:rsid w:val="00161F04"/>
    <w:rsid w:val="00162560"/>
    <w:rsid w:val="001625D0"/>
    <w:rsid w:val="00162B97"/>
    <w:rsid w:val="00162DAA"/>
    <w:rsid w:val="001630BE"/>
    <w:rsid w:val="001638EC"/>
    <w:rsid w:val="001640F3"/>
    <w:rsid w:val="001643BA"/>
    <w:rsid w:val="00164D85"/>
    <w:rsid w:val="001656D2"/>
    <w:rsid w:val="001660F0"/>
    <w:rsid w:val="00166EBA"/>
    <w:rsid w:val="00167101"/>
    <w:rsid w:val="0017005A"/>
    <w:rsid w:val="00170DFF"/>
    <w:rsid w:val="00171F1B"/>
    <w:rsid w:val="00172B6E"/>
    <w:rsid w:val="00172BBE"/>
    <w:rsid w:val="00172CAC"/>
    <w:rsid w:val="00172E20"/>
    <w:rsid w:val="00173464"/>
    <w:rsid w:val="00173799"/>
    <w:rsid w:val="0017399E"/>
    <w:rsid w:val="00173E2A"/>
    <w:rsid w:val="00174432"/>
    <w:rsid w:val="001748C7"/>
    <w:rsid w:val="00174934"/>
    <w:rsid w:val="00174F5B"/>
    <w:rsid w:val="00174F8B"/>
    <w:rsid w:val="00175107"/>
    <w:rsid w:val="001754B1"/>
    <w:rsid w:val="001755F4"/>
    <w:rsid w:val="00175918"/>
    <w:rsid w:val="0017598A"/>
    <w:rsid w:val="00175CA8"/>
    <w:rsid w:val="00176215"/>
    <w:rsid w:val="0017626D"/>
    <w:rsid w:val="0017633F"/>
    <w:rsid w:val="0017651C"/>
    <w:rsid w:val="00176704"/>
    <w:rsid w:val="0017674A"/>
    <w:rsid w:val="00176DEF"/>
    <w:rsid w:val="0017747C"/>
    <w:rsid w:val="001774AD"/>
    <w:rsid w:val="00177A33"/>
    <w:rsid w:val="00177F10"/>
    <w:rsid w:val="0018089C"/>
    <w:rsid w:val="00180F4E"/>
    <w:rsid w:val="00181244"/>
    <w:rsid w:val="00181BBD"/>
    <w:rsid w:val="00181C67"/>
    <w:rsid w:val="00181D07"/>
    <w:rsid w:val="00181D65"/>
    <w:rsid w:val="00181E7A"/>
    <w:rsid w:val="0018211F"/>
    <w:rsid w:val="00182292"/>
    <w:rsid w:val="00182770"/>
    <w:rsid w:val="00182CA1"/>
    <w:rsid w:val="00182DD3"/>
    <w:rsid w:val="0018347B"/>
    <w:rsid w:val="00183CCE"/>
    <w:rsid w:val="00184AA4"/>
    <w:rsid w:val="00184B18"/>
    <w:rsid w:val="00184BCE"/>
    <w:rsid w:val="0018509D"/>
    <w:rsid w:val="00185527"/>
    <w:rsid w:val="00185D47"/>
    <w:rsid w:val="00185FE5"/>
    <w:rsid w:val="0018637D"/>
    <w:rsid w:val="00186638"/>
    <w:rsid w:val="00186D11"/>
    <w:rsid w:val="0018718D"/>
    <w:rsid w:val="00187B6B"/>
    <w:rsid w:val="0019011B"/>
    <w:rsid w:val="001901C0"/>
    <w:rsid w:val="00190860"/>
    <w:rsid w:val="001909E5"/>
    <w:rsid w:val="00190F06"/>
    <w:rsid w:val="0019145E"/>
    <w:rsid w:val="00191A6D"/>
    <w:rsid w:val="00191D2F"/>
    <w:rsid w:val="00191F69"/>
    <w:rsid w:val="00192102"/>
    <w:rsid w:val="001922D9"/>
    <w:rsid w:val="001923E3"/>
    <w:rsid w:val="00192618"/>
    <w:rsid w:val="00192812"/>
    <w:rsid w:val="001939D9"/>
    <w:rsid w:val="00193BFC"/>
    <w:rsid w:val="00193E8E"/>
    <w:rsid w:val="00194333"/>
    <w:rsid w:val="00194893"/>
    <w:rsid w:val="00194BA9"/>
    <w:rsid w:val="00194C95"/>
    <w:rsid w:val="00194EE1"/>
    <w:rsid w:val="00195CB4"/>
    <w:rsid w:val="00195F54"/>
    <w:rsid w:val="00196502"/>
    <w:rsid w:val="00196AC3"/>
    <w:rsid w:val="00196E4C"/>
    <w:rsid w:val="0019742F"/>
    <w:rsid w:val="0019755B"/>
    <w:rsid w:val="00197758"/>
    <w:rsid w:val="00197B08"/>
    <w:rsid w:val="00197DE3"/>
    <w:rsid w:val="001A0535"/>
    <w:rsid w:val="001A0917"/>
    <w:rsid w:val="001A1150"/>
    <w:rsid w:val="001A1196"/>
    <w:rsid w:val="001A17A2"/>
    <w:rsid w:val="001A1BF2"/>
    <w:rsid w:val="001A1E4A"/>
    <w:rsid w:val="001A2021"/>
    <w:rsid w:val="001A2986"/>
    <w:rsid w:val="001A2B30"/>
    <w:rsid w:val="001A2D26"/>
    <w:rsid w:val="001A30B3"/>
    <w:rsid w:val="001A3E87"/>
    <w:rsid w:val="001A3FEF"/>
    <w:rsid w:val="001A44AC"/>
    <w:rsid w:val="001A44EE"/>
    <w:rsid w:val="001A497E"/>
    <w:rsid w:val="001A49C9"/>
    <w:rsid w:val="001A4CB6"/>
    <w:rsid w:val="001A54DF"/>
    <w:rsid w:val="001A579A"/>
    <w:rsid w:val="001A584F"/>
    <w:rsid w:val="001A594E"/>
    <w:rsid w:val="001A5CD7"/>
    <w:rsid w:val="001A600F"/>
    <w:rsid w:val="001A60F2"/>
    <w:rsid w:val="001A6DAD"/>
    <w:rsid w:val="001A7113"/>
    <w:rsid w:val="001A753E"/>
    <w:rsid w:val="001A7D44"/>
    <w:rsid w:val="001A7F0F"/>
    <w:rsid w:val="001A7FBA"/>
    <w:rsid w:val="001B030E"/>
    <w:rsid w:val="001B063C"/>
    <w:rsid w:val="001B0DA6"/>
    <w:rsid w:val="001B0DD9"/>
    <w:rsid w:val="001B0F8B"/>
    <w:rsid w:val="001B1035"/>
    <w:rsid w:val="001B1373"/>
    <w:rsid w:val="001B14E4"/>
    <w:rsid w:val="001B1BCE"/>
    <w:rsid w:val="001B22CF"/>
    <w:rsid w:val="001B25DA"/>
    <w:rsid w:val="001B263B"/>
    <w:rsid w:val="001B2AEE"/>
    <w:rsid w:val="001B3329"/>
    <w:rsid w:val="001B3622"/>
    <w:rsid w:val="001B3854"/>
    <w:rsid w:val="001B3A9E"/>
    <w:rsid w:val="001B43BC"/>
    <w:rsid w:val="001B45CB"/>
    <w:rsid w:val="001B541D"/>
    <w:rsid w:val="001B5597"/>
    <w:rsid w:val="001B56A2"/>
    <w:rsid w:val="001B570B"/>
    <w:rsid w:val="001B582D"/>
    <w:rsid w:val="001B5A8E"/>
    <w:rsid w:val="001B6223"/>
    <w:rsid w:val="001B6760"/>
    <w:rsid w:val="001B684B"/>
    <w:rsid w:val="001B6B6B"/>
    <w:rsid w:val="001B7015"/>
    <w:rsid w:val="001B7A8D"/>
    <w:rsid w:val="001C0056"/>
    <w:rsid w:val="001C0382"/>
    <w:rsid w:val="001C05C4"/>
    <w:rsid w:val="001C0BBD"/>
    <w:rsid w:val="001C127F"/>
    <w:rsid w:val="001C1A16"/>
    <w:rsid w:val="001C2683"/>
    <w:rsid w:val="001C2765"/>
    <w:rsid w:val="001C2A72"/>
    <w:rsid w:val="001C2B79"/>
    <w:rsid w:val="001C3A1B"/>
    <w:rsid w:val="001C3F21"/>
    <w:rsid w:val="001C4A7A"/>
    <w:rsid w:val="001C4E14"/>
    <w:rsid w:val="001C502A"/>
    <w:rsid w:val="001C505F"/>
    <w:rsid w:val="001C53C6"/>
    <w:rsid w:val="001C5460"/>
    <w:rsid w:val="001C576B"/>
    <w:rsid w:val="001C577A"/>
    <w:rsid w:val="001C59E3"/>
    <w:rsid w:val="001C5D45"/>
    <w:rsid w:val="001C60E3"/>
    <w:rsid w:val="001C621F"/>
    <w:rsid w:val="001C64FC"/>
    <w:rsid w:val="001C6687"/>
    <w:rsid w:val="001C677D"/>
    <w:rsid w:val="001C6CCC"/>
    <w:rsid w:val="001C7024"/>
    <w:rsid w:val="001C71A7"/>
    <w:rsid w:val="001C7E82"/>
    <w:rsid w:val="001D085B"/>
    <w:rsid w:val="001D0B24"/>
    <w:rsid w:val="001D0B98"/>
    <w:rsid w:val="001D0F8F"/>
    <w:rsid w:val="001D10B7"/>
    <w:rsid w:val="001D124F"/>
    <w:rsid w:val="001D1325"/>
    <w:rsid w:val="001D15C1"/>
    <w:rsid w:val="001D196D"/>
    <w:rsid w:val="001D1EB5"/>
    <w:rsid w:val="001D2097"/>
    <w:rsid w:val="001D2681"/>
    <w:rsid w:val="001D33CA"/>
    <w:rsid w:val="001D3679"/>
    <w:rsid w:val="001D3B4A"/>
    <w:rsid w:val="001D45FA"/>
    <w:rsid w:val="001D4A3D"/>
    <w:rsid w:val="001D5B18"/>
    <w:rsid w:val="001D64C9"/>
    <w:rsid w:val="001D6D75"/>
    <w:rsid w:val="001D734E"/>
    <w:rsid w:val="001D7438"/>
    <w:rsid w:val="001D7CB4"/>
    <w:rsid w:val="001D7E35"/>
    <w:rsid w:val="001E0176"/>
    <w:rsid w:val="001E0601"/>
    <w:rsid w:val="001E0A62"/>
    <w:rsid w:val="001E0F01"/>
    <w:rsid w:val="001E2955"/>
    <w:rsid w:val="001E3017"/>
    <w:rsid w:val="001E361F"/>
    <w:rsid w:val="001E3650"/>
    <w:rsid w:val="001E401E"/>
    <w:rsid w:val="001E4241"/>
    <w:rsid w:val="001E5562"/>
    <w:rsid w:val="001E5CAF"/>
    <w:rsid w:val="001E5ECC"/>
    <w:rsid w:val="001E61F7"/>
    <w:rsid w:val="001E6563"/>
    <w:rsid w:val="001E67FD"/>
    <w:rsid w:val="001E6BB0"/>
    <w:rsid w:val="001E6F01"/>
    <w:rsid w:val="001E7097"/>
    <w:rsid w:val="001E78BD"/>
    <w:rsid w:val="001E7C29"/>
    <w:rsid w:val="001F0014"/>
    <w:rsid w:val="001F0209"/>
    <w:rsid w:val="001F0632"/>
    <w:rsid w:val="001F0A70"/>
    <w:rsid w:val="001F0B24"/>
    <w:rsid w:val="001F0D77"/>
    <w:rsid w:val="001F0DE9"/>
    <w:rsid w:val="001F0F81"/>
    <w:rsid w:val="001F131B"/>
    <w:rsid w:val="001F14E8"/>
    <w:rsid w:val="001F1973"/>
    <w:rsid w:val="001F1D15"/>
    <w:rsid w:val="001F319A"/>
    <w:rsid w:val="001F37B3"/>
    <w:rsid w:val="001F4133"/>
    <w:rsid w:val="001F43BE"/>
    <w:rsid w:val="001F4467"/>
    <w:rsid w:val="001F44E0"/>
    <w:rsid w:val="001F4987"/>
    <w:rsid w:val="001F49F2"/>
    <w:rsid w:val="001F4B06"/>
    <w:rsid w:val="001F4BA5"/>
    <w:rsid w:val="001F4E96"/>
    <w:rsid w:val="001F51F2"/>
    <w:rsid w:val="001F59DB"/>
    <w:rsid w:val="001F61BB"/>
    <w:rsid w:val="001F627B"/>
    <w:rsid w:val="001F6948"/>
    <w:rsid w:val="001F6E52"/>
    <w:rsid w:val="001F731B"/>
    <w:rsid w:val="001F76DD"/>
    <w:rsid w:val="001F77EF"/>
    <w:rsid w:val="001F7909"/>
    <w:rsid w:val="001F7A8A"/>
    <w:rsid w:val="001F7BE8"/>
    <w:rsid w:val="00200874"/>
    <w:rsid w:val="00200A36"/>
    <w:rsid w:val="00200AF5"/>
    <w:rsid w:val="002018E2"/>
    <w:rsid w:val="00201B77"/>
    <w:rsid w:val="002022B1"/>
    <w:rsid w:val="00202506"/>
    <w:rsid w:val="00202562"/>
    <w:rsid w:val="002026B3"/>
    <w:rsid w:val="0020280D"/>
    <w:rsid w:val="00202873"/>
    <w:rsid w:val="00202BC1"/>
    <w:rsid w:val="00202E24"/>
    <w:rsid w:val="0020310F"/>
    <w:rsid w:val="0020342A"/>
    <w:rsid w:val="0020351D"/>
    <w:rsid w:val="00203894"/>
    <w:rsid w:val="00203A61"/>
    <w:rsid w:val="00203C11"/>
    <w:rsid w:val="0020474A"/>
    <w:rsid w:val="0020477E"/>
    <w:rsid w:val="00204C05"/>
    <w:rsid w:val="00204E38"/>
    <w:rsid w:val="00204FE2"/>
    <w:rsid w:val="00205234"/>
    <w:rsid w:val="00205340"/>
    <w:rsid w:val="00205445"/>
    <w:rsid w:val="0020563D"/>
    <w:rsid w:val="00205829"/>
    <w:rsid w:val="00205A02"/>
    <w:rsid w:val="00205B65"/>
    <w:rsid w:val="0020620C"/>
    <w:rsid w:val="002068FA"/>
    <w:rsid w:val="00206ACF"/>
    <w:rsid w:val="002078C3"/>
    <w:rsid w:val="00210286"/>
    <w:rsid w:val="002102D3"/>
    <w:rsid w:val="002106F7"/>
    <w:rsid w:val="00210C35"/>
    <w:rsid w:val="00210CB9"/>
    <w:rsid w:val="00211045"/>
    <w:rsid w:val="00211050"/>
    <w:rsid w:val="002113EE"/>
    <w:rsid w:val="00211AE1"/>
    <w:rsid w:val="00211BEA"/>
    <w:rsid w:val="0021263D"/>
    <w:rsid w:val="002128F2"/>
    <w:rsid w:val="00212B0D"/>
    <w:rsid w:val="00212E44"/>
    <w:rsid w:val="00212ED0"/>
    <w:rsid w:val="0021324D"/>
    <w:rsid w:val="00213338"/>
    <w:rsid w:val="002134B3"/>
    <w:rsid w:val="0021397D"/>
    <w:rsid w:val="00213AEE"/>
    <w:rsid w:val="00213B3C"/>
    <w:rsid w:val="00214157"/>
    <w:rsid w:val="00214320"/>
    <w:rsid w:val="002157E8"/>
    <w:rsid w:val="0021581F"/>
    <w:rsid w:val="00215A21"/>
    <w:rsid w:val="00216441"/>
    <w:rsid w:val="002165C8"/>
    <w:rsid w:val="002168D9"/>
    <w:rsid w:val="0021693A"/>
    <w:rsid w:val="00216B4B"/>
    <w:rsid w:val="00216D60"/>
    <w:rsid w:val="00217471"/>
    <w:rsid w:val="002177B5"/>
    <w:rsid w:val="00217CC7"/>
    <w:rsid w:val="00220076"/>
    <w:rsid w:val="0022073C"/>
    <w:rsid w:val="00220E7B"/>
    <w:rsid w:val="00220F56"/>
    <w:rsid w:val="00221020"/>
    <w:rsid w:val="0022189E"/>
    <w:rsid w:val="00221CCB"/>
    <w:rsid w:val="00221DB3"/>
    <w:rsid w:val="00221ED4"/>
    <w:rsid w:val="00222109"/>
    <w:rsid w:val="0022282B"/>
    <w:rsid w:val="00222B80"/>
    <w:rsid w:val="0022359C"/>
    <w:rsid w:val="002239A2"/>
    <w:rsid w:val="00223AB5"/>
    <w:rsid w:val="00223E6D"/>
    <w:rsid w:val="002242E9"/>
    <w:rsid w:val="00224417"/>
    <w:rsid w:val="00224938"/>
    <w:rsid w:val="002250C4"/>
    <w:rsid w:val="00225248"/>
    <w:rsid w:val="00225AFE"/>
    <w:rsid w:val="002260A4"/>
    <w:rsid w:val="0022629B"/>
    <w:rsid w:val="002263CD"/>
    <w:rsid w:val="0022640B"/>
    <w:rsid w:val="00226584"/>
    <w:rsid w:val="00226ADE"/>
    <w:rsid w:val="00226D1B"/>
    <w:rsid w:val="002277F3"/>
    <w:rsid w:val="00227811"/>
    <w:rsid w:val="002278D8"/>
    <w:rsid w:val="002279A0"/>
    <w:rsid w:val="00227D00"/>
    <w:rsid w:val="0023034D"/>
    <w:rsid w:val="00231380"/>
    <w:rsid w:val="00231598"/>
    <w:rsid w:val="002317AF"/>
    <w:rsid w:val="00231A45"/>
    <w:rsid w:val="00231CF8"/>
    <w:rsid w:val="00231E36"/>
    <w:rsid w:val="0023261A"/>
    <w:rsid w:val="00233370"/>
    <w:rsid w:val="00233434"/>
    <w:rsid w:val="00233B1C"/>
    <w:rsid w:val="00233F11"/>
    <w:rsid w:val="002343A0"/>
    <w:rsid w:val="002343A9"/>
    <w:rsid w:val="00234446"/>
    <w:rsid w:val="00234A45"/>
    <w:rsid w:val="00234D78"/>
    <w:rsid w:val="00234E8E"/>
    <w:rsid w:val="00234E92"/>
    <w:rsid w:val="00235966"/>
    <w:rsid w:val="00235AE4"/>
    <w:rsid w:val="00235F3D"/>
    <w:rsid w:val="00236198"/>
    <w:rsid w:val="0023688D"/>
    <w:rsid w:val="002369B0"/>
    <w:rsid w:val="00236A33"/>
    <w:rsid w:val="00236E5E"/>
    <w:rsid w:val="0023749D"/>
    <w:rsid w:val="00237CFA"/>
    <w:rsid w:val="00237FE5"/>
    <w:rsid w:val="00240221"/>
    <w:rsid w:val="00240789"/>
    <w:rsid w:val="00240BF7"/>
    <w:rsid w:val="00241433"/>
    <w:rsid w:val="00241CD9"/>
    <w:rsid w:val="00242B34"/>
    <w:rsid w:val="00243069"/>
    <w:rsid w:val="0024349A"/>
    <w:rsid w:val="00243717"/>
    <w:rsid w:val="002438E1"/>
    <w:rsid w:val="00243DCD"/>
    <w:rsid w:val="00245294"/>
    <w:rsid w:val="00245F73"/>
    <w:rsid w:val="002460CE"/>
    <w:rsid w:val="002462B2"/>
    <w:rsid w:val="00246539"/>
    <w:rsid w:val="00246625"/>
    <w:rsid w:val="00247233"/>
    <w:rsid w:val="002474AA"/>
    <w:rsid w:val="00247730"/>
    <w:rsid w:val="002479BE"/>
    <w:rsid w:val="00247DAF"/>
    <w:rsid w:val="00247F33"/>
    <w:rsid w:val="002500DF"/>
    <w:rsid w:val="002500E5"/>
    <w:rsid w:val="00250105"/>
    <w:rsid w:val="00250821"/>
    <w:rsid w:val="00250C0C"/>
    <w:rsid w:val="00251CD1"/>
    <w:rsid w:val="00251D3E"/>
    <w:rsid w:val="0025203A"/>
    <w:rsid w:val="0025249D"/>
    <w:rsid w:val="0025249E"/>
    <w:rsid w:val="002525B0"/>
    <w:rsid w:val="0025285F"/>
    <w:rsid w:val="002528C2"/>
    <w:rsid w:val="002530BA"/>
    <w:rsid w:val="0025319C"/>
    <w:rsid w:val="00253370"/>
    <w:rsid w:val="002535D2"/>
    <w:rsid w:val="002537BB"/>
    <w:rsid w:val="002538D8"/>
    <w:rsid w:val="00254005"/>
    <w:rsid w:val="00254352"/>
    <w:rsid w:val="00254F75"/>
    <w:rsid w:val="00254FC2"/>
    <w:rsid w:val="0025519D"/>
    <w:rsid w:val="00255C9D"/>
    <w:rsid w:val="00256829"/>
    <w:rsid w:val="00256B3D"/>
    <w:rsid w:val="002572B9"/>
    <w:rsid w:val="002572BD"/>
    <w:rsid w:val="002603D4"/>
    <w:rsid w:val="002606CB"/>
    <w:rsid w:val="00260802"/>
    <w:rsid w:val="00260E56"/>
    <w:rsid w:val="002610BE"/>
    <w:rsid w:val="002612D0"/>
    <w:rsid w:val="0026145E"/>
    <w:rsid w:val="0026179E"/>
    <w:rsid w:val="00261C22"/>
    <w:rsid w:val="00261F8B"/>
    <w:rsid w:val="002626F6"/>
    <w:rsid w:val="0026270C"/>
    <w:rsid w:val="00262BFE"/>
    <w:rsid w:val="00262E1F"/>
    <w:rsid w:val="00263444"/>
    <w:rsid w:val="00263814"/>
    <w:rsid w:val="002638A7"/>
    <w:rsid w:val="00263CD5"/>
    <w:rsid w:val="002641E8"/>
    <w:rsid w:val="002647B5"/>
    <w:rsid w:val="002654C0"/>
    <w:rsid w:val="002657EC"/>
    <w:rsid w:val="002657EF"/>
    <w:rsid w:val="002664A8"/>
    <w:rsid w:val="002664F9"/>
    <w:rsid w:val="002668C2"/>
    <w:rsid w:val="00266ED9"/>
    <w:rsid w:val="00266F0E"/>
    <w:rsid w:val="00267145"/>
    <w:rsid w:val="002671BD"/>
    <w:rsid w:val="002675A6"/>
    <w:rsid w:val="00267856"/>
    <w:rsid w:val="002678B9"/>
    <w:rsid w:val="002709F1"/>
    <w:rsid w:val="00270C8B"/>
    <w:rsid w:val="00270E7B"/>
    <w:rsid w:val="00271127"/>
    <w:rsid w:val="0027113A"/>
    <w:rsid w:val="00271599"/>
    <w:rsid w:val="00271615"/>
    <w:rsid w:val="00271CFC"/>
    <w:rsid w:val="00272435"/>
    <w:rsid w:val="0027284E"/>
    <w:rsid w:val="00272864"/>
    <w:rsid w:val="00272ABC"/>
    <w:rsid w:val="00273186"/>
    <w:rsid w:val="0027330C"/>
    <w:rsid w:val="00273F23"/>
    <w:rsid w:val="00274187"/>
    <w:rsid w:val="002745C0"/>
    <w:rsid w:val="00274AD6"/>
    <w:rsid w:val="00275C36"/>
    <w:rsid w:val="00275F2B"/>
    <w:rsid w:val="00275FB0"/>
    <w:rsid w:val="00275FDE"/>
    <w:rsid w:val="00276422"/>
    <w:rsid w:val="002765D8"/>
    <w:rsid w:val="0027668A"/>
    <w:rsid w:val="002767C0"/>
    <w:rsid w:val="00276A7B"/>
    <w:rsid w:val="002770D7"/>
    <w:rsid w:val="00277114"/>
    <w:rsid w:val="00277383"/>
    <w:rsid w:val="002773F8"/>
    <w:rsid w:val="002777BA"/>
    <w:rsid w:val="0027798E"/>
    <w:rsid w:val="00277B91"/>
    <w:rsid w:val="00277DFD"/>
    <w:rsid w:val="0028070B"/>
    <w:rsid w:val="00280818"/>
    <w:rsid w:val="0028083C"/>
    <w:rsid w:val="00280A24"/>
    <w:rsid w:val="00280FBE"/>
    <w:rsid w:val="002811A8"/>
    <w:rsid w:val="002813DA"/>
    <w:rsid w:val="002814C1"/>
    <w:rsid w:val="00281802"/>
    <w:rsid w:val="00281E03"/>
    <w:rsid w:val="0028206C"/>
    <w:rsid w:val="0028223B"/>
    <w:rsid w:val="0028279F"/>
    <w:rsid w:val="00282E27"/>
    <w:rsid w:val="00282E2B"/>
    <w:rsid w:val="00283533"/>
    <w:rsid w:val="00283BC6"/>
    <w:rsid w:val="00283BDC"/>
    <w:rsid w:val="002842AC"/>
    <w:rsid w:val="0028478A"/>
    <w:rsid w:val="00284B94"/>
    <w:rsid w:val="00284BA8"/>
    <w:rsid w:val="00284C4E"/>
    <w:rsid w:val="0028508A"/>
    <w:rsid w:val="0028508B"/>
    <w:rsid w:val="002859EE"/>
    <w:rsid w:val="00285A7D"/>
    <w:rsid w:val="00285C0F"/>
    <w:rsid w:val="00286816"/>
    <w:rsid w:val="002869D3"/>
    <w:rsid w:val="00286C30"/>
    <w:rsid w:val="00286E02"/>
    <w:rsid w:val="00286FBC"/>
    <w:rsid w:val="00287241"/>
    <w:rsid w:val="002872A4"/>
    <w:rsid w:val="00287491"/>
    <w:rsid w:val="0028789A"/>
    <w:rsid w:val="0028799E"/>
    <w:rsid w:val="00287D8E"/>
    <w:rsid w:val="00290145"/>
    <w:rsid w:val="0029044E"/>
    <w:rsid w:val="002906AA"/>
    <w:rsid w:val="002908AB"/>
    <w:rsid w:val="00291BF8"/>
    <w:rsid w:val="00291D91"/>
    <w:rsid w:val="00292737"/>
    <w:rsid w:val="00292797"/>
    <w:rsid w:val="00292A1D"/>
    <w:rsid w:val="00292E74"/>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5E62"/>
    <w:rsid w:val="00296497"/>
    <w:rsid w:val="0029674B"/>
    <w:rsid w:val="00296C6F"/>
    <w:rsid w:val="00296D6B"/>
    <w:rsid w:val="002972A8"/>
    <w:rsid w:val="00297969"/>
    <w:rsid w:val="002979B6"/>
    <w:rsid w:val="00297B5C"/>
    <w:rsid w:val="002A0486"/>
    <w:rsid w:val="002A05C3"/>
    <w:rsid w:val="002A0900"/>
    <w:rsid w:val="002A0DDE"/>
    <w:rsid w:val="002A118F"/>
    <w:rsid w:val="002A11F6"/>
    <w:rsid w:val="002A1376"/>
    <w:rsid w:val="002A1406"/>
    <w:rsid w:val="002A1923"/>
    <w:rsid w:val="002A2463"/>
    <w:rsid w:val="002A2552"/>
    <w:rsid w:val="002A2615"/>
    <w:rsid w:val="002A28A0"/>
    <w:rsid w:val="002A2F09"/>
    <w:rsid w:val="002A3373"/>
    <w:rsid w:val="002A3557"/>
    <w:rsid w:val="002A3760"/>
    <w:rsid w:val="002A3786"/>
    <w:rsid w:val="002A38BB"/>
    <w:rsid w:val="002A4064"/>
    <w:rsid w:val="002A4A0A"/>
    <w:rsid w:val="002A528B"/>
    <w:rsid w:val="002A55F4"/>
    <w:rsid w:val="002A56F8"/>
    <w:rsid w:val="002A58F3"/>
    <w:rsid w:val="002A5AD3"/>
    <w:rsid w:val="002A5C87"/>
    <w:rsid w:val="002A5D81"/>
    <w:rsid w:val="002A5E27"/>
    <w:rsid w:val="002A5FA6"/>
    <w:rsid w:val="002A62FD"/>
    <w:rsid w:val="002A6344"/>
    <w:rsid w:val="002A6B72"/>
    <w:rsid w:val="002A6BEC"/>
    <w:rsid w:val="002A7441"/>
    <w:rsid w:val="002A768A"/>
    <w:rsid w:val="002A77E6"/>
    <w:rsid w:val="002A79D3"/>
    <w:rsid w:val="002B0460"/>
    <w:rsid w:val="002B0F37"/>
    <w:rsid w:val="002B1456"/>
    <w:rsid w:val="002B172A"/>
    <w:rsid w:val="002B17EA"/>
    <w:rsid w:val="002B19A4"/>
    <w:rsid w:val="002B1FDE"/>
    <w:rsid w:val="002B25F0"/>
    <w:rsid w:val="002B27AA"/>
    <w:rsid w:val="002B2ABA"/>
    <w:rsid w:val="002B2B02"/>
    <w:rsid w:val="002B2F61"/>
    <w:rsid w:val="002B30B9"/>
    <w:rsid w:val="002B3222"/>
    <w:rsid w:val="002B32E3"/>
    <w:rsid w:val="002B331C"/>
    <w:rsid w:val="002B3466"/>
    <w:rsid w:val="002B3CFB"/>
    <w:rsid w:val="002B427B"/>
    <w:rsid w:val="002B43A2"/>
    <w:rsid w:val="002B4784"/>
    <w:rsid w:val="002B491F"/>
    <w:rsid w:val="002B4AB4"/>
    <w:rsid w:val="002B4E6A"/>
    <w:rsid w:val="002B505C"/>
    <w:rsid w:val="002B51C9"/>
    <w:rsid w:val="002B5220"/>
    <w:rsid w:val="002B5ABD"/>
    <w:rsid w:val="002B5DE9"/>
    <w:rsid w:val="002B5F1B"/>
    <w:rsid w:val="002B62CB"/>
    <w:rsid w:val="002B6694"/>
    <w:rsid w:val="002B6846"/>
    <w:rsid w:val="002B6AD8"/>
    <w:rsid w:val="002B6CFC"/>
    <w:rsid w:val="002B7966"/>
    <w:rsid w:val="002B7AF2"/>
    <w:rsid w:val="002B7E61"/>
    <w:rsid w:val="002C06C4"/>
    <w:rsid w:val="002C077E"/>
    <w:rsid w:val="002C0F24"/>
    <w:rsid w:val="002C11FC"/>
    <w:rsid w:val="002C125D"/>
    <w:rsid w:val="002C133E"/>
    <w:rsid w:val="002C1804"/>
    <w:rsid w:val="002C21D2"/>
    <w:rsid w:val="002C23EF"/>
    <w:rsid w:val="002C27BE"/>
    <w:rsid w:val="002C2DE0"/>
    <w:rsid w:val="002C3867"/>
    <w:rsid w:val="002C3DE5"/>
    <w:rsid w:val="002C3F19"/>
    <w:rsid w:val="002C4459"/>
    <w:rsid w:val="002C47C5"/>
    <w:rsid w:val="002C49B0"/>
    <w:rsid w:val="002C510E"/>
    <w:rsid w:val="002C5917"/>
    <w:rsid w:val="002C5D13"/>
    <w:rsid w:val="002C629B"/>
    <w:rsid w:val="002C69AE"/>
    <w:rsid w:val="002C7073"/>
    <w:rsid w:val="002D0502"/>
    <w:rsid w:val="002D0513"/>
    <w:rsid w:val="002D0EBC"/>
    <w:rsid w:val="002D1057"/>
    <w:rsid w:val="002D10D2"/>
    <w:rsid w:val="002D16C4"/>
    <w:rsid w:val="002D17F8"/>
    <w:rsid w:val="002D2257"/>
    <w:rsid w:val="002D25F7"/>
    <w:rsid w:val="002D2714"/>
    <w:rsid w:val="002D345E"/>
    <w:rsid w:val="002D38E5"/>
    <w:rsid w:val="002D3D69"/>
    <w:rsid w:val="002D3DDA"/>
    <w:rsid w:val="002D4044"/>
    <w:rsid w:val="002D421E"/>
    <w:rsid w:val="002D4975"/>
    <w:rsid w:val="002D49DD"/>
    <w:rsid w:val="002D4A31"/>
    <w:rsid w:val="002D4DF8"/>
    <w:rsid w:val="002D5383"/>
    <w:rsid w:val="002D5860"/>
    <w:rsid w:val="002D5993"/>
    <w:rsid w:val="002D59BE"/>
    <w:rsid w:val="002D608A"/>
    <w:rsid w:val="002D624A"/>
    <w:rsid w:val="002D6849"/>
    <w:rsid w:val="002D72F3"/>
    <w:rsid w:val="002D733C"/>
    <w:rsid w:val="002D7431"/>
    <w:rsid w:val="002D752D"/>
    <w:rsid w:val="002D78F3"/>
    <w:rsid w:val="002D7ADF"/>
    <w:rsid w:val="002E02BD"/>
    <w:rsid w:val="002E0513"/>
    <w:rsid w:val="002E0A95"/>
    <w:rsid w:val="002E0AE4"/>
    <w:rsid w:val="002E1A83"/>
    <w:rsid w:val="002E1C7E"/>
    <w:rsid w:val="002E1D0B"/>
    <w:rsid w:val="002E21E5"/>
    <w:rsid w:val="002E2536"/>
    <w:rsid w:val="002E337C"/>
    <w:rsid w:val="002E35E9"/>
    <w:rsid w:val="002E3DFF"/>
    <w:rsid w:val="002E48FD"/>
    <w:rsid w:val="002E4F8C"/>
    <w:rsid w:val="002E51CF"/>
    <w:rsid w:val="002E578B"/>
    <w:rsid w:val="002E58C5"/>
    <w:rsid w:val="002E617F"/>
    <w:rsid w:val="002E618D"/>
    <w:rsid w:val="002E6666"/>
    <w:rsid w:val="002E744F"/>
    <w:rsid w:val="002E7733"/>
    <w:rsid w:val="002F01E0"/>
    <w:rsid w:val="002F069E"/>
    <w:rsid w:val="002F1903"/>
    <w:rsid w:val="002F1AC5"/>
    <w:rsid w:val="002F1D35"/>
    <w:rsid w:val="002F241D"/>
    <w:rsid w:val="002F2F8A"/>
    <w:rsid w:val="002F2FFB"/>
    <w:rsid w:val="002F3084"/>
    <w:rsid w:val="002F3600"/>
    <w:rsid w:val="002F3761"/>
    <w:rsid w:val="002F3C93"/>
    <w:rsid w:val="002F4203"/>
    <w:rsid w:val="002F4657"/>
    <w:rsid w:val="002F4685"/>
    <w:rsid w:val="002F4718"/>
    <w:rsid w:val="002F5065"/>
    <w:rsid w:val="002F5094"/>
    <w:rsid w:val="002F5D75"/>
    <w:rsid w:val="002F6148"/>
    <w:rsid w:val="002F68F1"/>
    <w:rsid w:val="002F7027"/>
    <w:rsid w:val="002F7A47"/>
    <w:rsid w:val="002F7BF3"/>
    <w:rsid w:val="002F7D93"/>
    <w:rsid w:val="0030009F"/>
    <w:rsid w:val="0030092A"/>
    <w:rsid w:val="00300B4C"/>
    <w:rsid w:val="00301044"/>
    <w:rsid w:val="00301131"/>
    <w:rsid w:val="003011A0"/>
    <w:rsid w:val="0030191B"/>
    <w:rsid w:val="00301C5D"/>
    <w:rsid w:val="00301C97"/>
    <w:rsid w:val="00301FDD"/>
    <w:rsid w:val="003020BD"/>
    <w:rsid w:val="00302277"/>
    <w:rsid w:val="00302288"/>
    <w:rsid w:val="003024B7"/>
    <w:rsid w:val="003027DB"/>
    <w:rsid w:val="0030398D"/>
    <w:rsid w:val="003039EF"/>
    <w:rsid w:val="00303C7B"/>
    <w:rsid w:val="00304259"/>
    <w:rsid w:val="00304A39"/>
    <w:rsid w:val="00304EA8"/>
    <w:rsid w:val="003055CB"/>
    <w:rsid w:val="00305738"/>
    <w:rsid w:val="00305A10"/>
    <w:rsid w:val="00305DB3"/>
    <w:rsid w:val="00306048"/>
    <w:rsid w:val="003065F7"/>
    <w:rsid w:val="0030661A"/>
    <w:rsid w:val="0030698F"/>
    <w:rsid w:val="00306A21"/>
    <w:rsid w:val="00306C5C"/>
    <w:rsid w:val="00306E2C"/>
    <w:rsid w:val="003073E2"/>
    <w:rsid w:val="0030798F"/>
    <w:rsid w:val="00307B5A"/>
    <w:rsid w:val="003100FF"/>
    <w:rsid w:val="003102CD"/>
    <w:rsid w:val="003107C2"/>
    <w:rsid w:val="00310A6A"/>
    <w:rsid w:val="00311354"/>
    <w:rsid w:val="00311A47"/>
    <w:rsid w:val="00311FFB"/>
    <w:rsid w:val="003122C4"/>
    <w:rsid w:val="003128EE"/>
    <w:rsid w:val="00313D87"/>
    <w:rsid w:val="00314B45"/>
    <w:rsid w:val="00315316"/>
    <w:rsid w:val="00315ADA"/>
    <w:rsid w:val="00315C4E"/>
    <w:rsid w:val="00315DD2"/>
    <w:rsid w:val="003160C0"/>
    <w:rsid w:val="003164E5"/>
    <w:rsid w:val="00317025"/>
    <w:rsid w:val="0031715A"/>
    <w:rsid w:val="0031730F"/>
    <w:rsid w:val="0031784F"/>
    <w:rsid w:val="00317881"/>
    <w:rsid w:val="003179FD"/>
    <w:rsid w:val="00317C88"/>
    <w:rsid w:val="00317FEC"/>
    <w:rsid w:val="00320044"/>
    <w:rsid w:val="0032007D"/>
    <w:rsid w:val="00320666"/>
    <w:rsid w:val="003209B7"/>
    <w:rsid w:val="00320DF2"/>
    <w:rsid w:val="00321451"/>
    <w:rsid w:val="00321457"/>
    <w:rsid w:val="0032183A"/>
    <w:rsid w:val="00321F75"/>
    <w:rsid w:val="00322406"/>
    <w:rsid w:val="0032260E"/>
    <w:rsid w:val="00322B55"/>
    <w:rsid w:val="00322D99"/>
    <w:rsid w:val="00322EDB"/>
    <w:rsid w:val="00323437"/>
    <w:rsid w:val="003234CA"/>
    <w:rsid w:val="00323613"/>
    <w:rsid w:val="003236AC"/>
    <w:rsid w:val="003244E8"/>
    <w:rsid w:val="00324873"/>
    <w:rsid w:val="00324B36"/>
    <w:rsid w:val="00324E58"/>
    <w:rsid w:val="003250AD"/>
    <w:rsid w:val="0032528D"/>
    <w:rsid w:val="003252B6"/>
    <w:rsid w:val="003255CA"/>
    <w:rsid w:val="00325701"/>
    <w:rsid w:val="0032612D"/>
    <w:rsid w:val="00326B8C"/>
    <w:rsid w:val="00326BEB"/>
    <w:rsid w:val="0032735B"/>
    <w:rsid w:val="00327A5B"/>
    <w:rsid w:val="00327BDD"/>
    <w:rsid w:val="0033072B"/>
    <w:rsid w:val="00330863"/>
    <w:rsid w:val="00331487"/>
    <w:rsid w:val="003315F6"/>
    <w:rsid w:val="003316A1"/>
    <w:rsid w:val="003317C2"/>
    <w:rsid w:val="003317E1"/>
    <w:rsid w:val="003318A7"/>
    <w:rsid w:val="00331AD5"/>
    <w:rsid w:val="00331BEE"/>
    <w:rsid w:val="0033211B"/>
    <w:rsid w:val="0033222E"/>
    <w:rsid w:val="0033295F"/>
    <w:rsid w:val="00332F5F"/>
    <w:rsid w:val="00333636"/>
    <w:rsid w:val="003336F0"/>
    <w:rsid w:val="003336FB"/>
    <w:rsid w:val="0033390A"/>
    <w:rsid w:val="0033391A"/>
    <w:rsid w:val="00333AB1"/>
    <w:rsid w:val="00333AEA"/>
    <w:rsid w:val="0033444C"/>
    <w:rsid w:val="0033479E"/>
    <w:rsid w:val="00335154"/>
    <w:rsid w:val="00335A0C"/>
    <w:rsid w:val="00335E8B"/>
    <w:rsid w:val="0033635D"/>
    <w:rsid w:val="003364CC"/>
    <w:rsid w:val="003366A6"/>
    <w:rsid w:val="003367BB"/>
    <w:rsid w:val="003368FA"/>
    <w:rsid w:val="00336AEE"/>
    <w:rsid w:val="00336B96"/>
    <w:rsid w:val="00336CA4"/>
    <w:rsid w:val="0033712F"/>
    <w:rsid w:val="003375C3"/>
    <w:rsid w:val="00337768"/>
    <w:rsid w:val="00337AEC"/>
    <w:rsid w:val="003401ED"/>
    <w:rsid w:val="00340781"/>
    <w:rsid w:val="00340A20"/>
    <w:rsid w:val="00340E23"/>
    <w:rsid w:val="00341005"/>
    <w:rsid w:val="00341173"/>
    <w:rsid w:val="003411D5"/>
    <w:rsid w:val="00341300"/>
    <w:rsid w:val="003416D9"/>
    <w:rsid w:val="0034178C"/>
    <w:rsid w:val="00341D7C"/>
    <w:rsid w:val="003421CC"/>
    <w:rsid w:val="00342DDC"/>
    <w:rsid w:val="00343036"/>
    <w:rsid w:val="0034324F"/>
    <w:rsid w:val="0034342B"/>
    <w:rsid w:val="0034347D"/>
    <w:rsid w:val="003436D8"/>
    <w:rsid w:val="00343A13"/>
    <w:rsid w:val="00343CCA"/>
    <w:rsid w:val="0034447B"/>
    <w:rsid w:val="0034481F"/>
    <w:rsid w:val="00344E72"/>
    <w:rsid w:val="00344EF4"/>
    <w:rsid w:val="00344F5D"/>
    <w:rsid w:val="0034549C"/>
    <w:rsid w:val="003455D3"/>
    <w:rsid w:val="0034575E"/>
    <w:rsid w:val="00345816"/>
    <w:rsid w:val="00345FF5"/>
    <w:rsid w:val="00346F20"/>
    <w:rsid w:val="003470C2"/>
    <w:rsid w:val="00347790"/>
    <w:rsid w:val="00347998"/>
    <w:rsid w:val="00347F8D"/>
    <w:rsid w:val="00347FAB"/>
    <w:rsid w:val="0035027B"/>
    <w:rsid w:val="00350771"/>
    <w:rsid w:val="00350DBE"/>
    <w:rsid w:val="003512CF"/>
    <w:rsid w:val="003512F2"/>
    <w:rsid w:val="00351AC2"/>
    <w:rsid w:val="00351B4F"/>
    <w:rsid w:val="00351BC1"/>
    <w:rsid w:val="00352526"/>
    <w:rsid w:val="00352558"/>
    <w:rsid w:val="0035273E"/>
    <w:rsid w:val="00353068"/>
    <w:rsid w:val="003531C7"/>
    <w:rsid w:val="003532E9"/>
    <w:rsid w:val="0035342A"/>
    <w:rsid w:val="00353558"/>
    <w:rsid w:val="00353A87"/>
    <w:rsid w:val="00353CB0"/>
    <w:rsid w:val="00353F26"/>
    <w:rsid w:val="0035406A"/>
    <w:rsid w:val="0035489D"/>
    <w:rsid w:val="00354F0E"/>
    <w:rsid w:val="00355B1D"/>
    <w:rsid w:val="00355D08"/>
    <w:rsid w:val="00356039"/>
    <w:rsid w:val="0035648C"/>
    <w:rsid w:val="003564F2"/>
    <w:rsid w:val="00356510"/>
    <w:rsid w:val="00356609"/>
    <w:rsid w:val="003567A2"/>
    <w:rsid w:val="00356BB7"/>
    <w:rsid w:val="00356C06"/>
    <w:rsid w:val="00356C17"/>
    <w:rsid w:val="003571CD"/>
    <w:rsid w:val="0035786D"/>
    <w:rsid w:val="00357938"/>
    <w:rsid w:val="00357C53"/>
    <w:rsid w:val="00357F46"/>
    <w:rsid w:val="00360B0A"/>
    <w:rsid w:val="00361028"/>
    <w:rsid w:val="0036165F"/>
    <w:rsid w:val="00361728"/>
    <w:rsid w:val="0036189E"/>
    <w:rsid w:val="003622A7"/>
    <w:rsid w:val="00362677"/>
    <w:rsid w:val="00362769"/>
    <w:rsid w:val="00362855"/>
    <w:rsid w:val="00363B0B"/>
    <w:rsid w:val="00363D15"/>
    <w:rsid w:val="00363D28"/>
    <w:rsid w:val="00363DBD"/>
    <w:rsid w:val="003640F7"/>
    <w:rsid w:val="00364990"/>
    <w:rsid w:val="00364F28"/>
    <w:rsid w:val="003650FF"/>
    <w:rsid w:val="00365137"/>
    <w:rsid w:val="0036517D"/>
    <w:rsid w:val="00365385"/>
    <w:rsid w:val="00365F80"/>
    <w:rsid w:val="00365FC2"/>
    <w:rsid w:val="003669F4"/>
    <w:rsid w:val="003670B6"/>
    <w:rsid w:val="003673A0"/>
    <w:rsid w:val="00367508"/>
    <w:rsid w:val="003679FB"/>
    <w:rsid w:val="00367AD4"/>
    <w:rsid w:val="00367F17"/>
    <w:rsid w:val="00370382"/>
    <w:rsid w:val="003707A4"/>
    <w:rsid w:val="00370E48"/>
    <w:rsid w:val="0037132E"/>
    <w:rsid w:val="003714D3"/>
    <w:rsid w:val="00371B8F"/>
    <w:rsid w:val="003721DB"/>
    <w:rsid w:val="0037228D"/>
    <w:rsid w:val="003723DF"/>
    <w:rsid w:val="0037247E"/>
    <w:rsid w:val="00372FF7"/>
    <w:rsid w:val="00373232"/>
    <w:rsid w:val="00374009"/>
    <w:rsid w:val="00374126"/>
    <w:rsid w:val="00374482"/>
    <w:rsid w:val="003747AD"/>
    <w:rsid w:val="00374A4E"/>
    <w:rsid w:val="00374C81"/>
    <w:rsid w:val="00374CBE"/>
    <w:rsid w:val="00374E95"/>
    <w:rsid w:val="003750DD"/>
    <w:rsid w:val="003758BF"/>
    <w:rsid w:val="003758CA"/>
    <w:rsid w:val="00375DE9"/>
    <w:rsid w:val="00376100"/>
    <w:rsid w:val="003770A9"/>
    <w:rsid w:val="00377330"/>
    <w:rsid w:val="00377357"/>
    <w:rsid w:val="0037737A"/>
    <w:rsid w:val="003777AE"/>
    <w:rsid w:val="003801B9"/>
    <w:rsid w:val="003806E9"/>
    <w:rsid w:val="00380786"/>
    <w:rsid w:val="00380B7C"/>
    <w:rsid w:val="00380C4D"/>
    <w:rsid w:val="00380F6A"/>
    <w:rsid w:val="003810DA"/>
    <w:rsid w:val="003811C1"/>
    <w:rsid w:val="0038126D"/>
    <w:rsid w:val="0038147B"/>
    <w:rsid w:val="00381757"/>
    <w:rsid w:val="00382D11"/>
    <w:rsid w:val="00382EDC"/>
    <w:rsid w:val="003831E3"/>
    <w:rsid w:val="00383AAE"/>
    <w:rsid w:val="00383B34"/>
    <w:rsid w:val="00383E4E"/>
    <w:rsid w:val="003840D3"/>
    <w:rsid w:val="0038417E"/>
    <w:rsid w:val="003847E4"/>
    <w:rsid w:val="00384872"/>
    <w:rsid w:val="00384F1A"/>
    <w:rsid w:val="0038576C"/>
    <w:rsid w:val="00385B82"/>
    <w:rsid w:val="00385BFD"/>
    <w:rsid w:val="00385F64"/>
    <w:rsid w:val="0038610A"/>
    <w:rsid w:val="0038611F"/>
    <w:rsid w:val="003862F5"/>
    <w:rsid w:val="00386971"/>
    <w:rsid w:val="003869C5"/>
    <w:rsid w:val="00386F0C"/>
    <w:rsid w:val="00386F9A"/>
    <w:rsid w:val="00387287"/>
    <w:rsid w:val="00387486"/>
    <w:rsid w:val="003874AF"/>
    <w:rsid w:val="003875E8"/>
    <w:rsid w:val="00387E71"/>
    <w:rsid w:val="003918DB"/>
    <w:rsid w:val="00391F78"/>
    <w:rsid w:val="00392188"/>
    <w:rsid w:val="00392560"/>
    <w:rsid w:val="00392576"/>
    <w:rsid w:val="00392797"/>
    <w:rsid w:val="00392E99"/>
    <w:rsid w:val="00393241"/>
    <w:rsid w:val="00393350"/>
    <w:rsid w:val="0039408D"/>
    <w:rsid w:val="00394191"/>
    <w:rsid w:val="003942EE"/>
    <w:rsid w:val="00394C21"/>
    <w:rsid w:val="0039516A"/>
    <w:rsid w:val="0039547D"/>
    <w:rsid w:val="003954AC"/>
    <w:rsid w:val="00395664"/>
    <w:rsid w:val="00395F3D"/>
    <w:rsid w:val="00396102"/>
    <w:rsid w:val="00396248"/>
    <w:rsid w:val="0039626C"/>
    <w:rsid w:val="003963B5"/>
    <w:rsid w:val="00396601"/>
    <w:rsid w:val="00396EB2"/>
    <w:rsid w:val="003970BC"/>
    <w:rsid w:val="003972D5"/>
    <w:rsid w:val="003977F6"/>
    <w:rsid w:val="0039788B"/>
    <w:rsid w:val="00397AAF"/>
    <w:rsid w:val="00397DE6"/>
    <w:rsid w:val="003A01F2"/>
    <w:rsid w:val="003A072E"/>
    <w:rsid w:val="003A0FAF"/>
    <w:rsid w:val="003A102F"/>
    <w:rsid w:val="003A11EA"/>
    <w:rsid w:val="003A171F"/>
    <w:rsid w:val="003A1BE9"/>
    <w:rsid w:val="003A1C9A"/>
    <w:rsid w:val="003A21CC"/>
    <w:rsid w:val="003A2789"/>
    <w:rsid w:val="003A3403"/>
    <w:rsid w:val="003A4074"/>
    <w:rsid w:val="003A466E"/>
    <w:rsid w:val="003A46A8"/>
    <w:rsid w:val="003A5219"/>
    <w:rsid w:val="003A5299"/>
    <w:rsid w:val="003A5372"/>
    <w:rsid w:val="003A54A5"/>
    <w:rsid w:val="003A592A"/>
    <w:rsid w:val="003A5992"/>
    <w:rsid w:val="003A5B9D"/>
    <w:rsid w:val="003A5EB4"/>
    <w:rsid w:val="003A68B4"/>
    <w:rsid w:val="003A6C2A"/>
    <w:rsid w:val="003A6FFD"/>
    <w:rsid w:val="003A70F8"/>
    <w:rsid w:val="003A747B"/>
    <w:rsid w:val="003A77C8"/>
    <w:rsid w:val="003A7ACC"/>
    <w:rsid w:val="003A7F91"/>
    <w:rsid w:val="003B0440"/>
    <w:rsid w:val="003B0880"/>
    <w:rsid w:val="003B0971"/>
    <w:rsid w:val="003B0A7E"/>
    <w:rsid w:val="003B0B3E"/>
    <w:rsid w:val="003B0E68"/>
    <w:rsid w:val="003B0E98"/>
    <w:rsid w:val="003B11C3"/>
    <w:rsid w:val="003B17C5"/>
    <w:rsid w:val="003B1B69"/>
    <w:rsid w:val="003B215C"/>
    <w:rsid w:val="003B21CA"/>
    <w:rsid w:val="003B2233"/>
    <w:rsid w:val="003B2A79"/>
    <w:rsid w:val="003B32FC"/>
    <w:rsid w:val="003B3366"/>
    <w:rsid w:val="003B358A"/>
    <w:rsid w:val="003B4345"/>
    <w:rsid w:val="003B45DC"/>
    <w:rsid w:val="003B45E9"/>
    <w:rsid w:val="003B4B7C"/>
    <w:rsid w:val="003B4DEC"/>
    <w:rsid w:val="003B54FD"/>
    <w:rsid w:val="003B5BDF"/>
    <w:rsid w:val="003B5C2D"/>
    <w:rsid w:val="003B6162"/>
    <w:rsid w:val="003B6502"/>
    <w:rsid w:val="003B6528"/>
    <w:rsid w:val="003B6735"/>
    <w:rsid w:val="003B68DF"/>
    <w:rsid w:val="003B75FB"/>
    <w:rsid w:val="003B7767"/>
    <w:rsid w:val="003B7A89"/>
    <w:rsid w:val="003C0371"/>
    <w:rsid w:val="003C0446"/>
    <w:rsid w:val="003C0568"/>
    <w:rsid w:val="003C0C73"/>
    <w:rsid w:val="003C0EA7"/>
    <w:rsid w:val="003C0FFE"/>
    <w:rsid w:val="003C1611"/>
    <w:rsid w:val="003C1C76"/>
    <w:rsid w:val="003C290D"/>
    <w:rsid w:val="003C2BF3"/>
    <w:rsid w:val="003C2D66"/>
    <w:rsid w:val="003C2D80"/>
    <w:rsid w:val="003C2F90"/>
    <w:rsid w:val="003C3086"/>
    <w:rsid w:val="003C3B22"/>
    <w:rsid w:val="003C3E2F"/>
    <w:rsid w:val="003C4B11"/>
    <w:rsid w:val="003C4FE3"/>
    <w:rsid w:val="003C500C"/>
    <w:rsid w:val="003C5620"/>
    <w:rsid w:val="003C56D1"/>
    <w:rsid w:val="003C586A"/>
    <w:rsid w:val="003C5AB9"/>
    <w:rsid w:val="003C5CB7"/>
    <w:rsid w:val="003C64D3"/>
    <w:rsid w:val="003C7419"/>
    <w:rsid w:val="003C747E"/>
    <w:rsid w:val="003C7489"/>
    <w:rsid w:val="003C7C1A"/>
    <w:rsid w:val="003D001A"/>
    <w:rsid w:val="003D0C90"/>
    <w:rsid w:val="003D0CB0"/>
    <w:rsid w:val="003D1EEB"/>
    <w:rsid w:val="003D2C23"/>
    <w:rsid w:val="003D341F"/>
    <w:rsid w:val="003D37D8"/>
    <w:rsid w:val="003D3DE5"/>
    <w:rsid w:val="003D3E2D"/>
    <w:rsid w:val="003D445B"/>
    <w:rsid w:val="003D461A"/>
    <w:rsid w:val="003D4868"/>
    <w:rsid w:val="003D4903"/>
    <w:rsid w:val="003D4A6D"/>
    <w:rsid w:val="003D53D6"/>
    <w:rsid w:val="003D5B3A"/>
    <w:rsid w:val="003D5F94"/>
    <w:rsid w:val="003D6AD1"/>
    <w:rsid w:val="003D6C8A"/>
    <w:rsid w:val="003D6E31"/>
    <w:rsid w:val="003D6FE3"/>
    <w:rsid w:val="003D77D8"/>
    <w:rsid w:val="003D7CA8"/>
    <w:rsid w:val="003D7DA2"/>
    <w:rsid w:val="003D7E02"/>
    <w:rsid w:val="003E0327"/>
    <w:rsid w:val="003E03CE"/>
    <w:rsid w:val="003E0881"/>
    <w:rsid w:val="003E09D1"/>
    <w:rsid w:val="003E0C5D"/>
    <w:rsid w:val="003E0CDB"/>
    <w:rsid w:val="003E0D70"/>
    <w:rsid w:val="003E15B4"/>
    <w:rsid w:val="003E1C96"/>
    <w:rsid w:val="003E1CBA"/>
    <w:rsid w:val="003E1F71"/>
    <w:rsid w:val="003E2279"/>
    <w:rsid w:val="003E266B"/>
    <w:rsid w:val="003E29DD"/>
    <w:rsid w:val="003E29DE"/>
    <w:rsid w:val="003E2B56"/>
    <w:rsid w:val="003E3029"/>
    <w:rsid w:val="003E3ABA"/>
    <w:rsid w:val="003E442D"/>
    <w:rsid w:val="003E4435"/>
    <w:rsid w:val="003E5863"/>
    <w:rsid w:val="003E5B2E"/>
    <w:rsid w:val="003E5C8B"/>
    <w:rsid w:val="003E6089"/>
    <w:rsid w:val="003E67FB"/>
    <w:rsid w:val="003E6852"/>
    <w:rsid w:val="003E6A3C"/>
    <w:rsid w:val="003E7316"/>
    <w:rsid w:val="003E7392"/>
    <w:rsid w:val="003E73EB"/>
    <w:rsid w:val="003E74DF"/>
    <w:rsid w:val="003E785A"/>
    <w:rsid w:val="003E7860"/>
    <w:rsid w:val="003E7D66"/>
    <w:rsid w:val="003E7D93"/>
    <w:rsid w:val="003E7E3D"/>
    <w:rsid w:val="003E7FA9"/>
    <w:rsid w:val="003F0F21"/>
    <w:rsid w:val="003F1173"/>
    <w:rsid w:val="003F123E"/>
    <w:rsid w:val="003F13B3"/>
    <w:rsid w:val="003F1CC3"/>
    <w:rsid w:val="003F22CA"/>
    <w:rsid w:val="003F2425"/>
    <w:rsid w:val="003F2900"/>
    <w:rsid w:val="003F2CB7"/>
    <w:rsid w:val="003F2D3D"/>
    <w:rsid w:val="003F2F54"/>
    <w:rsid w:val="003F3430"/>
    <w:rsid w:val="003F354C"/>
    <w:rsid w:val="003F3AE0"/>
    <w:rsid w:val="003F3BC5"/>
    <w:rsid w:val="003F492C"/>
    <w:rsid w:val="003F6490"/>
    <w:rsid w:val="003F701E"/>
    <w:rsid w:val="003F7040"/>
    <w:rsid w:val="003F7121"/>
    <w:rsid w:val="003F7169"/>
    <w:rsid w:val="003F739A"/>
    <w:rsid w:val="003F77BC"/>
    <w:rsid w:val="00400132"/>
    <w:rsid w:val="0040014B"/>
    <w:rsid w:val="004004C3"/>
    <w:rsid w:val="00400668"/>
    <w:rsid w:val="00400802"/>
    <w:rsid w:val="0040090A"/>
    <w:rsid w:val="00400E97"/>
    <w:rsid w:val="00400EC8"/>
    <w:rsid w:val="0040122B"/>
    <w:rsid w:val="00401526"/>
    <w:rsid w:val="004016E1"/>
    <w:rsid w:val="004018A4"/>
    <w:rsid w:val="00401F01"/>
    <w:rsid w:val="00402177"/>
    <w:rsid w:val="004024C9"/>
    <w:rsid w:val="0040253E"/>
    <w:rsid w:val="00403A8D"/>
    <w:rsid w:val="00403EA8"/>
    <w:rsid w:val="00405E60"/>
    <w:rsid w:val="00406452"/>
    <w:rsid w:val="00406578"/>
    <w:rsid w:val="00406CA5"/>
    <w:rsid w:val="00407483"/>
    <w:rsid w:val="00407586"/>
    <w:rsid w:val="0040793A"/>
    <w:rsid w:val="00407C7F"/>
    <w:rsid w:val="00407CE5"/>
    <w:rsid w:val="00410767"/>
    <w:rsid w:val="004109C3"/>
    <w:rsid w:val="00410B67"/>
    <w:rsid w:val="00410CB3"/>
    <w:rsid w:val="00410E7B"/>
    <w:rsid w:val="0041108A"/>
    <w:rsid w:val="004113D4"/>
    <w:rsid w:val="004117C0"/>
    <w:rsid w:val="00411A16"/>
    <w:rsid w:val="00411F4F"/>
    <w:rsid w:val="00412476"/>
    <w:rsid w:val="00412A28"/>
    <w:rsid w:val="00412A9F"/>
    <w:rsid w:val="0041323A"/>
    <w:rsid w:val="00413C91"/>
    <w:rsid w:val="00413D60"/>
    <w:rsid w:val="00414399"/>
    <w:rsid w:val="00414B3B"/>
    <w:rsid w:val="00414D98"/>
    <w:rsid w:val="004154ED"/>
    <w:rsid w:val="004156F1"/>
    <w:rsid w:val="00415C0B"/>
    <w:rsid w:val="004162B1"/>
    <w:rsid w:val="004163E1"/>
    <w:rsid w:val="00416AEF"/>
    <w:rsid w:val="00416B45"/>
    <w:rsid w:val="00416D14"/>
    <w:rsid w:val="00416FB3"/>
    <w:rsid w:val="0041701A"/>
    <w:rsid w:val="004171C4"/>
    <w:rsid w:val="00417B1D"/>
    <w:rsid w:val="00417C3C"/>
    <w:rsid w:val="00417C56"/>
    <w:rsid w:val="00417D9F"/>
    <w:rsid w:val="004205E1"/>
    <w:rsid w:val="004209B7"/>
    <w:rsid w:val="004209C7"/>
    <w:rsid w:val="0042197D"/>
    <w:rsid w:val="00421CE7"/>
    <w:rsid w:val="00421E4E"/>
    <w:rsid w:val="00421FD8"/>
    <w:rsid w:val="00422057"/>
    <w:rsid w:val="0042242C"/>
    <w:rsid w:val="00422D9E"/>
    <w:rsid w:val="00423022"/>
    <w:rsid w:val="00423735"/>
    <w:rsid w:val="004238C0"/>
    <w:rsid w:val="00423EAD"/>
    <w:rsid w:val="00423F5D"/>
    <w:rsid w:val="00424365"/>
    <w:rsid w:val="00424483"/>
    <w:rsid w:val="004246C5"/>
    <w:rsid w:val="004248E2"/>
    <w:rsid w:val="00424E8C"/>
    <w:rsid w:val="004258A9"/>
    <w:rsid w:val="004259AC"/>
    <w:rsid w:val="00425B9C"/>
    <w:rsid w:val="00425E05"/>
    <w:rsid w:val="004268C3"/>
    <w:rsid w:val="004269F2"/>
    <w:rsid w:val="00426A97"/>
    <w:rsid w:val="00426D92"/>
    <w:rsid w:val="004304F5"/>
    <w:rsid w:val="00430683"/>
    <w:rsid w:val="00430D70"/>
    <w:rsid w:val="0043121A"/>
    <w:rsid w:val="004316DE"/>
    <w:rsid w:val="00431D59"/>
    <w:rsid w:val="00432AA8"/>
    <w:rsid w:val="0043435F"/>
    <w:rsid w:val="0043446D"/>
    <w:rsid w:val="00434BF7"/>
    <w:rsid w:val="00434C02"/>
    <w:rsid w:val="0043514A"/>
    <w:rsid w:val="004358DB"/>
    <w:rsid w:val="00435F65"/>
    <w:rsid w:val="0043623C"/>
    <w:rsid w:val="0043644E"/>
    <w:rsid w:val="0043725B"/>
    <w:rsid w:val="004376BD"/>
    <w:rsid w:val="00437834"/>
    <w:rsid w:val="004378B8"/>
    <w:rsid w:val="00437AC4"/>
    <w:rsid w:val="00437C2C"/>
    <w:rsid w:val="004402C6"/>
    <w:rsid w:val="004405FA"/>
    <w:rsid w:val="0044077A"/>
    <w:rsid w:val="004414EB"/>
    <w:rsid w:val="00441749"/>
    <w:rsid w:val="00441F64"/>
    <w:rsid w:val="00441FB8"/>
    <w:rsid w:val="004421E1"/>
    <w:rsid w:val="004426D3"/>
    <w:rsid w:val="00442AE3"/>
    <w:rsid w:val="00442E1A"/>
    <w:rsid w:val="00442E8C"/>
    <w:rsid w:val="0044366F"/>
    <w:rsid w:val="00443AAA"/>
    <w:rsid w:val="004440C2"/>
    <w:rsid w:val="00444597"/>
    <w:rsid w:val="00444BFB"/>
    <w:rsid w:val="0044523A"/>
    <w:rsid w:val="00445633"/>
    <w:rsid w:val="00445C35"/>
    <w:rsid w:val="0044609E"/>
    <w:rsid w:val="00446BAC"/>
    <w:rsid w:val="00446D08"/>
    <w:rsid w:val="00446F71"/>
    <w:rsid w:val="004470DE"/>
    <w:rsid w:val="0044712D"/>
    <w:rsid w:val="0045002C"/>
    <w:rsid w:val="004501B9"/>
    <w:rsid w:val="00450604"/>
    <w:rsid w:val="00450A7C"/>
    <w:rsid w:val="0045136B"/>
    <w:rsid w:val="00451696"/>
    <w:rsid w:val="0045185A"/>
    <w:rsid w:val="00452195"/>
    <w:rsid w:val="0045363E"/>
    <w:rsid w:val="00453D4C"/>
    <w:rsid w:val="004541AC"/>
    <w:rsid w:val="0045435C"/>
    <w:rsid w:val="004546F5"/>
    <w:rsid w:val="004547F9"/>
    <w:rsid w:val="00454858"/>
    <w:rsid w:val="00454932"/>
    <w:rsid w:val="00454A59"/>
    <w:rsid w:val="00454D3E"/>
    <w:rsid w:val="0045549B"/>
    <w:rsid w:val="00456028"/>
    <w:rsid w:val="00456999"/>
    <w:rsid w:val="0045750B"/>
    <w:rsid w:val="004602F7"/>
    <w:rsid w:val="00460DB4"/>
    <w:rsid w:val="004617EE"/>
    <w:rsid w:val="00461D61"/>
    <w:rsid w:val="004620D0"/>
    <w:rsid w:val="00462A23"/>
    <w:rsid w:val="00462AA0"/>
    <w:rsid w:val="00462B87"/>
    <w:rsid w:val="00463248"/>
    <w:rsid w:val="00463496"/>
    <w:rsid w:val="004634A9"/>
    <w:rsid w:val="00463683"/>
    <w:rsid w:val="00463DDF"/>
    <w:rsid w:val="004643D6"/>
    <w:rsid w:val="00464AB9"/>
    <w:rsid w:val="00464D42"/>
    <w:rsid w:val="0046500E"/>
    <w:rsid w:val="00465279"/>
    <w:rsid w:val="004653F7"/>
    <w:rsid w:val="0046544E"/>
    <w:rsid w:val="0046565B"/>
    <w:rsid w:val="0046577E"/>
    <w:rsid w:val="00465A54"/>
    <w:rsid w:val="00465F2D"/>
    <w:rsid w:val="00466632"/>
    <w:rsid w:val="004669B2"/>
    <w:rsid w:val="00466DD3"/>
    <w:rsid w:val="0046717A"/>
    <w:rsid w:val="004673D9"/>
    <w:rsid w:val="00467BF4"/>
    <w:rsid w:val="00467F61"/>
    <w:rsid w:val="0047010E"/>
    <w:rsid w:val="00470442"/>
    <w:rsid w:val="0047136E"/>
    <w:rsid w:val="00471A18"/>
    <w:rsid w:val="00471C19"/>
    <w:rsid w:val="004723D1"/>
    <w:rsid w:val="0047242D"/>
    <w:rsid w:val="00472782"/>
    <w:rsid w:val="0047285B"/>
    <w:rsid w:val="00472ACC"/>
    <w:rsid w:val="00472F5D"/>
    <w:rsid w:val="004731BC"/>
    <w:rsid w:val="00473287"/>
    <w:rsid w:val="00473956"/>
    <w:rsid w:val="00474A34"/>
    <w:rsid w:val="00475209"/>
    <w:rsid w:val="0047541A"/>
    <w:rsid w:val="00475907"/>
    <w:rsid w:val="00475D60"/>
    <w:rsid w:val="0047620B"/>
    <w:rsid w:val="004763E0"/>
    <w:rsid w:val="00476BE2"/>
    <w:rsid w:val="00477E70"/>
    <w:rsid w:val="00480204"/>
    <w:rsid w:val="0048054C"/>
    <w:rsid w:val="00480B1E"/>
    <w:rsid w:val="0048169B"/>
    <w:rsid w:val="00481C47"/>
    <w:rsid w:val="00481D46"/>
    <w:rsid w:val="00481FE1"/>
    <w:rsid w:val="00482271"/>
    <w:rsid w:val="00482D1C"/>
    <w:rsid w:val="00483094"/>
    <w:rsid w:val="00483384"/>
    <w:rsid w:val="00483987"/>
    <w:rsid w:val="00483A63"/>
    <w:rsid w:val="00483FA3"/>
    <w:rsid w:val="00483FCB"/>
    <w:rsid w:val="00484B9D"/>
    <w:rsid w:val="00484BC6"/>
    <w:rsid w:val="0048528B"/>
    <w:rsid w:val="0048540A"/>
    <w:rsid w:val="004855BD"/>
    <w:rsid w:val="0048567C"/>
    <w:rsid w:val="004859B2"/>
    <w:rsid w:val="00485D9F"/>
    <w:rsid w:val="00485E6A"/>
    <w:rsid w:val="00486BFD"/>
    <w:rsid w:val="00486D60"/>
    <w:rsid w:val="00486F07"/>
    <w:rsid w:val="0048713A"/>
    <w:rsid w:val="0048766D"/>
    <w:rsid w:val="00487BFD"/>
    <w:rsid w:val="00487EB9"/>
    <w:rsid w:val="00490742"/>
    <w:rsid w:val="00490D57"/>
    <w:rsid w:val="004914CA"/>
    <w:rsid w:val="00491C6B"/>
    <w:rsid w:val="00491C9F"/>
    <w:rsid w:val="00492198"/>
    <w:rsid w:val="004923E4"/>
    <w:rsid w:val="0049301B"/>
    <w:rsid w:val="0049318A"/>
    <w:rsid w:val="004932C0"/>
    <w:rsid w:val="004934F3"/>
    <w:rsid w:val="004937E8"/>
    <w:rsid w:val="00493C90"/>
    <w:rsid w:val="00493F18"/>
    <w:rsid w:val="0049415E"/>
    <w:rsid w:val="004946C8"/>
    <w:rsid w:val="00494749"/>
    <w:rsid w:val="00494C24"/>
    <w:rsid w:val="00495218"/>
    <w:rsid w:val="00495BB7"/>
    <w:rsid w:val="00495CF0"/>
    <w:rsid w:val="00495EDC"/>
    <w:rsid w:val="004962CF"/>
    <w:rsid w:val="00496BD2"/>
    <w:rsid w:val="004970AB"/>
    <w:rsid w:val="00497FBB"/>
    <w:rsid w:val="004A03A0"/>
    <w:rsid w:val="004A067C"/>
    <w:rsid w:val="004A1146"/>
    <w:rsid w:val="004A1157"/>
    <w:rsid w:val="004A1475"/>
    <w:rsid w:val="004A2326"/>
    <w:rsid w:val="004A281B"/>
    <w:rsid w:val="004A28C7"/>
    <w:rsid w:val="004A2C91"/>
    <w:rsid w:val="004A311B"/>
    <w:rsid w:val="004A3369"/>
    <w:rsid w:val="004A39D9"/>
    <w:rsid w:val="004A3AF7"/>
    <w:rsid w:val="004A40E3"/>
    <w:rsid w:val="004A54CF"/>
    <w:rsid w:val="004A574B"/>
    <w:rsid w:val="004A59EE"/>
    <w:rsid w:val="004A5F0B"/>
    <w:rsid w:val="004A6F41"/>
    <w:rsid w:val="004A6F99"/>
    <w:rsid w:val="004A7218"/>
    <w:rsid w:val="004A7750"/>
    <w:rsid w:val="004A7D62"/>
    <w:rsid w:val="004B024E"/>
    <w:rsid w:val="004B0A47"/>
    <w:rsid w:val="004B13C1"/>
    <w:rsid w:val="004B153F"/>
    <w:rsid w:val="004B189A"/>
    <w:rsid w:val="004B1F50"/>
    <w:rsid w:val="004B20AE"/>
    <w:rsid w:val="004B227C"/>
    <w:rsid w:val="004B2696"/>
    <w:rsid w:val="004B276B"/>
    <w:rsid w:val="004B27DC"/>
    <w:rsid w:val="004B2B5C"/>
    <w:rsid w:val="004B2D0B"/>
    <w:rsid w:val="004B331C"/>
    <w:rsid w:val="004B36A4"/>
    <w:rsid w:val="004B4974"/>
    <w:rsid w:val="004B49B7"/>
    <w:rsid w:val="004B528E"/>
    <w:rsid w:val="004B612C"/>
    <w:rsid w:val="004B61A8"/>
    <w:rsid w:val="004B6303"/>
    <w:rsid w:val="004B6674"/>
    <w:rsid w:val="004B6966"/>
    <w:rsid w:val="004B69B5"/>
    <w:rsid w:val="004B6C12"/>
    <w:rsid w:val="004B70C2"/>
    <w:rsid w:val="004B7231"/>
    <w:rsid w:val="004B78BA"/>
    <w:rsid w:val="004B79B1"/>
    <w:rsid w:val="004C059F"/>
    <w:rsid w:val="004C05DE"/>
    <w:rsid w:val="004C0675"/>
    <w:rsid w:val="004C0680"/>
    <w:rsid w:val="004C0749"/>
    <w:rsid w:val="004C0B8A"/>
    <w:rsid w:val="004C0C60"/>
    <w:rsid w:val="004C1065"/>
    <w:rsid w:val="004C10E9"/>
    <w:rsid w:val="004C127C"/>
    <w:rsid w:val="004C1CE9"/>
    <w:rsid w:val="004C1DCA"/>
    <w:rsid w:val="004C2261"/>
    <w:rsid w:val="004C22E9"/>
    <w:rsid w:val="004C2C55"/>
    <w:rsid w:val="004C2DEA"/>
    <w:rsid w:val="004C2E7E"/>
    <w:rsid w:val="004C314C"/>
    <w:rsid w:val="004C33C6"/>
    <w:rsid w:val="004C3717"/>
    <w:rsid w:val="004C3CE0"/>
    <w:rsid w:val="004C427B"/>
    <w:rsid w:val="004C454A"/>
    <w:rsid w:val="004C4C9A"/>
    <w:rsid w:val="004C4F40"/>
    <w:rsid w:val="004C52E0"/>
    <w:rsid w:val="004C545A"/>
    <w:rsid w:val="004C596C"/>
    <w:rsid w:val="004C708B"/>
    <w:rsid w:val="004C7878"/>
    <w:rsid w:val="004C7F9B"/>
    <w:rsid w:val="004D025E"/>
    <w:rsid w:val="004D03E2"/>
    <w:rsid w:val="004D1022"/>
    <w:rsid w:val="004D1035"/>
    <w:rsid w:val="004D16E4"/>
    <w:rsid w:val="004D1871"/>
    <w:rsid w:val="004D1C52"/>
    <w:rsid w:val="004D2095"/>
    <w:rsid w:val="004D279D"/>
    <w:rsid w:val="004D2BF7"/>
    <w:rsid w:val="004D2D60"/>
    <w:rsid w:val="004D2F82"/>
    <w:rsid w:val="004D3179"/>
    <w:rsid w:val="004D34B9"/>
    <w:rsid w:val="004D350C"/>
    <w:rsid w:val="004D38A5"/>
    <w:rsid w:val="004D3AFC"/>
    <w:rsid w:val="004D4017"/>
    <w:rsid w:val="004D52B7"/>
    <w:rsid w:val="004D5988"/>
    <w:rsid w:val="004D6821"/>
    <w:rsid w:val="004D7271"/>
    <w:rsid w:val="004D7623"/>
    <w:rsid w:val="004E0493"/>
    <w:rsid w:val="004E1255"/>
    <w:rsid w:val="004E14E0"/>
    <w:rsid w:val="004E163A"/>
    <w:rsid w:val="004E1A4B"/>
    <w:rsid w:val="004E1C0F"/>
    <w:rsid w:val="004E1C6D"/>
    <w:rsid w:val="004E1FAC"/>
    <w:rsid w:val="004E202B"/>
    <w:rsid w:val="004E2D29"/>
    <w:rsid w:val="004E3259"/>
    <w:rsid w:val="004E3282"/>
    <w:rsid w:val="004E32F3"/>
    <w:rsid w:val="004E35AF"/>
    <w:rsid w:val="004E3D58"/>
    <w:rsid w:val="004E474F"/>
    <w:rsid w:val="004E49D7"/>
    <w:rsid w:val="004E4A21"/>
    <w:rsid w:val="004E4AE0"/>
    <w:rsid w:val="004E4FF9"/>
    <w:rsid w:val="004E53D7"/>
    <w:rsid w:val="004E581E"/>
    <w:rsid w:val="004E5984"/>
    <w:rsid w:val="004E5B56"/>
    <w:rsid w:val="004E5B57"/>
    <w:rsid w:val="004E5D22"/>
    <w:rsid w:val="004E637F"/>
    <w:rsid w:val="004E65EE"/>
    <w:rsid w:val="004E664E"/>
    <w:rsid w:val="004E6978"/>
    <w:rsid w:val="004E69BA"/>
    <w:rsid w:val="004E76AD"/>
    <w:rsid w:val="004E7826"/>
    <w:rsid w:val="004E7C49"/>
    <w:rsid w:val="004F02C7"/>
    <w:rsid w:val="004F05A5"/>
    <w:rsid w:val="004F0EEC"/>
    <w:rsid w:val="004F130A"/>
    <w:rsid w:val="004F148D"/>
    <w:rsid w:val="004F182F"/>
    <w:rsid w:val="004F187F"/>
    <w:rsid w:val="004F1895"/>
    <w:rsid w:val="004F1D58"/>
    <w:rsid w:val="004F2706"/>
    <w:rsid w:val="004F28ED"/>
    <w:rsid w:val="004F2A0D"/>
    <w:rsid w:val="004F2A27"/>
    <w:rsid w:val="004F2A99"/>
    <w:rsid w:val="004F2C39"/>
    <w:rsid w:val="004F3A51"/>
    <w:rsid w:val="004F3AFC"/>
    <w:rsid w:val="004F3B77"/>
    <w:rsid w:val="004F4269"/>
    <w:rsid w:val="004F4BE2"/>
    <w:rsid w:val="004F4DD9"/>
    <w:rsid w:val="004F4EBD"/>
    <w:rsid w:val="004F530D"/>
    <w:rsid w:val="004F75B9"/>
    <w:rsid w:val="004F7F0C"/>
    <w:rsid w:val="00500A1A"/>
    <w:rsid w:val="00500B8F"/>
    <w:rsid w:val="00500B9F"/>
    <w:rsid w:val="00500C5B"/>
    <w:rsid w:val="00500DF2"/>
    <w:rsid w:val="00500FB7"/>
    <w:rsid w:val="0050143A"/>
    <w:rsid w:val="00501B2E"/>
    <w:rsid w:val="00502181"/>
    <w:rsid w:val="0050227A"/>
    <w:rsid w:val="005022C0"/>
    <w:rsid w:val="0050245C"/>
    <w:rsid w:val="00502BB8"/>
    <w:rsid w:val="005033A4"/>
    <w:rsid w:val="005042D6"/>
    <w:rsid w:val="005046D4"/>
    <w:rsid w:val="00504F56"/>
    <w:rsid w:val="0050502B"/>
    <w:rsid w:val="00505275"/>
    <w:rsid w:val="00505585"/>
    <w:rsid w:val="0050675B"/>
    <w:rsid w:val="00506A39"/>
    <w:rsid w:val="00506C9C"/>
    <w:rsid w:val="005072DD"/>
    <w:rsid w:val="00507599"/>
    <w:rsid w:val="00507910"/>
    <w:rsid w:val="00507CB2"/>
    <w:rsid w:val="00507D30"/>
    <w:rsid w:val="00510412"/>
    <w:rsid w:val="005106F3"/>
    <w:rsid w:val="00510ACE"/>
    <w:rsid w:val="005114DF"/>
    <w:rsid w:val="00511DE8"/>
    <w:rsid w:val="00512261"/>
    <w:rsid w:val="0051274E"/>
    <w:rsid w:val="00512A3A"/>
    <w:rsid w:val="00512A7C"/>
    <w:rsid w:val="00512B39"/>
    <w:rsid w:val="00513420"/>
    <w:rsid w:val="00513D34"/>
    <w:rsid w:val="00513EE9"/>
    <w:rsid w:val="00513F27"/>
    <w:rsid w:val="00514147"/>
    <w:rsid w:val="005142F8"/>
    <w:rsid w:val="00514555"/>
    <w:rsid w:val="00514B7B"/>
    <w:rsid w:val="00514F9D"/>
    <w:rsid w:val="0051525E"/>
    <w:rsid w:val="00515394"/>
    <w:rsid w:val="005159EF"/>
    <w:rsid w:val="00515AEC"/>
    <w:rsid w:val="005160A2"/>
    <w:rsid w:val="0051671A"/>
    <w:rsid w:val="00516797"/>
    <w:rsid w:val="0051694E"/>
    <w:rsid w:val="005169FC"/>
    <w:rsid w:val="00516B37"/>
    <w:rsid w:val="00516BD6"/>
    <w:rsid w:val="00516FFD"/>
    <w:rsid w:val="00517108"/>
    <w:rsid w:val="00517C88"/>
    <w:rsid w:val="00520701"/>
    <w:rsid w:val="00520A61"/>
    <w:rsid w:val="0052111B"/>
    <w:rsid w:val="00521598"/>
    <w:rsid w:val="0052183C"/>
    <w:rsid w:val="00521AC6"/>
    <w:rsid w:val="00521DED"/>
    <w:rsid w:val="00521FA0"/>
    <w:rsid w:val="00522080"/>
    <w:rsid w:val="0052260A"/>
    <w:rsid w:val="00522997"/>
    <w:rsid w:val="00522AD1"/>
    <w:rsid w:val="00522B62"/>
    <w:rsid w:val="00522C0B"/>
    <w:rsid w:val="00522F3F"/>
    <w:rsid w:val="0052320A"/>
    <w:rsid w:val="005235C8"/>
    <w:rsid w:val="00524DF9"/>
    <w:rsid w:val="005250C0"/>
    <w:rsid w:val="0052561C"/>
    <w:rsid w:val="00525831"/>
    <w:rsid w:val="00525B15"/>
    <w:rsid w:val="00525DE4"/>
    <w:rsid w:val="00525F93"/>
    <w:rsid w:val="00525FCE"/>
    <w:rsid w:val="005266A7"/>
    <w:rsid w:val="0052677E"/>
    <w:rsid w:val="005271F6"/>
    <w:rsid w:val="00527260"/>
    <w:rsid w:val="005274AB"/>
    <w:rsid w:val="005276F9"/>
    <w:rsid w:val="005279BA"/>
    <w:rsid w:val="00527E48"/>
    <w:rsid w:val="00527E4D"/>
    <w:rsid w:val="005301E8"/>
    <w:rsid w:val="005302A1"/>
    <w:rsid w:val="00530A60"/>
    <w:rsid w:val="00530B9F"/>
    <w:rsid w:val="00530C09"/>
    <w:rsid w:val="00530DB4"/>
    <w:rsid w:val="005317E6"/>
    <w:rsid w:val="0053197A"/>
    <w:rsid w:val="005319A3"/>
    <w:rsid w:val="00532410"/>
    <w:rsid w:val="00532524"/>
    <w:rsid w:val="005325D0"/>
    <w:rsid w:val="00532951"/>
    <w:rsid w:val="00532FF8"/>
    <w:rsid w:val="005339C9"/>
    <w:rsid w:val="00533C1F"/>
    <w:rsid w:val="00533DE5"/>
    <w:rsid w:val="00533DE9"/>
    <w:rsid w:val="00533EC7"/>
    <w:rsid w:val="00533ED1"/>
    <w:rsid w:val="0053408E"/>
    <w:rsid w:val="0053431F"/>
    <w:rsid w:val="00534657"/>
    <w:rsid w:val="00535497"/>
    <w:rsid w:val="00535750"/>
    <w:rsid w:val="00536189"/>
    <w:rsid w:val="00536640"/>
    <w:rsid w:val="005369DE"/>
    <w:rsid w:val="00536C2B"/>
    <w:rsid w:val="00536E7F"/>
    <w:rsid w:val="005370D8"/>
    <w:rsid w:val="00537145"/>
    <w:rsid w:val="0053772A"/>
    <w:rsid w:val="00537C91"/>
    <w:rsid w:val="00537D50"/>
    <w:rsid w:val="00537E2E"/>
    <w:rsid w:val="00540C4F"/>
    <w:rsid w:val="005416AE"/>
    <w:rsid w:val="0054170B"/>
    <w:rsid w:val="00541AC6"/>
    <w:rsid w:val="00541C73"/>
    <w:rsid w:val="00541E6F"/>
    <w:rsid w:val="00542026"/>
    <w:rsid w:val="005421E0"/>
    <w:rsid w:val="0054268D"/>
    <w:rsid w:val="00542961"/>
    <w:rsid w:val="00542C07"/>
    <w:rsid w:val="00542ED9"/>
    <w:rsid w:val="0054375D"/>
    <w:rsid w:val="00543A83"/>
    <w:rsid w:val="00543B41"/>
    <w:rsid w:val="00544099"/>
    <w:rsid w:val="0054410D"/>
    <w:rsid w:val="00544279"/>
    <w:rsid w:val="00544A4A"/>
    <w:rsid w:val="00544E33"/>
    <w:rsid w:val="00544EF1"/>
    <w:rsid w:val="00544F78"/>
    <w:rsid w:val="00545077"/>
    <w:rsid w:val="005453AF"/>
    <w:rsid w:val="00545728"/>
    <w:rsid w:val="00545D30"/>
    <w:rsid w:val="005464E9"/>
    <w:rsid w:val="0054685E"/>
    <w:rsid w:val="0054733C"/>
    <w:rsid w:val="0054791C"/>
    <w:rsid w:val="00547E3A"/>
    <w:rsid w:val="0055000C"/>
    <w:rsid w:val="005506A1"/>
    <w:rsid w:val="005507B6"/>
    <w:rsid w:val="00550B07"/>
    <w:rsid w:val="00550BAE"/>
    <w:rsid w:val="00550D8E"/>
    <w:rsid w:val="0055115E"/>
    <w:rsid w:val="005517F0"/>
    <w:rsid w:val="00552012"/>
    <w:rsid w:val="0055243A"/>
    <w:rsid w:val="0055273C"/>
    <w:rsid w:val="00552F78"/>
    <w:rsid w:val="00553CCA"/>
    <w:rsid w:val="00554618"/>
    <w:rsid w:val="005547C6"/>
    <w:rsid w:val="00554D82"/>
    <w:rsid w:val="00554F7F"/>
    <w:rsid w:val="005550B6"/>
    <w:rsid w:val="005557EC"/>
    <w:rsid w:val="00555F2A"/>
    <w:rsid w:val="0055612B"/>
    <w:rsid w:val="00556D02"/>
    <w:rsid w:val="00556F17"/>
    <w:rsid w:val="00556F2B"/>
    <w:rsid w:val="005576E4"/>
    <w:rsid w:val="00557C92"/>
    <w:rsid w:val="00557CF2"/>
    <w:rsid w:val="00557DF6"/>
    <w:rsid w:val="00560154"/>
    <w:rsid w:val="00560175"/>
    <w:rsid w:val="0056046E"/>
    <w:rsid w:val="005607F6"/>
    <w:rsid w:val="00560D3E"/>
    <w:rsid w:val="00560E8B"/>
    <w:rsid w:val="00561253"/>
    <w:rsid w:val="0056147F"/>
    <w:rsid w:val="00561A4C"/>
    <w:rsid w:val="00561F1B"/>
    <w:rsid w:val="005621F7"/>
    <w:rsid w:val="00562EC0"/>
    <w:rsid w:val="005636AF"/>
    <w:rsid w:val="0056378E"/>
    <w:rsid w:val="005637A2"/>
    <w:rsid w:val="005637A7"/>
    <w:rsid w:val="005637A8"/>
    <w:rsid w:val="005638A4"/>
    <w:rsid w:val="00563CE2"/>
    <w:rsid w:val="00563ED4"/>
    <w:rsid w:val="005640F8"/>
    <w:rsid w:val="00565192"/>
    <w:rsid w:val="0056539A"/>
    <w:rsid w:val="00565B7D"/>
    <w:rsid w:val="00565BB3"/>
    <w:rsid w:val="00565FF9"/>
    <w:rsid w:val="00566235"/>
    <w:rsid w:val="0056671D"/>
    <w:rsid w:val="005669A4"/>
    <w:rsid w:val="0056703B"/>
    <w:rsid w:val="0056722A"/>
    <w:rsid w:val="00567777"/>
    <w:rsid w:val="0056796C"/>
    <w:rsid w:val="005679F3"/>
    <w:rsid w:val="00567A64"/>
    <w:rsid w:val="00567BB2"/>
    <w:rsid w:val="00567C39"/>
    <w:rsid w:val="00567DB7"/>
    <w:rsid w:val="00567F04"/>
    <w:rsid w:val="005702B3"/>
    <w:rsid w:val="005707A2"/>
    <w:rsid w:val="005707F8"/>
    <w:rsid w:val="00570B09"/>
    <w:rsid w:val="00570B10"/>
    <w:rsid w:val="00570E55"/>
    <w:rsid w:val="005715A4"/>
    <w:rsid w:val="005719B4"/>
    <w:rsid w:val="00571EDC"/>
    <w:rsid w:val="005722AF"/>
    <w:rsid w:val="00572387"/>
    <w:rsid w:val="005724DA"/>
    <w:rsid w:val="005728DE"/>
    <w:rsid w:val="00572F3B"/>
    <w:rsid w:val="0057314A"/>
    <w:rsid w:val="005738CB"/>
    <w:rsid w:val="00573AC4"/>
    <w:rsid w:val="00573EC0"/>
    <w:rsid w:val="00573FB1"/>
    <w:rsid w:val="00574A47"/>
    <w:rsid w:val="005751FA"/>
    <w:rsid w:val="00575272"/>
    <w:rsid w:val="0057578A"/>
    <w:rsid w:val="00575820"/>
    <w:rsid w:val="00575BFE"/>
    <w:rsid w:val="0057611C"/>
    <w:rsid w:val="00576D6B"/>
    <w:rsid w:val="00576E59"/>
    <w:rsid w:val="0057778E"/>
    <w:rsid w:val="00577AA4"/>
    <w:rsid w:val="00577C2F"/>
    <w:rsid w:val="00577C93"/>
    <w:rsid w:val="00577EE8"/>
    <w:rsid w:val="0058006A"/>
    <w:rsid w:val="00580096"/>
    <w:rsid w:val="00580408"/>
    <w:rsid w:val="00580530"/>
    <w:rsid w:val="00580730"/>
    <w:rsid w:val="00580770"/>
    <w:rsid w:val="005808AC"/>
    <w:rsid w:val="00580EA6"/>
    <w:rsid w:val="00581007"/>
    <w:rsid w:val="00581DB5"/>
    <w:rsid w:val="00582EA0"/>
    <w:rsid w:val="005834EB"/>
    <w:rsid w:val="00583734"/>
    <w:rsid w:val="005838E9"/>
    <w:rsid w:val="00584522"/>
    <w:rsid w:val="005847A6"/>
    <w:rsid w:val="00584D8D"/>
    <w:rsid w:val="00584FEF"/>
    <w:rsid w:val="0058527E"/>
    <w:rsid w:val="00585565"/>
    <w:rsid w:val="005859CD"/>
    <w:rsid w:val="005860B2"/>
    <w:rsid w:val="005860B4"/>
    <w:rsid w:val="0058627A"/>
    <w:rsid w:val="005862BB"/>
    <w:rsid w:val="005862CE"/>
    <w:rsid w:val="00586716"/>
    <w:rsid w:val="00586A27"/>
    <w:rsid w:val="00586A91"/>
    <w:rsid w:val="00586AC4"/>
    <w:rsid w:val="00586B47"/>
    <w:rsid w:val="0058768C"/>
    <w:rsid w:val="005876A4"/>
    <w:rsid w:val="00587FAA"/>
    <w:rsid w:val="00590EC3"/>
    <w:rsid w:val="005915BE"/>
    <w:rsid w:val="00591868"/>
    <w:rsid w:val="00591D26"/>
    <w:rsid w:val="00591D7F"/>
    <w:rsid w:val="00592F87"/>
    <w:rsid w:val="00593402"/>
    <w:rsid w:val="005936CF"/>
    <w:rsid w:val="00594316"/>
    <w:rsid w:val="005943B6"/>
    <w:rsid w:val="0059479C"/>
    <w:rsid w:val="005957B5"/>
    <w:rsid w:val="00595A23"/>
    <w:rsid w:val="00596105"/>
    <w:rsid w:val="00596245"/>
    <w:rsid w:val="00596316"/>
    <w:rsid w:val="005966D3"/>
    <w:rsid w:val="00596F55"/>
    <w:rsid w:val="0059774D"/>
    <w:rsid w:val="005977B9"/>
    <w:rsid w:val="00597A09"/>
    <w:rsid w:val="00597C3A"/>
    <w:rsid w:val="00597DEC"/>
    <w:rsid w:val="005A0163"/>
    <w:rsid w:val="005A0367"/>
    <w:rsid w:val="005A073A"/>
    <w:rsid w:val="005A0B3C"/>
    <w:rsid w:val="005A0DB7"/>
    <w:rsid w:val="005A1227"/>
    <w:rsid w:val="005A1BC0"/>
    <w:rsid w:val="005A1C30"/>
    <w:rsid w:val="005A2AA6"/>
    <w:rsid w:val="005A2BE1"/>
    <w:rsid w:val="005A2FB6"/>
    <w:rsid w:val="005A3205"/>
    <w:rsid w:val="005A3C57"/>
    <w:rsid w:val="005A4488"/>
    <w:rsid w:val="005A5282"/>
    <w:rsid w:val="005A5463"/>
    <w:rsid w:val="005A558C"/>
    <w:rsid w:val="005A5BAF"/>
    <w:rsid w:val="005A5BCA"/>
    <w:rsid w:val="005A5CD9"/>
    <w:rsid w:val="005A62DF"/>
    <w:rsid w:val="005A6C4F"/>
    <w:rsid w:val="005A6F8D"/>
    <w:rsid w:val="005A71B4"/>
    <w:rsid w:val="005A7391"/>
    <w:rsid w:val="005A7695"/>
    <w:rsid w:val="005A7714"/>
    <w:rsid w:val="005A780E"/>
    <w:rsid w:val="005A7882"/>
    <w:rsid w:val="005A7B3E"/>
    <w:rsid w:val="005A7CDC"/>
    <w:rsid w:val="005B0195"/>
    <w:rsid w:val="005B04F9"/>
    <w:rsid w:val="005B06E4"/>
    <w:rsid w:val="005B0C9C"/>
    <w:rsid w:val="005B0D15"/>
    <w:rsid w:val="005B0F8F"/>
    <w:rsid w:val="005B1364"/>
    <w:rsid w:val="005B18BE"/>
    <w:rsid w:val="005B1F35"/>
    <w:rsid w:val="005B211D"/>
    <w:rsid w:val="005B2392"/>
    <w:rsid w:val="005B27BF"/>
    <w:rsid w:val="005B34FB"/>
    <w:rsid w:val="005B35B0"/>
    <w:rsid w:val="005B3695"/>
    <w:rsid w:val="005B39B9"/>
    <w:rsid w:val="005B3C73"/>
    <w:rsid w:val="005B4071"/>
    <w:rsid w:val="005B47FC"/>
    <w:rsid w:val="005B4C71"/>
    <w:rsid w:val="005B52CA"/>
    <w:rsid w:val="005B5A29"/>
    <w:rsid w:val="005B5B2E"/>
    <w:rsid w:val="005B5F36"/>
    <w:rsid w:val="005B632E"/>
    <w:rsid w:val="005B6EDE"/>
    <w:rsid w:val="005B718E"/>
    <w:rsid w:val="005B72AD"/>
    <w:rsid w:val="005B7564"/>
    <w:rsid w:val="005B75FA"/>
    <w:rsid w:val="005B7794"/>
    <w:rsid w:val="005C014E"/>
    <w:rsid w:val="005C0286"/>
    <w:rsid w:val="005C03B2"/>
    <w:rsid w:val="005C105E"/>
    <w:rsid w:val="005C1A3D"/>
    <w:rsid w:val="005C1B34"/>
    <w:rsid w:val="005C1F44"/>
    <w:rsid w:val="005C2467"/>
    <w:rsid w:val="005C2642"/>
    <w:rsid w:val="005C26C2"/>
    <w:rsid w:val="005C37CA"/>
    <w:rsid w:val="005C401C"/>
    <w:rsid w:val="005C426F"/>
    <w:rsid w:val="005C44F6"/>
    <w:rsid w:val="005C4B3B"/>
    <w:rsid w:val="005C4E70"/>
    <w:rsid w:val="005C526E"/>
    <w:rsid w:val="005C572C"/>
    <w:rsid w:val="005C58E3"/>
    <w:rsid w:val="005C69EB"/>
    <w:rsid w:val="005C7701"/>
    <w:rsid w:val="005C7C21"/>
    <w:rsid w:val="005C7D89"/>
    <w:rsid w:val="005D03B8"/>
    <w:rsid w:val="005D0737"/>
    <w:rsid w:val="005D0B7F"/>
    <w:rsid w:val="005D0C12"/>
    <w:rsid w:val="005D1077"/>
    <w:rsid w:val="005D1A4B"/>
    <w:rsid w:val="005D2B18"/>
    <w:rsid w:val="005D321F"/>
    <w:rsid w:val="005D352D"/>
    <w:rsid w:val="005D3A6F"/>
    <w:rsid w:val="005D3EFC"/>
    <w:rsid w:val="005D4312"/>
    <w:rsid w:val="005D43BB"/>
    <w:rsid w:val="005D44C4"/>
    <w:rsid w:val="005D4830"/>
    <w:rsid w:val="005D4F97"/>
    <w:rsid w:val="005D4FA3"/>
    <w:rsid w:val="005D520D"/>
    <w:rsid w:val="005D5945"/>
    <w:rsid w:val="005D63B8"/>
    <w:rsid w:val="005D6B4F"/>
    <w:rsid w:val="005D6EEC"/>
    <w:rsid w:val="005D7001"/>
    <w:rsid w:val="005D72B9"/>
    <w:rsid w:val="005D73A5"/>
    <w:rsid w:val="005D73C4"/>
    <w:rsid w:val="005D77E2"/>
    <w:rsid w:val="005E060C"/>
    <w:rsid w:val="005E0DFE"/>
    <w:rsid w:val="005E0E11"/>
    <w:rsid w:val="005E11D3"/>
    <w:rsid w:val="005E1246"/>
    <w:rsid w:val="005E1454"/>
    <w:rsid w:val="005E218B"/>
    <w:rsid w:val="005E251E"/>
    <w:rsid w:val="005E29B9"/>
    <w:rsid w:val="005E2F94"/>
    <w:rsid w:val="005E310B"/>
    <w:rsid w:val="005E36C4"/>
    <w:rsid w:val="005E3913"/>
    <w:rsid w:val="005E3A9C"/>
    <w:rsid w:val="005E3B3A"/>
    <w:rsid w:val="005E4534"/>
    <w:rsid w:val="005E4C83"/>
    <w:rsid w:val="005E5190"/>
    <w:rsid w:val="005E527F"/>
    <w:rsid w:val="005E52CB"/>
    <w:rsid w:val="005E58ED"/>
    <w:rsid w:val="005E5FBE"/>
    <w:rsid w:val="005E6206"/>
    <w:rsid w:val="005E651C"/>
    <w:rsid w:val="005E658B"/>
    <w:rsid w:val="005E6D31"/>
    <w:rsid w:val="005E77D3"/>
    <w:rsid w:val="005E7BED"/>
    <w:rsid w:val="005E7E35"/>
    <w:rsid w:val="005F0365"/>
    <w:rsid w:val="005F0658"/>
    <w:rsid w:val="005F0B16"/>
    <w:rsid w:val="005F0D8C"/>
    <w:rsid w:val="005F0E51"/>
    <w:rsid w:val="005F145D"/>
    <w:rsid w:val="005F1DD5"/>
    <w:rsid w:val="005F2201"/>
    <w:rsid w:val="005F28F9"/>
    <w:rsid w:val="005F2BFF"/>
    <w:rsid w:val="005F2E51"/>
    <w:rsid w:val="005F3015"/>
    <w:rsid w:val="005F3465"/>
    <w:rsid w:val="005F3688"/>
    <w:rsid w:val="005F393D"/>
    <w:rsid w:val="005F3C83"/>
    <w:rsid w:val="005F41A2"/>
    <w:rsid w:val="005F41B2"/>
    <w:rsid w:val="005F42EA"/>
    <w:rsid w:val="005F44B6"/>
    <w:rsid w:val="005F48B6"/>
    <w:rsid w:val="005F4B22"/>
    <w:rsid w:val="005F517F"/>
    <w:rsid w:val="005F5541"/>
    <w:rsid w:val="005F6003"/>
    <w:rsid w:val="005F61A5"/>
    <w:rsid w:val="005F6572"/>
    <w:rsid w:val="005F6745"/>
    <w:rsid w:val="005F67B4"/>
    <w:rsid w:val="005F69DB"/>
    <w:rsid w:val="005F6AD4"/>
    <w:rsid w:val="005F7F03"/>
    <w:rsid w:val="006003B3"/>
    <w:rsid w:val="00600E38"/>
    <w:rsid w:val="00601376"/>
    <w:rsid w:val="006013CB"/>
    <w:rsid w:val="00601910"/>
    <w:rsid w:val="00601A3D"/>
    <w:rsid w:val="00602EAA"/>
    <w:rsid w:val="00602F1A"/>
    <w:rsid w:val="00603A45"/>
    <w:rsid w:val="00603A78"/>
    <w:rsid w:val="00604002"/>
    <w:rsid w:val="00604272"/>
    <w:rsid w:val="00604CFF"/>
    <w:rsid w:val="00604F06"/>
    <w:rsid w:val="00605567"/>
    <w:rsid w:val="006058C4"/>
    <w:rsid w:val="00606BE6"/>
    <w:rsid w:val="006103EB"/>
    <w:rsid w:val="00610567"/>
    <w:rsid w:val="0061064E"/>
    <w:rsid w:val="006108C3"/>
    <w:rsid w:val="00611364"/>
    <w:rsid w:val="00611E66"/>
    <w:rsid w:val="00611FE1"/>
    <w:rsid w:val="00611FF4"/>
    <w:rsid w:val="006121FA"/>
    <w:rsid w:val="0061266E"/>
    <w:rsid w:val="006126B3"/>
    <w:rsid w:val="00612959"/>
    <w:rsid w:val="00612C46"/>
    <w:rsid w:val="006130D4"/>
    <w:rsid w:val="0061335F"/>
    <w:rsid w:val="006134F6"/>
    <w:rsid w:val="00613647"/>
    <w:rsid w:val="006147B0"/>
    <w:rsid w:val="00614DA6"/>
    <w:rsid w:val="0061530D"/>
    <w:rsid w:val="00615AD2"/>
    <w:rsid w:val="00615C9C"/>
    <w:rsid w:val="00615E85"/>
    <w:rsid w:val="00615FEA"/>
    <w:rsid w:val="0061687B"/>
    <w:rsid w:val="006169C5"/>
    <w:rsid w:val="006176EA"/>
    <w:rsid w:val="006206AB"/>
    <w:rsid w:val="006206C5"/>
    <w:rsid w:val="00620C95"/>
    <w:rsid w:val="00620F49"/>
    <w:rsid w:val="00620FA9"/>
    <w:rsid w:val="006214BF"/>
    <w:rsid w:val="00621613"/>
    <w:rsid w:val="00621653"/>
    <w:rsid w:val="00621F8E"/>
    <w:rsid w:val="006221A3"/>
    <w:rsid w:val="006225D5"/>
    <w:rsid w:val="00622AD0"/>
    <w:rsid w:val="0062328F"/>
    <w:rsid w:val="006234B2"/>
    <w:rsid w:val="006244A3"/>
    <w:rsid w:val="00624591"/>
    <w:rsid w:val="006245C6"/>
    <w:rsid w:val="00624A78"/>
    <w:rsid w:val="006250E4"/>
    <w:rsid w:val="006252B9"/>
    <w:rsid w:val="0062539C"/>
    <w:rsid w:val="006254B1"/>
    <w:rsid w:val="006255AC"/>
    <w:rsid w:val="0062598B"/>
    <w:rsid w:val="00625AA2"/>
    <w:rsid w:val="00625D19"/>
    <w:rsid w:val="00625D5D"/>
    <w:rsid w:val="00625EAB"/>
    <w:rsid w:val="00626168"/>
    <w:rsid w:val="006261EA"/>
    <w:rsid w:val="0062685C"/>
    <w:rsid w:val="00626ABF"/>
    <w:rsid w:val="00626B6E"/>
    <w:rsid w:val="00626C60"/>
    <w:rsid w:val="00626FD3"/>
    <w:rsid w:val="00627270"/>
    <w:rsid w:val="00627686"/>
    <w:rsid w:val="0062768A"/>
    <w:rsid w:val="006277EE"/>
    <w:rsid w:val="00627A38"/>
    <w:rsid w:val="00627A89"/>
    <w:rsid w:val="00627E70"/>
    <w:rsid w:val="0063053D"/>
    <w:rsid w:val="006307F7"/>
    <w:rsid w:val="00630AF6"/>
    <w:rsid w:val="00630B28"/>
    <w:rsid w:val="00630EC9"/>
    <w:rsid w:val="006310B1"/>
    <w:rsid w:val="00631301"/>
    <w:rsid w:val="006316F2"/>
    <w:rsid w:val="00631948"/>
    <w:rsid w:val="0063265D"/>
    <w:rsid w:val="00633BA5"/>
    <w:rsid w:val="00633BAF"/>
    <w:rsid w:val="0063409C"/>
    <w:rsid w:val="0063442A"/>
    <w:rsid w:val="0063448F"/>
    <w:rsid w:val="00634920"/>
    <w:rsid w:val="00634C6E"/>
    <w:rsid w:val="00634E18"/>
    <w:rsid w:val="006353F2"/>
    <w:rsid w:val="00635405"/>
    <w:rsid w:val="0063568A"/>
    <w:rsid w:val="006357C6"/>
    <w:rsid w:val="00635A28"/>
    <w:rsid w:val="00636010"/>
    <w:rsid w:val="00636252"/>
    <w:rsid w:val="00636318"/>
    <w:rsid w:val="006364A0"/>
    <w:rsid w:val="00636627"/>
    <w:rsid w:val="006367A0"/>
    <w:rsid w:val="00636E44"/>
    <w:rsid w:val="0063796B"/>
    <w:rsid w:val="006407FF"/>
    <w:rsid w:val="00640B3F"/>
    <w:rsid w:val="006414DC"/>
    <w:rsid w:val="00641BE9"/>
    <w:rsid w:val="00641D6A"/>
    <w:rsid w:val="006423C0"/>
    <w:rsid w:val="006424F3"/>
    <w:rsid w:val="00642788"/>
    <w:rsid w:val="006428D0"/>
    <w:rsid w:val="00642C6D"/>
    <w:rsid w:val="006438FE"/>
    <w:rsid w:val="00643EF7"/>
    <w:rsid w:val="006452FA"/>
    <w:rsid w:val="00645A13"/>
    <w:rsid w:val="00645F6C"/>
    <w:rsid w:val="00646055"/>
    <w:rsid w:val="00646442"/>
    <w:rsid w:val="0064767E"/>
    <w:rsid w:val="00647AD9"/>
    <w:rsid w:val="00647E1F"/>
    <w:rsid w:val="00647FE3"/>
    <w:rsid w:val="00650025"/>
    <w:rsid w:val="0065076B"/>
    <w:rsid w:val="006508A6"/>
    <w:rsid w:val="00650D2A"/>
    <w:rsid w:val="00650F25"/>
    <w:rsid w:val="006512C4"/>
    <w:rsid w:val="0065154C"/>
    <w:rsid w:val="00653294"/>
    <w:rsid w:val="006534C9"/>
    <w:rsid w:val="006535C8"/>
    <w:rsid w:val="0065459C"/>
    <w:rsid w:val="00654D16"/>
    <w:rsid w:val="006550C1"/>
    <w:rsid w:val="0065558C"/>
    <w:rsid w:val="00655758"/>
    <w:rsid w:val="006559DA"/>
    <w:rsid w:val="00655B9D"/>
    <w:rsid w:val="006567EC"/>
    <w:rsid w:val="00656B40"/>
    <w:rsid w:val="00656CBB"/>
    <w:rsid w:val="00656DA1"/>
    <w:rsid w:val="00656F05"/>
    <w:rsid w:val="006570AE"/>
    <w:rsid w:val="00657352"/>
    <w:rsid w:val="006576E3"/>
    <w:rsid w:val="006579ED"/>
    <w:rsid w:val="006604B2"/>
    <w:rsid w:val="006608BD"/>
    <w:rsid w:val="0066109F"/>
    <w:rsid w:val="00661388"/>
    <w:rsid w:val="006613D1"/>
    <w:rsid w:val="00661495"/>
    <w:rsid w:val="006614DA"/>
    <w:rsid w:val="006615C8"/>
    <w:rsid w:val="00661989"/>
    <w:rsid w:val="0066278E"/>
    <w:rsid w:val="00662D3D"/>
    <w:rsid w:val="006640E0"/>
    <w:rsid w:val="00664217"/>
    <w:rsid w:val="0066422B"/>
    <w:rsid w:val="006642E3"/>
    <w:rsid w:val="0066431E"/>
    <w:rsid w:val="0066468D"/>
    <w:rsid w:val="00664C95"/>
    <w:rsid w:val="0066587B"/>
    <w:rsid w:val="00665AC8"/>
    <w:rsid w:val="00665E01"/>
    <w:rsid w:val="00665EA0"/>
    <w:rsid w:val="00665FAC"/>
    <w:rsid w:val="0066649D"/>
    <w:rsid w:val="00666A76"/>
    <w:rsid w:val="006674A2"/>
    <w:rsid w:val="00667627"/>
    <w:rsid w:val="00667B10"/>
    <w:rsid w:val="00667C77"/>
    <w:rsid w:val="00667E02"/>
    <w:rsid w:val="00670138"/>
    <w:rsid w:val="006703D0"/>
    <w:rsid w:val="00670466"/>
    <w:rsid w:val="00670823"/>
    <w:rsid w:val="00670B57"/>
    <w:rsid w:val="00670C06"/>
    <w:rsid w:val="006715C8"/>
    <w:rsid w:val="006719DA"/>
    <w:rsid w:val="00671EF0"/>
    <w:rsid w:val="00672486"/>
    <w:rsid w:val="00672612"/>
    <w:rsid w:val="0067290C"/>
    <w:rsid w:val="00672EC3"/>
    <w:rsid w:val="00673B56"/>
    <w:rsid w:val="00673CE8"/>
    <w:rsid w:val="00673CEC"/>
    <w:rsid w:val="0067490E"/>
    <w:rsid w:val="00674C8F"/>
    <w:rsid w:val="00674DC0"/>
    <w:rsid w:val="00674E16"/>
    <w:rsid w:val="00675432"/>
    <w:rsid w:val="00675B3D"/>
    <w:rsid w:val="00675D07"/>
    <w:rsid w:val="00675E8C"/>
    <w:rsid w:val="00675F50"/>
    <w:rsid w:val="0067613A"/>
    <w:rsid w:val="006770D1"/>
    <w:rsid w:val="00677513"/>
    <w:rsid w:val="0067783C"/>
    <w:rsid w:val="00680080"/>
    <w:rsid w:val="0068014A"/>
    <w:rsid w:val="00680433"/>
    <w:rsid w:val="00680685"/>
    <w:rsid w:val="006806D3"/>
    <w:rsid w:val="00680BFB"/>
    <w:rsid w:val="00680F3B"/>
    <w:rsid w:val="00681937"/>
    <w:rsid w:val="006820B2"/>
    <w:rsid w:val="006820C5"/>
    <w:rsid w:val="00682175"/>
    <w:rsid w:val="0068219D"/>
    <w:rsid w:val="006827C2"/>
    <w:rsid w:val="006827E0"/>
    <w:rsid w:val="0068291C"/>
    <w:rsid w:val="00682A53"/>
    <w:rsid w:val="00682B6A"/>
    <w:rsid w:val="00682D89"/>
    <w:rsid w:val="00682E0D"/>
    <w:rsid w:val="00683024"/>
    <w:rsid w:val="0068307F"/>
    <w:rsid w:val="006830DD"/>
    <w:rsid w:val="006832E1"/>
    <w:rsid w:val="0068369F"/>
    <w:rsid w:val="0068382C"/>
    <w:rsid w:val="00683BC5"/>
    <w:rsid w:val="00683DBA"/>
    <w:rsid w:val="00684B3A"/>
    <w:rsid w:val="00685432"/>
    <w:rsid w:val="006856A7"/>
    <w:rsid w:val="0068646D"/>
    <w:rsid w:val="006868FC"/>
    <w:rsid w:val="00686D80"/>
    <w:rsid w:val="00687A16"/>
    <w:rsid w:val="00687AE8"/>
    <w:rsid w:val="00687E8B"/>
    <w:rsid w:val="0069012A"/>
    <w:rsid w:val="006903B1"/>
    <w:rsid w:val="00690501"/>
    <w:rsid w:val="00690A86"/>
    <w:rsid w:val="00690B13"/>
    <w:rsid w:val="00690F67"/>
    <w:rsid w:val="00691110"/>
    <w:rsid w:val="006914F8"/>
    <w:rsid w:val="006915AC"/>
    <w:rsid w:val="006915DE"/>
    <w:rsid w:val="00691D2F"/>
    <w:rsid w:val="00691D31"/>
    <w:rsid w:val="006921E6"/>
    <w:rsid w:val="00692602"/>
    <w:rsid w:val="00692B95"/>
    <w:rsid w:val="0069368E"/>
    <w:rsid w:val="00694234"/>
    <w:rsid w:val="00694786"/>
    <w:rsid w:val="0069487A"/>
    <w:rsid w:val="0069489D"/>
    <w:rsid w:val="00694D7E"/>
    <w:rsid w:val="00694ECB"/>
    <w:rsid w:val="006957EB"/>
    <w:rsid w:val="00695D69"/>
    <w:rsid w:val="0069660B"/>
    <w:rsid w:val="00696B9B"/>
    <w:rsid w:val="00696C7E"/>
    <w:rsid w:val="00696D59"/>
    <w:rsid w:val="00696EC3"/>
    <w:rsid w:val="00697595"/>
    <w:rsid w:val="00697C0E"/>
    <w:rsid w:val="006A05E3"/>
    <w:rsid w:val="006A09CE"/>
    <w:rsid w:val="006A0C5B"/>
    <w:rsid w:val="006A114E"/>
    <w:rsid w:val="006A1D45"/>
    <w:rsid w:val="006A1DB5"/>
    <w:rsid w:val="006A249E"/>
    <w:rsid w:val="006A2559"/>
    <w:rsid w:val="006A35D4"/>
    <w:rsid w:val="006A3810"/>
    <w:rsid w:val="006A408A"/>
    <w:rsid w:val="006A4914"/>
    <w:rsid w:val="006A54B4"/>
    <w:rsid w:val="006A57BD"/>
    <w:rsid w:val="006A5802"/>
    <w:rsid w:val="006A599D"/>
    <w:rsid w:val="006A610C"/>
    <w:rsid w:val="006A611E"/>
    <w:rsid w:val="006A6248"/>
    <w:rsid w:val="006A62A7"/>
    <w:rsid w:val="006A6A9E"/>
    <w:rsid w:val="006A6D78"/>
    <w:rsid w:val="006A7569"/>
    <w:rsid w:val="006A79F2"/>
    <w:rsid w:val="006A7C21"/>
    <w:rsid w:val="006A7CF4"/>
    <w:rsid w:val="006B0293"/>
    <w:rsid w:val="006B0488"/>
    <w:rsid w:val="006B0A04"/>
    <w:rsid w:val="006B181B"/>
    <w:rsid w:val="006B1976"/>
    <w:rsid w:val="006B1B7F"/>
    <w:rsid w:val="006B1E13"/>
    <w:rsid w:val="006B2166"/>
    <w:rsid w:val="006B27B7"/>
    <w:rsid w:val="006B2827"/>
    <w:rsid w:val="006B3069"/>
    <w:rsid w:val="006B3099"/>
    <w:rsid w:val="006B368D"/>
    <w:rsid w:val="006B3C52"/>
    <w:rsid w:val="006B3F2D"/>
    <w:rsid w:val="006B47B8"/>
    <w:rsid w:val="006B4995"/>
    <w:rsid w:val="006B4E1D"/>
    <w:rsid w:val="006B4F6A"/>
    <w:rsid w:val="006B51BF"/>
    <w:rsid w:val="006B52AF"/>
    <w:rsid w:val="006B5357"/>
    <w:rsid w:val="006B5629"/>
    <w:rsid w:val="006B5925"/>
    <w:rsid w:val="006B67FA"/>
    <w:rsid w:val="006B6853"/>
    <w:rsid w:val="006B7096"/>
    <w:rsid w:val="006B7273"/>
    <w:rsid w:val="006C09F1"/>
    <w:rsid w:val="006C0B2E"/>
    <w:rsid w:val="006C196B"/>
    <w:rsid w:val="006C1A36"/>
    <w:rsid w:val="006C1B1C"/>
    <w:rsid w:val="006C1B8E"/>
    <w:rsid w:val="006C1F00"/>
    <w:rsid w:val="006C210F"/>
    <w:rsid w:val="006C27EA"/>
    <w:rsid w:val="006C2923"/>
    <w:rsid w:val="006C2D0C"/>
    <w:rsid w:val="006C3219"/>
    <w:rsid w:val="006C32E6"/>
    <w:rsid w:val="006C3698"/>
    <w:rsid w:val="006C3AA6"/>
    <w:rsid w:val="006C4102"/>
    <w:rsid w:val="006C4582"/>
    <w:rsid w:val="006C45A0"/>
    <w:rsid w:val="006C4674"/>
    <w:rsid w:val="006C4C7C"/>
    <w:rsid w:val="006C4CB5"/>
    <w:rsid w:val="006C4FAE"/>
    <w:rsid w:val="006C5142"/>
    <w:rsid w:val="006C5199"/>
    <w:rsid w:val="006C51D9"/>
    <w:rsid w:val="006C5B17"/>
    <w:rsid w:val="006C6072"/>
    <w:rsid w:val="006C6FD6"/>
    <w:rsid w:val="006C7027"/>
    <w:rsid w:val="006C70CC"/>
    <w:rsid w:val="006C732E"/>
    <w:rsid w:val="006D0902"/>
    <w:rsid w:val="006D136F"/>
    <w:rsid w:val="006D169D"/>
    <w:rsid w:val="006D1842"/>
    <w:rsid w:val="006D2049"/>
    <w:rsid w:val="006D2299"/>
    <w:rsid w:val="006D2C0F"/>
    <w:rsid w:val="006D2C73"/>
    <w:rsid w:val="006D2CED"/>
    <w:rsid w:val="006D2E9F"/>
    <w:rsid w:val="006D2EBA"/>
    <w:rsid w:val="006D2F1C"/>
    <w:rsid w:val="006D31ED"/>
    <w:rsid w:val="006D3A59"/>
    <w:rsid w:val="006D43CA"/>
    <w:rsid w:val="006D5911"/>
    <w:rsid w:val="006D6763"/>
    <w:rsid w:val="006D6807"/>
    <w:rsid w:val="006D6B6D"/>
    <w:rsid w:val="006D6EC5"/>
    <w:rsid w:val="006D796D"/>
    <w:rsid w:val="006D7993"/>
    <w:rsid w:val="006D7B3E"/>
    <w:rsid w:val="006D7BED"/>
    <w:rsid w:val="006E037C"/>
    <w:rsid w:val="006E0441"/>
    <w:rsid w:val="006E1497"/>
    <w:rsid w:val="006E1762"/>
    <w:rsid w:val="006E1F90"/>
    <w:rsid w:val="006E2A3A"/>
    <w:rsid w:val="006E2A88"/>
    <w:rsid w:val="006E3197"/>
    <w:rsid w:val="006E3851"/>
    <w:rsid w:val="006E3B0E"/>
    <w:rsid w:val="006E3CBA"/>
    <w:rsid w:val="006E3DF5"/>
    <w:rsid w:val="006E3E42"/>
    <w:rsid w:val="006E4088"/>
    <w:rsid w:val="006E40C1"/>
    <w:rsid w:val="006E40C8"/>
    <w:rsid w:val="006E4128"/>
    <w:rsid w:val="006E426A"/>
    <w:rsid w:val="006E4871"/>
    <w:rsid w:val="006E4A87"/>
    <w:rsid w:val="006E533A"/>
    <w:rsid w:val="006E582F"/>
    <w:rsid w:val="006E5B14"/>
    <w:rsid w:val="006E6CD8"/>
    <w:rsid w:val="006E709F"/>
    <w:rsid w:val="006E732F"/>
    <w:rsid w:val="006E7929"/>
    <w:rsid w:val="006E7EA0"/>
    <w:rsid w:val="006F0051"/>
    <w:rsid w:val="006F04DD"/>
    <w:rsid w:val="006F0649"/>
    <w:rsid w:val="006F0E20"/>
    <w:rsid w:val="006F13A5"/>
    <w:rsid w:val="006F1845"/>
    <w:rsid w:val="006F1A77"/>
    <w:rsid w:val="006F1BAB"/>
    <w:rsid w:val="006F1D31"/>
    <w:rsid w:val="006F2142"/>
    <w:rsid w:val="006F2256"/>
    <w:rsid w:val="006F2339"/>
    <w:rsid w:val="006F2ACB"/>
    <w:rsid w:val="006F305C"/>
    <w:rsid w:val="006F308D"/>
    <w:rsid w:val="006F36E4"/>
    <w:rsid w:val="006F37AA"/>
    <w:rsid w:val="006F38BF"/>
    <w:rsid w:val="006F3972"/>
    <w:rsid w:val="006F3AFD"/>
    <w:rsid w:val="006F3C04"/>
    <w:rsid w:val="006F40CD"/>
    <w:rsid w:val="006F43CC"/>
    <w:rsid w:val="006F461E"/>
    <w:rsid w:val="006F47AD"/>
    <w:rsid w:val="006F493B"/>
    <w:rsid w:val="006F4CD7"/>
    <w:rsid w:val="006F52C8"/>
    <w:rsid w:val="006F5941"/>
    <w:rsid w:val="006F6033"/>
    <w:rsid w:val="006F6400"/>
    <w:rsid w:val="006F67CB"/>
    <w:rsid w:val="006F69A5"/>
    <w:rsid w:val="006F7150"/>
    <w:rsid w:val="006F785E"/>
    <w:rsid w:val="00700206"/>
    <w:rsid w:val="007004A4"/>
    <w:rsid w:val="007004B3"/>
    <w:rsid w:val="007008FA"/>
    <w:rsid w:val="00700A21"/>
    <w:rsid w:val="00700B85"/>
    <w:rsid w:val="00700D7C"/>
    <w:rsid w:val="007013C0"/>
    <w:rsid w:val="0070195A"/>
    <w:rsid w:val="007019D6"/>
    <w:rsid w:val="00701E91"/>
    <w:rsid w:val="0070216B"/>
    <w:rsid w:val="0070216C"/>
    <w:rsid w:val="0070238D"/>
    <w:rsid w:val="007025A5"/>
    <w:rsid w:val="00702E06"/>
    <w:rsid w:val="00704050"/>
    <w:rsid w:val="00704431"/>
    <w:rsid w:val="007050EF"/>
    <w:rsid w:val="007051F8"/>
    <w:rsid w:val="00705544"/>
    <w:rsid w:val="007059DF"/>
    <w:rsid w:val="00705E93"/>
    <w:rsid w:val="0070606B"/>
    <w:rsid w:val="00706B5E"/>
    <w:rsid w:val="007079DE"/>
    <w:rsid w:val="00707A93"/>
    <w:rsid w:val="0071024E"/>
    <w:rsid w:val="00710283"/>
    <w:rsid w:val="0071050C"/>
    <w:rsid w:val="007106EE"/>
    <w:rsid w:val="0071098E"/>
    <w:rsid w:val="00710D70"/>
    <w:rsid w:val="00710DBE"/>
    <w:rsid w:val="00710FE1"/>
    <w:rsid w:val="0071172A"/>
    <w:rsid w:val="00711CD6"/>
    <w:rsid w:val="00711D15"/>
    <w:rsid w:val="00711FFD"/>
    <w:rsid w:val="0071215D"/>
    <w:rsid w:val="00712545"/>
    <w:rsid w:val="0071268B"/>
    <w:rsid w:val="00713191"/>
    <w:rsid w:val="0071368B"/>
    <w:rsid w:val="007137D1"/>
    <w:rsid w:val="00714610"/>
    <w:rsid w:val="00715559"/>
    <w:rsid w:val="00715BFC"/>
    <w:rsid w:val="00715E49"/>
    <w:rsid w:val="00715EDA"/>
    <w:rsid w:val="00715F88"/>
    <w:rsid w:val="00716178"/>
    <w:rsid w:val="00716454"/>
    <w:rsid w:val="00716624"/>
    <w:rsid w:val="0071668C"/>
    <w:rsid w:val="00716B31"/>
    <w:rsid w:val="00716F75"/>
    <w:rsid w:val="007175F4"/>
    <w:rsid w:val="00717C81"/>
    <w:rsid w:val="00720047"/>
    <w:rsid w:val="00720284"/>
    <w:rsid w:val="00720382"/>
    <w:rsid w:val="007205FA"/>
    <w:rsid w:val="00720790"/>
    <w:rsid w:val="00720BB0"/>
    <w:rsid w:val="00720F89"/>
    <w:rsid w:val="00720FA6"/>
    <w:rsid w:val="0072114C"/>
    <w:rsid w:val="0072141E"/>
    <w:rsid w:val="00721613"/>
    <w:rsid w:val="00721C28"/>
    <w:rsid w:val="00721FA5"/>
    <w:rsid w:val="00722F3B"/>
    <w:rsid w:val="007230A0"/>
    <w:rsid w:val="007233AF"/>
    <w:rsid w:val="0072349E"/>
    <w:rsid w:val="007236DC"/>
    <w:rsid w:val="00723C31"/>
    <w:rsid w:val="00723EA4"/>
    <w:rsid w:val="00724087"/>
    <w:rsid w:val="00724288"/>
    <w:rsid w:val="0072475F"/>
    <w:rsid w:val="00724A92"/>
    <w:rsid w:val="00724D5D"/>
    <w:rsid w:val="0072518E"/>
    <w:rsid w:val="007259BD"/>
    <w:rsid w:val="00726406"/>
    <w:rsid w:val="00727C0D"/>
    <w:rsid w:val="00727F19"/>
    <w:rsid w:val="00730ABC"/>
    <w:rsid w:val="00730B4A"/>
    <w:rsid w:val="007315E7"/>
    <w:rsid w:val="00731C11"/>
    <w:rsid w:val="00731FEA"/>
    <w:rsid w:val="00732217"/>
    <w:rsid w:val="00732600"/>
    <w:rsid w:val="00732712"/>
    <w:rsid w:val="00732992"/>
    <w:rsid w:val="00732F43"/>
    <w:rsid w:val="00733082"/>
    <w:rsid w:val="00733258"/>
    <w:rsid w:val="0073393D"/>
    <w:rsid w:val="00733A97"/>
    <w:rsid w:val="0073479D"/>
    <w:rsid w:val="00734D72"/>
    <w:rsid w:val="00734DFD"/>
    <w:rsid w:val="0073518C"/>
    <w:rsid w:val="00735640"/>
    <w:rsid w:val="00735AD9"/>
    <w:rsid w:val="0073602F"/>
    <w:rsid w:val="00736733"/>
    <w:rsid w:val="0073673A"/>
    <w:rsid w:val="007368A3"/>
    <w:rsid w:val="00736A29"/>
    <w:rsid w:val="00736B97"/>
    <w:rsid w:val="00736DBB"/>
    <w:rsid w:val="00740309"/>
    <w:rsid w:val="00740665"/>
    <w:rsid w:val="00740F26"/>
    <w:rsid w:val="00742AEE"/>
    <w:rsid w:val="00742B41"/>
    <w:rsid w:val="00743544"/>
    <w:rsid w:val="007440E9"/>
    <w:rsid w:val="00745697"/>
    <w:rsid w:val="0074577D"/>
    <w:rsid w:val="007464D5"/>
    <w:rsid w:val="007465CB"/>
    <w:rsid w:val="00746B6A"/>
    <w:rsid w:val="00746FD3"/>
    <w:rsid w:val="007471CE"/>
    <w:rsid w:val="0074731A"/>
    <w:rsid w:val="007473E3"/>
    <w:rsid w:val="00747952"/>
    <w:rsid w:val="00747ABB"/>
    <w:rsid w:val="00747FC1"/>
    <w:rsid w:val="00750127"/>
    <w:rsid w:val="0075064F"/>
    <w:rsid w:val="0075070A"/>
    <w:rsid w:val="007510AE"/>
    <w:rsid w:val="007513A1"/>
    <w:rsid w:val="007517A5"/>
    <w:rsid w:val="00751975"/>
    <w:rsid w:val="00751D79"/>
    <w:rsid w:val="007521FF"/>
    <w:rsid w:val="007523E4"/>
    <w:rsid w:val="00752874"/>
    <w:rsid w:val="00752D03"/>
    <w:rsid w:val="00752DE4"/>
    <w:rsid w:val="00753293"/>
    <w:rsid w:val="00753CC9"/>
    <w:rsid w:val="00754034"/>
    <w:rsid w:val="0075427C"/>
    <w:rsid w:val="00754C5D"/>
    <w:rsid w:val="00755671"/>
    <w:rsid w:val="007556C7"/>
    <w:rsid w:val="007559F4"/>
    <w:rsid w:val="0075660F"/>
    <w:rsid w:val="00756EA9"/>
    <w:rsid w:val="00756F9F"/>
    <w:rsid w:val="007570EC"/>
    <w:rsid w:val="00757417"/>
    <w:rsid w:val="00757B2E"/>
    <w:rsid w:val="00757B4A"/>
    <w:rsid w:val="0076005F"/>
    <w:rsid w:val="007603C5"/>
    <w:rsid w:val="00760587"/>
    <w:rsid w:val="0076097B"/>
    <w:rsid w:val="00760A49"/>
    <w:rsid w:val="00760D3A"/>
    <w:rsid w:val="00761042"/>
    <w:rsid w:val="007618FB"/>
    <w:rsid w:val="00761BD3"/>
    <w:rsid w:val="00761CDB"/>
    <w:rsid w:val="00762199"/>
    <w:rsid w:val="007621CD"/>
    <w:rsid w:val="007622B3"/>
    <w:rsid w:val="0076255B"/>
    <w:rsid w:val="00762E0D"/>
    <w:rsid w:val="00762EBF"/>
    <w:rsid w:val="0076309E"/>
    <w:rsid w:val="00763414"/>
    <w:rsid w:val="00763642"/>
    <w:rsid w:val="007639F1"/>
    <w:rsid w:val="007644E6"/>
    <w:rsid w:val="0076454B"/>
    <w:rsid w:val="00764918"/>
    <w:rsid w:val="007649D2"/>
    <w:rsid w:val="00765468"/>
    <w:rsid w:val="007654AE"/>
    <w:rsid w:val="00765713"/>
    <w:rsid w:val="0076581D"/>
    <w:rsid w:val="00766383"/>
    <w:rsid w:val="007675DE"/>
    <w:rsid w:val="0077065D"/>
    <w:rsid w:val="0077088A"/>
    <w:rsid w:val="00770B83"/>
    <w:rsid w:val="00770CC7"/>
    <w:rsid w:val="00770DC8"/>
    <w:rsid w:val="0077170A"/>
    <w:rsid w:val="00772100"/>
    <w:rsid w:val="007721B5"/>
    <w:rsid w:val="00772430"/>
    <w:rsid w:val="00772CA4"/>
    <w:rsid w:val="0077331E"/>
    <w:rsid w:val="007739AC"/>
    <w:rsid w:val="00773F11"/>
    <w:rsid w:val="007744DE"/>
    <w:rsid w:val="00774618"/>
    <w:rsid w:val="00774B54"/>
    <w:rsid w:val="00774B5E"/>
    <w:rsid w:val="00774B94"/>
    <w:rsid w:val="00774DE4"/>
    <w:rsid w:val="0077509F"/>
    <w:rsid w:val="00775366"/>
    <w:rsid w:val="0077552E"/>
    <w:rsid w:val="00775EE3"/>
    <w:rsid w:val="00780054"/>
    <w:rsid w:val="00780355"/>
    <w:rsid w:val="0078045C"/>
    <w:rsid w:val="00780619"/>
    <w:rsid w:val="00780DCC"/>
    <w:rsid w:val="007811E9"/>
    <w:rsid w:val="007813D2"/>
    <w:rsid w:val="007817B5"/>
    <w:rsid w:val="00781B50"/>
    <w:rsid w:val="00781FB8"/>
    <w:rsid w:val="00782B38"/>
    <w:rsid w:val="00782B8A"/>
    <w:rsid w:val="00782F3B"/>
    <w:rsid w:val="007835BF"/>
    <w:rsid w:val="0078365D"/>
    <w:rsid w:val="007838CE"/>
    <w:rsid w:val="00783D91"/>
    <w:rsid w:val="0078441A"/>
    <w:rsid w:val="007846E7"/>
    <w:rsid w:val="00784852"/>
    <w:rsid w:val="007848E4"/>
    <w:rsid w:val="00784D5B"/>
    <w:rsid w:val="007852D7"/>
    <w:rsid w:val="00785427"/>
    <w:rsid w:val="0078631E"/>
    <w:rsid w:val="00786926"/>
    <w:rsid w:val="00786946"/>
    <w:rsid w:val="00786B61"/>
    <w:rsid w:val="00787182"/>
    <w:rsid w:val="00787406"/>
    <w:rsid w:val="00787505"/>
    <w:rsid w:val="007877D6"/>
    <w:rsid w:val="007878A9"/>
    <w:rsid w:val="00787CD1"/>
    <w:rsid w:val="00787D88"/>
    <w:rsid w:val="007902F4"/>
    <w:rsid w:val="0079044D"/>
    <w:rsid w:val="00790848"/>
    <w:rsid w:val="0079099A"/>
    <w:rsid w:val="00790AE5"/>
    <w:rsid w:val="00790E66"/>
    <w:rsid w:val="00791151"/>
    <w:rsid w:val="007911A4"/>
    <w:rsid w:val="00791C9A"/>
    <w:rsid w:val="007927FB"/>
    <w:rsid w:val="00792938"/>
    <w:rsid w:val="00792BF6"/>
    <w:rsid w:val="00792DA8"/>
    <w:rsid w:val="00792E9A"/>
    <w:rsid w:val="00793099"/>
    <w:rsid w:val="007932E1"/>
    <w:rsid w:val="007934EC"/>
    <w:rsid w:val="00793791"/>
    <w:rsid w:val="007938D0"/>
    <w:rsid w:val="00794E5C"/>
    <w:rsid w:val="00794EF4"/>
    <w:rsid w:val="00794F62"/>
    <w:rsid w:val="00794FA3"/>
    <w:rsid w:val="007952E3"/>
    <w:rsid w:val="007956DE"/>
    <w:rsid w:val="00796317"/>
    <w:rsid w:val="00796397"/>
    <w:rsid w:val="00796666"/>
    <w:rsid w:val="00796807"/>
    <w:rsid w:val="00796CD0"/>
    <w:rsid w:val="0079709B"/>
    <w:rsid w:val="00797CB0"/>
    <w:rsid w:val="00797CEE"/>
    <w:rsid w:val="007A0B1C"/>
    <w:rsid w:val="007A0CCB"/>
    <w:rsid w:val="007A13F6"/>
    <w:rsid w:val="007A1511"/>
    <w:rsid w:val="007A2ABF"/>
    <w:rsid w:val="007A3144"/>
    <w:rsid w:val="007A49F0"/>
    <w:rsid w:val="007A4C56"/>
    <w:rsid w:val="007A5365"/>
    <w:rsid w:val="007A5377"/>
    <w:rsid w:val="007A53A9"/>
    <w:rsid w:val="007A5C67"/>
    <w:rsid w:val="007A5EC2"/>
    <w:rsid w:val="007A62E1"/>
    <w:rsid w:val="007A6750"/>
    <w:rsid w:val="007A736D"/>
    <w:rsid w:val="007A746B"/>
    <w:rsid w:val="007A749B"/>
    <w:rsid w:val="007A75D3"/>
    <w:rsid w:val="007A7CEA"/>
    <w:rsid w:val="007A7F2F"/>
    <w:rsid w:val="007B0BE7"/>
    <w:rsid w:val="007B0FEE"/>
    <w:rsid w:val="007B14C0"/>
    <w:rsid w:val="007B1503"/>
    <w:rsid w:val="007B1608"/>
    <w:rsid w:val="007B1761"/>
    <w:rsid w:val="007B19B2"/>
    <w:rsid w:val="007B1D5A"/>
    <w:rsid w:val="007B1D70"/>
    <w:rsid w:val="007B1ED4"/>
    <w:rsid w:val="007B2413"/>
    <w:rsid w:val="007B2EA6"/>
    <w:rsid w:val="007B3345"/>
    <w:rsid w:val="007B3D2E"/>
    <w:rsid w:val="007B3E8B"/>
    <w:rsid w:val="007B4257"/>
    <w:rsid w:val="007B46DD"/>
    <w:rsid w:val="007B555D"/>
    <w:rsid w:val="007B557E"/>
    <w:rsid w:val="007B5AB5"/>
    <w:rsid w:val="007B5B38"/>
    <w:rsid w:val="007B5C8C"/>
    <w:rsid w:val="007B60D5"/>
    <w:rsid w:val="007B6147"/>
    <w:rsid w:val="007B72D6"/>
    <w:rsid w:val="007B7928"/>
    <w:rsid w:val="007B7CA2"/>
    <w:rsid w:val="007B7D91"/>
    <w:rsid w:val="007B7FF2"/>
    <w:rsid w:val="007C0246"/>
    <w:rsid w:val="007C05B6"/>
    <w:rsid w:val="007C0977"/>
    <w:rsid w:val="007C0B7B"/>
    <w:rsid w:val="007C0D91"/>
    <w:rsid w:val="007C0F55"/>
    <w:rsid w:val="007C1019"/>
    <w:rsid w:val="007C142E"/>
    <w:rsid w:val="007C1E74"/>
    <w:rsid w:val="007C285D"/>
    <w:rsid w:val="007C2A2F"/>
    <w:rsid w:val="007C3023"/>
    <w:rsid w:val="007C30AC"/>
    <w:rsid w:val="007C34DF"/>
    <w:rsid w:val="007C357E"/>
    <w:rsid w:val="007C35D1"/>
    <w:rsid w:val="007C38AA"/>
    <w:rsid w:val="007C42B4"/>
    <w:rsid w:val="007C42E3"/>
    <w:rsid w:val="007C4617"/>
    <w:rsid w:val="007C54ED"/>
    <w:rsid w:val="007C5CB6"/>
    <w:rsid w:val="007C6114"/>
    <w:rsid w:val="007C635E"/>
    <w:rsid w:val="007C6533"/>
    <w:rsid w:val="007C6C90"/>
    <w:rsid w:val="007C6E13"/>
    <w:rsid w:val="007C6E71"/>
    <w:rsid w:val="007C6ED6"/>
    <w:rsid w:val="007C7545"/>
    <w:rsid w:val="007C79F8"/>
    <w:rsid w:val="007D0AB3"/>
    <w:rsid w:val="007D1183"/>
    <w:rsid w:val="007D1FF2"/>
    <w:rsid w:val="007D2262"/>
    <w:rsid w:val="007D270A"/>
    <w:rsid w:val="007D2DC7"/>
    <w:rsid w:val="007D3075"/>
    <w:rsid w:val="007D32A8"/>
    <w:rsid w:val="007D33F8"/>
    <w:rsid w:val="007D3618"/>
    <w:rsid w:val="007D39B9"/>
    <w:rsid w:val="007D3A5D"/>
    <w:rsid w:val="007D3BD1"/>
    <w:rsid w:val="007D4C66"/>
    <w:rsid w:val="007D4FC6"/>
    <w:rsid w:val="007D5117"/>
    <w:rsid w:val="007D532F"/>
    <w:rsid w:val="007D56ED"/>
    <w:rsid w:val="007D571C"/>
    <w:rsid w:val="007D58EB"/>
    <w:rsid w:val="007D5911"/>
    <w:rsid w:val="007D5969"/>
    <w:rsid w:val="007D65CE"/>
    <w:rsid w:val="007D68F2"/>
    <w:rsid w:val="007D6BFA"/>
    <w:rsid w:val="007D6DB9"/>
    <w:rsid w:val="007D6E9B"/>
    <w:rsid w:val="007D6F7C"/>
    <w:rsid w:val="007D728B"/>
    <w:rsid w:val="007D72F8"/>
    <w:rsid w:val="007D7590"/>
    <w:rsid w:val="007D7877"/>
    <w:rsid w:val="007D792E"/>
    <w:rsid w:val="007D7CFF"/>
    <w:rsid w:val="007D7DF9"/>
    <w:rsid w:val="007E0122"/>
    <w:rsid w:val="007E05DD"/>
    <w:rsid w:val="007E0B1C"/>
    <w:rsid w:val="007E0E91"/>
    <w:rsid w:val="007E1251"/>
    <w:rsid w:val="007E1A8E"/>
    <w:rsid w:val="007E1D95"/>
    <w:rsid w:val="007E2098"/>
    <w:rsid w:val="007E3375"/>
    <w:rsid w:val="007E36D1"/>
    <w:rsid w:val="007E3A98"/>
    <w:rsid w:val="007E3DD7"/>
    <w:rsid w:val="007E40A9"/>
    <w:rsid w:val="007E4136"/>
    <w:rsid w:val="007E4173"/>
    <w:rsid w:val="007E48EF"/>
    <w:rsid w:val="007E49DB"/>
    <w:rsid w:val="007E4A66"/>
    <w:rsid w:val="007E586E"/>
    <w:rsid w:val="007E59A4"/>
    <w:rsid w:val="007E5AA0"/>
    <w:rsid w:val="007E5BB3"/>
    <w:rsid w:val="007E5FDA"/>
    <w:rsid w:val="007E60FB"/>
    <w:rsid w:val="007E6657"/>
    <w:rsid w:val="007E6E85"/>
    <w:rsid w:val="007E7295"/>
    <w:rsid w:val="007E7AC9"/>
    <w:rsid w:val="007E7B79"/>
    <w:rsid w:val="007F05D0"/>
    <w:rsid w:val="007F0AD0"/>
    <w:rsid w:val="007F1D81"/>
    <w:rsid w:val="007F1F1D"/>
    <w:rsid w:val="007F21F0"/>
    <w:rsid w:val="007F27D0"/>
    <w:rsid w:val="007F2ADD"/>
    <w:rsid w:val="007F2DF1"/>
    <w:rsid w:val="007F30A7"/>
    <w:rsid w:val="007F341B"/>
    <w:rsid w:val="007F35C8"/>
    <w:rsid w:val="007F379F"/>
    <w:rsid w:val="007F3C35"/>
    <w:rsid w:val="007F3C36"/>
    <w:rsid w:val="007F3E21"/>
    <w:rsid w:val="007F44F7"/>
    <w:rsid w:val="007F4591"/>
    <w:rsid w:val="007F4839"/>
    <w:rsid w:val="007F4AAC"/>
    <w:rsid w:val="007F4FB7"/>
    <w:rsid w:val="007F5125"/>
    <w:rsid w:val="007F52D1"/>
    <w:rsid w:val="007F5357"/>
    <w:rsid w:val="007F5483"/>
    <w:rsid w:val="007F57A5"/>
    <w:rsid w:val="007F58BD"/>
    <w:rsid w:val="007F60D4"/>
    <w:rsid w:val="007F6407"/>
    <w:rsid w:val="007F653B"/>
    <w:rsid w:val="007F6A4D"/>
    <w:rsid w:val="007F6DF8"/>
    <w:rsid w:val="007F705A"/>
    <w:rsid w:val="007F7197"/>
    <w:rsid w:val="007F78E6"/>
    <w:rsid w:val="007F7B57"/>
    <w:rsid w:val="0080030E"/>
    <w:rsid w:val="00800A8F"/>
    <w:rsid w:val="00800DB8"/>
    <w:rsid w:val="00800DFD"/>
    <w:rsid w:val="00801536"/>
    <w:rsid w:val="008019E4"/>
    <w:rsid w:val="008028DF"/>
    <w:rsid w:val="00802B75"/>
    <w:rsid w:val="00802BCA"/>
    <w:rsid w:val="00803549"/>
    <w:rsid w:val="00803A0E"/>
    <w:rsid w:val="00803DB3"/>
    <w:rsid w:val="008042E0"/>
    <w:rsid w:val="008043E4"/>
    <w:rsid w:val="00804A61"/>
    <w:rsid w:val="00804B13"/>
    <w:rsid w:val="0080519E"/>
    <w:rsid w:val="008061CA"/>
    <w:rsid w:val="00806443"/>
    <w:rsid w:val="00806AED"/>
    <w:rsid w:val="00806C5F"/>
    <w:rsid w:val="008071BF"/>
    <w:rsid w:val="0080724F"/>
    <w:rsid w:val="0080762A"/>
    <w:rsid w:val="00807AE4"/>
    <w:rsid w:val="00807DD3"/>
    <w:rsid w:val="00810591"/>
    <w:rsid w:val="00810A26"/>
    <w:rsid w:val="00810A80"/>
    <w:rsid w:val="00810FD9"/>
    <w:rsid w:val="008110FE"/>
    <w:rsid w:val="00811350"/>
    <w:rsid w:val="0081180E"/>
    <w:rsid w:val="00811F60"/>
    <w:rsid w:val="00812001"/>
    <w:rsid w:val="0081321A"/>
    <w:rsid w:val="008132F7"/>
    <w:rsid w:val="008141ED"/>
    <w:rsid w:val="00814AF0"/>
    <w:rsid w:val="00814B96"/>
    <w:rsid w:val="00814D3D"/>
    <w:rsid w:val="00814FB9"/>
    <w:rsid w:val="00815277"/>
    <w:rsid w:val="0081561F"/>
    <w:rsid w:val="00815812"/>
    <w:rsid w:val="008158DB"/>
    <w:rsid w:val="00815C1C"/>
    <w:rsid w:val="00816389"/>
    <w:rsid w:val="008163F5"/>
    <w:rsid w:val="008165F1"/>
    <w:rsid w:val="00816BDB"/>
    <w:rsid w:val="00816E15"/>
    <w:rsid w:val="00817762"/>
    <w:rsid w:val="00817846"/>
    <w:rsid w:val="00817DBF"/>
    <w:rsid w:val="0082052C"/>
    <w:rsid w:val="0082053E"/>
    <w:rsid w:val="00820923"/>
    <w:rsid w:val="00820B1A"/>
    <w:rsid w:val="0082132F"/>
    <w:rsid w:val="008213F4"/>
    <w:rsid w:val="00821E53"/>
    <w:rsid w:val="00821FBA"/>
    <w:rsid w:val="008223B8"/>
    <w:rsid w:val="008224ED"/>
    <w:rsid w:val="0082267F"/>
    <w:rsid w:val="00822AB7"/>
    <w:rsid w:val="00822AB9"/>
    <w:rsid w:val="00822C4C"/>
    <w:rsid w:val="00823007"/>
    <w:rsid w:val="008232BC"/>
    <w:rsid w:val="008236DB"/>
    <w:rsid w:val="008238B5"/>
    <w:rsid w:val="00823E32"/>
    <w:rsid w:val="00824685"/>
    <w:rsid w:val="00824C1E"/>
    <w:rsid w:val="00824DB6"/>
    <w:rsid w:val="008253E8"/>
    <w:rsid w:val="008254FD"/>
    <w:rsid w:val="00825627"/>
    <w:rsid w:val="00825878"/>
    <w:rsid w:val="008265A0"/>
    <w:rsid w:val="00826C9B"/>
    <w:rsid w:val="00826EA0"/>
    <w:rsid w:val="00826EFD"/>
    <w:rsid w:val="0082707E"/>
    <w:rsid w:val="00827594"/>
    <w:rsid w:val="00827766"/>
    <w:rsid w:val="008277AC"/>
    <w:rsid w:val="00827E60"/>
    <w:rsid w:val="00827FD9"/>
    <w:rsid w:val="0083040D"/>
    <w:rsid w:val="008308EC"/>
    <w:rsid w:val="008309D4"/>
    <w:rsid w:val="00830FCD"/>
    <w:rsid w:val="008313B7"/>
    <w:rsid w:val="0083141B"/>
    <w:rsid w:val="00831441"/>
    <w:rsid w:val="008318A1"/>
    <w:rsid w:val="00831D6F"/>
    <w:rsid w:val="00832210"/>
    <w:rsid w:val="008322BD"/>
    <w:rsid w:val="00832D93"/>
    <w:rsid w:val="0083317E"/>
    <w:rsid w:val="008331C1"/>
    <w:rsid w:val="00833A47"/>
    <w:rsid w:val="00833BC2"/>
    <w:rsid w:val="00833C8F"/>
    <w:rsid w:val="00833DD5"/>
    <w:rsid w:val="00833E43"/>
    <w:rsid w:val="008343BF"/>
    <w:rsid w:val="008347FA"/>
    <w:rsid w:val="00834B68"/>
    <w:rsid w:val="0083586F"/>
    <w:rsid w:val="00835BA1"/>
    <w:rsid w:val="00836534"/>
    <w:rsid w:val="00836A41"/>
    <w:rsid w:val="00836AAA"/>
    <w:rsid w:val="00837417"/>
    <w:rsid w:val="008376EF"/>
    <w:rsid w:val="00837BDA"/>
    <w:rsid w:val="00837E68"/>
    <w:rsid w:val="00840207"/>
    <w:rsid w:val="0084036E"/>
    <w:rsid w:val="008405AF"/>
    <w:rsid w:val="008405EC"/>
    <w:rsid w:val="00840788"/>
    <w:rsid w:val="00840B96"/>
    <w:rsid w:val="00841240"/>
    <w:rsid w:val="00841551"/>
    <w:rsid w:val="008415E7"/>
    <w:rsid w:val="00841D0A"/>
    <w:rsid w:val="00841FC9"/>
    <w:rsid w:val="0084204E"/>
    <w:rsid w:val="008423A0"/>
    <w:rsid w:val="00842660"/>
    <w:rsid w:val="008428EC"/>
    <w:rsid w:val="00842C7C"/>
    <w:rsid w:val="00843159"/>
    <w:rsid w:val="008432CB"/>
    <w:rsid w:val="00843451"/>
    <w:rsid w:val="008434E7"/>
    <w:rsid w:val="00843895"/>
    <w:rsid w:val="00844001"/>
    <w:rsid w:val="0084410E"/>
    <w:rsid w:val="008443F5"/>
    <w:rsid w:val="00844548"/>
    <w:rsid w:val="00844C43"/>
    <w:rsid w:val="00844F1C"/>
    <w:rsid w:val="00845077"/>
    <w:rsid w:val="0084507F"/>
    <w:rsid w:val="008466F0"/>
    <w:rsid w:val="00846FE0"/>
    <w:rsid w:val="00847200"/>
    <w:rsid w:val="00847AB0"/>
    <w:rsid w:val="00847B1B"/>
    <w:rsid w:val="008503A8"/>
    <w:rsid w:val="008506D0"/>
    <w:rsid w:val="00850E5C"/>
    <w:rsid w:val="00850FD5"/>
    <w:rsid w:val="0085142B"/>
    <w:rsid w:val="008525AA"/>
    <w:rsid w:val="00852BC0"/>
    <w:rsid w:val="00852BE3"/>
    <w:rsid w:val="00852C5A"/>
    <w:rsid w:val="00852F5B"/>
    <w:rsid w:val="0085364F"/>
    <w:rsid w:val="0085423A"/>
    <w:rsid w:val="0085452F"/>
    <w:rsid w:val="00855272"/>
    <w:rsid w:val="00855695"/>
    <w:rsid w:val="00855974"/>
    <w:rsid w:val="008561F6"/>
    <w:rsid w:val="0085629B"/>
    <w:rsid w:val="00856911"/>
    <w:rsid w:val="00856A2C"/>
    <w:rsid w:val="008571BA"/>
    <w:rsid w:val="008571D4"/>
    <w:rsid w:val="00857225"/>
    <w:rsid w:val="00857284"/>
    <w:rsid w:val="00857431"/>
    <w:rsid w:val="0085785C"/>
    <w:rsid w:val="00860287"/>
    <w:rsid w:val="00860352"/>
    <w:rsid w:val="008603D3"/>
    <w:rsid w:val="008606FD"/>
    <w:rsid w:val="00860AC2"/>
    <w:rsid w:val="008613EF"/>
    <w:rsid w:val="00861607"/>
    <w:rsid w:val="008616C4"/>
    <w:rsid w:val="00861B9A"/>
    <w:rsid w:val="00861BAB"/>
    <w:rsid w:val="00861DC0"/>
    <w:rsid w:val="00862182"/>
    <w:rsid w:val="00862196"/>
    <w:rsid w:val="0086219E"/>
    <w:rsid w:val="008621C5"/>
    <w:rsid w:val="00862576"/>
    <w:rsid w:val="00862D01"/>
    <w:rsid w:val="00862E50"/>
    <w:rsid w:val="0086371F"/>
    <w:rsid w:val="008638A7"/>
    <w:rsid w:val="00863B22"/>
    <w:rsid w:val="0086407F"/>
    <w:rsid w:val="00864468"/>
    <w:rsid w:val="008644B7"/>
    <w:rsid w:val="008645AF"/>
    <w:rsid w:val="008647F9"/>
    <w:rsid w:val="008650F8"/>
    <w:rsid w:val="00865161"/>
    <w:rsid w:val="00865184"/>
    <w:rsid w:val="00865712"/>
    <w:rsid w:val="00865C94"/>
    <w:rsid w:val="00866416"/>
    <w:rsid w:val="00867986"/>
    <w:rsid w:val="00867E75"/>
    <w:rsid w:val="00870206"/>
    <w:rsid w:val="00870394"/>
    <w:rsid w:val="008707D6"/>
    <w:rsid w:val="00870D61"/>
    <w:rsid w:val="00871931"/>
    <w:rsid w:val="00871C8C"/>
    <w:rsid w:val="00871D31"/>
    <w:rsid w:val="008724AE"/>
    <w:rsid w:val="00872665"/>
    <w:rsid w:val="00872742"/>
    <w:rsid w:val="00872D48"/>
    <w:rsid w:val="00872DA4"/>
    <w:rsid w:val="00872F38"/>
    <w:rsid w:val="008736C5"/>
    <w:rsid w:val="00874307"/>
    <w:rsid w:val="0087437D"/>
    <w:rsid w:val="008747AE"/>
    <w:rsid w:val="00874FE1"/>
    <w:rsid w:val="00875203"/>
    <w:rsid w:val="00875505"/>
    <w:rsid w:val="0087569D"/>
    <w:rsid w:val="008756B5"/>
    <w:rsid w:val="00875F6E"/>
    <w:rsid w:val="00876132"/>
    <w:rsid w:val="00876512"/>
    <w:rsid w:val="00876C64"/>
    <w:rsid w:val="00876CE9"/>
    <w:rsid w:val="00877275"/>
    <w:rsid w:val="00877297"/>
    <w:rsid w:val="008776C0"/>
    <w:rsid w:val="00877D4F"/>
    <w:rsid w:val="00877F62"/>
    <w:rsid w:val="008804C6"/>
    <w:rsid w:val="008805A1"/>
    <w:rsid w:val="00880B7D"/>
    <w:rsid w:val="00880F8D"/>
    <w:rsid w:val="00881A26"/>
    <w:rsid w:val="00881B56"/>
    <w:rsid w:val="00881CA0"/>
    <w:rsid w:val="00881F0F"/>
    <w:rsid w:val="00882609"/>
    <w:rsid w:val="00882ADD"/>
    <w:rsid w:val="0088356A"/>
    <w:rsid w:val="008836FB"/>
    <w:rsid w:val="00883C46"/>
    <w:rsid w:val="00884247"/>
    <w:rsid w:val="00884F69"/>
    <w:rsid w:val="00885ABB"/>
    <w:rsid w:val="008862E9"/>
    <w:rsid w:val="00886C14"/>
    <w:rsid w:val="008870DF"/>
    <w:rsid w:val="00887133"/>
    <w:rsid w:val="00887335"/>
    <w:rsid w:val="008879E9"/>
    <w:rsid w:val="00887AA1"/>
    <w:rsid w:val="00887B2F"/>
    <w:rsid w:val="00887C90"/>
    <w:rsid w:val="00890195"/>
    <w:rsid w:val="00890260"/>
    <w:rsid w:val="00890845"/>
    <w:rsid w:val="00890C9A"/>
    <w:rsid w:val="00890CC6"/>
    <w:rsid w:val="00890E3C"/>
    <w:rsid w:val="008919DB"/>
    <w:rsid w:val="00891A9E"/>
    <w:rsid w:val="00891B71"/>
    <w:rsid w:val="00892128"/>
    <w:rsid w:val="008927A0"/>
    <w:rsid w:val="00892A88"/>
    <w:rsid w:val="00892B01"/>
    <w:rsid w:val="00892C64"/>
    <w:rsid w:val="00893197"/>
    <w:rsid w:val="008931D8"/>
    <w:rsid w:val="008934A9"/>
    <w:rsid w:val="008942A1"/>
    <w:rsid w:val="0089430E"/>
    <w:rsid w:val="008947DA"/>
    <w:rsid w:val="008948C7"/>
    <w:rsid w:val="00894D47"/>
    <w:rsid w:val="00895052"/>
    <w:rsid w:val="00895066"/>
    <w:rsid w:val="0089576E"/>
    <w:rsid w:val="00896458"/>
    <w:rsid w:val="008966D4"/>
    <w:rsid w:val="00896798"/>
    <w:rsid w:val="0089737D"/>
    <w:rsid w:val="008976A4"/>
    <w:rsid w:val="00897773"/>
    <w:rsid w:val="008A048B"/>
    <w:rsid w:val="008A0C8F"/>
    <w:rsid w:val="008A1015"/>
    <w:rsid w:val="008A11E1"/>
    <w:rsid w:val="008A1B63"/>
    <w:rsid w:val="008A2447"/>
    <w:rsid w:val="008A2517"/>
    <w:rsid w:val="008A347C"/>
    <w:rsid w:val="008A3645"/>
    <w:rsid w:val="008A40B2"/>
    <w:rsid w:val="008A4316"/>
    <w:rsid w:val="008A49F4"/>
    <w:rsid w:val="008A4DC1"/>
    <w:rsid w:val="008A5339"/>
    <w:rsid w:val="008A5C8C"/>
    <w:rsid w:val="008A5E27"/>
    <w:rsid w:val="008A6548"/>
    <w:rsid w:val="008A6833"/>
    <w:rsid w:val="008A690C"/>
    <w:rsid w:val="008A6C89"/>
    <w:rsid w:val="008B01A6"/>
    <w:rsid w:val="008B0E4B"/>
    <w:rsid w:val="008B0F0C"/>
    <w:rsid w:val="008B148E"/>
    <w:rsid w:val="008B2137"/>
    <w:rsid w:val="008B245F"/>
    <w:rsid w:val="008B2C36"/>
    <w:rsid w:val="008B3177"/>
    <w:rsid w:val="008B3690"/>
    <w:rsid w:val="008B3C2C"/>
    <w:rsid w:val="008B3CF0"/>
    <w:rsid w:val="008B435F"/>
    <w:rsid w:val="008B44D3"/>
    <w:rsid w:val="008B46A3"/>
    <w:rsid w:val="008B509D"/>
    <w:rsid w:val="008B5102"/>
    <w:rsid w:val="008B513F"/>
    <w:rsid w:val="008B5186"/>
    <w:rsid w:val="008B51DB"/>
    <w:rsid w:val="008B52C3"/>
    <w:rsid w:val="008B55F8"/>
    <w:rsid w:val="008B59C7"/>
    <w:rsid w:val="008B6172"/>
    <w:rsid w:val="008B6670"/>
    <w:rsid w:val="008B681D"/>
    <w:rsid w:val="008B693A"/>
    <w:rsid w:val="008B75C4"/>
    <w:rsid w:val="008B76AE"/>
    <w:rsid w:val="008B7852"/>
    <w:rsid w:val="008B7F96"/>
    <w:rsid w:val="008C00B8"/>
    <w:rsid w:val="008C00DB"/>
    <w:rsid w:val="008C052D"/>
    <w:rsid w:val="008C0DC2"/>
    <w:rsid w:val="008C19AB"/>
    <w:rsid w:val="008C1DF2"/>
    <w:rsid w:val="008C2511"/>
    <w:rsid w:val="008C27C6"/>
    <w:rsid w:val="008C2C4D"/>
    <w:rsid w:val="008C2EDC"/>
    <w:rsid w:val="008C335A"/>
    <w:rsid w:val="008C33EC"/>
    <w:rsid w:val="008C3F68"/>
    <w:rsid w:val="008C427F"/>
    <w:rsid w:val="008C48A1"/>
    <w:rsid w:val="008C4BD6"/>
    <w:rsid w:val="008C527C"/>
    <w:rsid w:val="008C5646"/>
    <w:rsid w:val="008C5979"/>
    <w:rsid w:val="008C5DA0"/>
    <w:rsid w:val="008C61FF"/>
    <w:rsid w:val="008C6272"/>
    <w:rsid w:val="008C65EB"/>
    <w:rsid w:val="008C6600"/>
    <w:rsid w:val="008C677D"/>
    <w:rsid w:val="008C6891"/>
    <w:rsid w:val="008C6C80"/>
    <w:rsid w:val="008C6F0C"/>
    <w:rsid w:val="008C70F7"/>
    <w:rsid w:val="008C72AA"/>
    <w:rsid w:val="008C7380"/>
    <w:rsid w:val="008C7547"/>
    <w:rsid w:val="008C76C9"/>
    <w:rsid w:val="008C780C"/>
    <w:rsid w:val="008D00D9"/>
    <w:rsid w:val="008D07D9"/>
    <w:rsid w:val="008D08F2"/>
    <w:rsid w:val="008D0E81"/>
    <w:rsid w:val="008D1705"/>
    <w:rsid w:val="008D1CF3"/>
    <w:rsid w:val="008D1D33"/>
    <w:rsid w:val="008D1EBA"/>
    <w:rsid w:val="008D2995"/>
    <w:rsid w:val="008D2FB7"/>
    <w:rsid w:val="008D338C"/>
    <w:rsid w:val="008D390F"/>
    <w:rsid w:val="008D469E"/>
    <w:rsid w:val="008D486A"/>
    <w:rsid w:val="008D496F"/>
    <w:rsid w:val="008D52DE"/>
    <w:rsid w:val="008D5305"/>
    <w:rsid w:val="008D552A"/>
    <w:rsid w:val="008D5610"/>
    <w:rsid w:val="008D67E8"/>
    <w:rsid w:val="008D6A1D"/>
    <w:rsid w:val="008D6E8C"/>
    <w:rsid w:val="008D749B"/>
    <w:rsid w:val="008D78A2"/>
    <w:rsid w:val="008D7FFA"/>
    <w:rsid w:val="008E019F"/>
    <w:rsid w:val="008E0858"/>
    <w:rsid w:val="008E0D6F"/>
    <w:rsid w:val="008E12EE"/>
    <w:rsid w:val="008E1554"/>
    <w:rsid w:val="008E166D"/>
    <w:rsid w:val="008E1B6D"/>
    <w:rsid w:val="008E251A"/>
    <w:rsid w:val="008E27C2"/>
    <w:rsid w:val="008E3106"/>
    <w:rsid w:val="008E31B6"/>
    <w:rsid w:val="008E31DD"/>
    <w:rsid w:val="008E3490"/>
    <w:rsid w:val="008E355F"/>
    <w:rsid w:val="008E4727"/>
    <w:rsid w:val="008E4878"/>
    <w:rsid w:val="008E5310"/>
    <w:rsid w:val="008E55C7"/>
    <w:rsid w:val="008E58A6"/>
    <w:rsid w:val="008E5C1F"/>
    <w:rsid w:val="008E5F13"/>
    <w:rsid w:val="008E6D2F"/>
    <w:rsid w:val="008E7428"/>
    <w:rsid w:val="008E7842"/>
    <w:rsid w:val="008F02A6"/>
    <w:rsid w:val="008F02FC"/>
    <w:rsid w:val="008F04A8"/>
    <w:rsid w:val="008F0894"/>
    <w:rsid w:val="008F08EA"/>
    <w:rsid w:val="008F0C64"/>
    <w:rsid w:val="008F0D48"/>
    <w:rsid w:val="008F0EBC"/>
    <w:rsid w:val="008F1069"/>
    <w:rsid w:val="008F165E"/>
    <w:rsid w:val="008F194D"/>
    <w:rsid w:val="008F19A0"/>
    <w:rsid w:val="008F19B4"/>
    <w:rsid w:val="008F1BB8"/>
    <w:rsid w:val="008F207C"/>
    <w:rsid w:val="008F2096"/>
    <w:rsid w:val="008F2362"/>
    <w:rsid w:val="008F2451"/>
    <w:rsid w:val="008F2F73"/>
    <w:rsid w:val="008F3357"/>
    <w:rsid w:val="008F3744"/>
    <w:rsid w:val="008F3FF3"/>
    <w:rsid w:val="008F4431"/>
    <w:rsid w:val="008F45C4"/>
    <w:rsid w:val="008F4712"/>
    <w:rsid w:val="008F486A"/>
    <w:rsid w:val="008F4E5A"/>
    <w:rsid w:val="008F5291"/>
    <w:rsid w:val="008F5693"/>
    <w:rsid w:val="008F5E11"/>
    <w:rsid w:val="008F5F49"/>
    <w:rsid w:val="008F60A9"/>
    <w:rsid w:val="008F62E4"/>
    <w:rsid w:val="008F6495"/>
    <w:rsid w:val="008F665F"/>
    <w:rsid w:val="008F68B9"/>
    <w:rsid w:val="008F6FAB"/>
    <w:rsid w:val="008F7176"/>
    <w:rsid w:val="008F73C3"/>
    <w:rsid w:val="008F7B3D"/>
    <w:rsid w:val="008F7B8A"/>
    <w:rsid w:val="008F7F77"/>
    <w:rsid w:val="00900031"/>
    <w:rsid w:val="0090010B"/>
    <w:rsid w:val="00900482"/>
    <w:rsid w:val="00900E09"/>
    <w:rsid w:val="009011B2"/>
    <w:rsid w:val="00901C95"/>
    <w:rsid w:val="00901CCD"/>
    <w:rsid w:val="00901E23"/>
    <w:rsid w:val="00902441"/>
    <w:rsid w:val="00902512"/>
    <w:rsid w:val="00902C1B"/>
    <w:rsid w:val="00902CA5"/>
    <w:rsid w:val="00902E76"/>
    <w:rsid w:val="00903152"/>
    <w:rsid w:val="009035FE"/>
    <w:rsid w:val="0090403D"/>
    <w:rsid w:val="00904182"/>
    <w:rsid w:val="009046BA"/>
    <w:rsid w:val="00904D59"/>
    <w:rsid w:val="00905DDF"/>
    <w:rsid w:val="00905FEF"/>
    <w:rsid w:val="0090691D"/>
    <w:rsid w:val="00906AF7"/>
    <w:rsid w:val="00906F14"/>
    <w:rsid w:val="009078F9"/>
    <w:rsid w:val="00907B1B"/>
    <w:rsid w:val="00907C61"/>
    <w:rsid w:val="00907D58"/>
    <w:rsid w:val="00910320"/>
    <w:rsid w:val="0091089B"/>
    <w:rsid w:val="00910BED"/>
    <w:rsid w:val="00910E9A"/>
    <w:rsid w:val="00910F27"/>
    <w:rsid w:val="0091140F"/>
    <w:rsid w:val="00911D16"/>
    <w:rsid w:val="00912142"/>
    <w:rsid w:val="00912D5B"/>
    <w:rsid w:val="00912DA1"/>
    <w:rsid w:val="009132ED"/>
    <w:rsid w:val="009136BC"/>
    <w:rsid w:val="00913747"/>
    <w:rsid w:val="00913A83"/>
    <w:rsid w:val="00913CF3"/>
    <w:rsid w:val="00913E1F"/>
    <w:rsid w:val="009141F1"/>
    <w:rsid w:val="00914E41"/>
    <w:rsid w:val="00914F84"/>
    <w:rsid w:val="0091550C"/>
    <w:rsid w:val="00915AE4"/>
    <w:rsid w:val="00915C10"/>
    <w:rsid w:val="00916301"/>
    <w:rsid w:val="00916406"/>
    <w:rsid w:val="009168E9"/>
    <w:rsid w:val="00916A06"/>
    <w:rsid w:val="00916C6A"/>
    <w:rsid w:val="00916D52"/>
    <w:rsid w:val="00917315"/>
    <w:rsid w:val="00920360"/>
    <w:rsid w:val="009205D3"/>
    <w:rsid w:val="009206D3"/>
    <w:rsid w:val="009206DF"/>
    <w:rsid w:val="00920B22"/>
    <w:rsid w:val="00920CDB"/>
    <w:rsid w:val="009211C1"/>
    <w:rsid w:val="009213C0"/>
    <w:rsid w:val="00921B4A"/>
    <w:rsid w:val="00921D38"/>
    <w:rsid w:val="0092262A"/>
    <w:rsid w:val="00922A16"/>
    <w:rsid w:val="00923C81"/>
    <w:rsid w:val="00924623"/>
    <w:rsid w:val="00924D4F"/>
    <w:rsid w:val="00925498"/>
    <w:rsid w:val="00925A3A"/>
    <w:rsid w:val="00925FB8"/>
    <w:rsid w:val="00926656"/>
    <w:rsid w:val="009270B0"/>
    <w:rsid w:val="00927CDF"/>
    <w:rsid w:val="00930051"/>
    <w:rsid w:val="00930339"/>
    <w:rsid w:val="00930493"/>
    <w:rsid w:val="009310B9"/>
    <w:rsid w:val="0093110D"/>
    <w:rsid w:val="0093143C"/>
    <w:rsid w:val="00931859"/>
    <w:rsid w:val="0093185E"/>
    <w:rsid w:val="00931B33"/>
    <w:rsid w:val="00931BBC"/>
    <w:rsid w:val="0093223D"/>
    <w:rsid w:val="00933126"/>
    <w:rsid w:val="0093362B"/>
    <w:rsid w:val="009337CF"/>
    <w:rsid w:val="00933B42"/>
    <w:rsid w:val="00933E3C"/>
    <w:rsid w:val="00934AE6"/>
    <w:rsid w:val="00934E65"/>
    <w:rsid w:val="00935288"/>
    <w:rsid w:val="0093570E"/>
    <w:rsid w:val="009357ED"/>
    <w:rsid w:val="00935EC6"/>
    <w:rsid w:val="009361D4"/>
    <w:rsid w:val="0093679F"/>
    <w:rsid w:val="009367DF"/>
    <w:rsid w:val="0093722B"/>
    <w:rsid w:val="009372C1"/>
    <w:rsid w:val="00937AA9"/>
    <w:rsid w:val="00937AB1"/>
    <w:rsid w:val="00937E2E"/>
    <w:rsid w:val="00940112"/>
    <w:rsid w:val="00940309"/>
    <w:rsid w:val="009403B7"/>
    <w:rsid w:val="0094042F"/>
    <w:rsid w:val="00940679"/>
    <w:rsid w:val="0094068D"/>
    <w:rsid w:val="00940D03"/>
    <w:rsid w:val="00941466"/>
    <w:rsid w:val="009419B9"/>
    <w:rsid w:val="00941CAD"/>
    <w:rsid w:val="0094380A"/>
    <w:rsid w:val="00943862"/>
    <w:rsid w:val="00943D64"/>
    <w:rsid w:val="00943EB8"/>
    <w:rsid w:val="009443D8"/>
    <w:rsid w:val="0094440F"/>
    <w:rsid w:val="0094449B"/>
    <w:rsid w:val="00944530"/>
    <w:rsid w:val="00944E27"/>
    <w:rsid w:val="009454ED"/>
    <w:rsid w:val="0094555C"/>
    <w:rsid w:val="00945C6C"/>
    <w:rsid w:val="009465FF"/>
    <w:rsid w:val="009469B1"/>
    <w:rsid w:val="00946D68"/>
    <w:rsid w:val="00946FCE"/>
    <w:rsid w:val="0094720D"/>
    <w:rsid w:val="0094781E"/>
    <w:rsid w:val="00947920"/>
    <w:rsid w:val="00947D68"/>
    <w:rsid w:val="0095061D"/>
    <w:rsid w:val="00950888"/>
    <w:rsid w:val="00950A01"/>
    <w:rsid w:val="00950D20"/>
    <w:rsid w:val="00951103"/>
    <w:rsid w:val="009511A0"/>
    <w:rsid w:val="0095193F"/>
    <w:rsid w:val="0095235F"/>
    <w:rsid w:val="009525F5"/>
    <w:rsid w:val="0095291D"/>
    <w:rsid w:val="009536A0"/>
    <w:rsid w:val="00953A52"/>
    <w:rsid w:val="00953D1E"/>
    <w:rsid w:val="0095439C"/>
    <w:rsid w:val="0095496B"/>
    <w:rsid w:val="00954A3F"/>
    <w:rsid w:val="00955102"/>
    <w:rsid w:val="00956113"/>
    <w:rsid w:val="00956168"/>
    <w:rsid w:val="0095626D"/>
    <w:rsid w:val="00956F0F"/>
    <w:rsid w:val="00957325"/>
    <w:rsid w:val="009573D7"/>
    <w:rsid w:val="00957515"/>
    <w:rsid w:val="009579C9"/>
    <w:rsid w:val="00957C51"/>
    <w:rsid w:val="00957D37"/>
    <w:rsid w:val="00960D7E"/>
    <w:rsid w:val="00960DB5"/>
    <w:rsid w:val="00961A16"/>
    <w:rsid w:val="00961B52"/>
    <w:rsid w:val="00961C44"/>
    <w:rsid w:val="00961D9F"/>
    <w:rsid w:val="009620A8"/>
    <w:rsid w:val="00962597"/>
    <w:rsid w:val="009626D4"/>
    <w:rsid w:val="009626F1"/>
    <w:rsid w:val="00962835"/>
    <w:rsid w:val="0096284E"/>
    <w:rsid w:val="00962B9E"/>
    <w:rsid w:val="00962C26"/>
    <w:rsid w:val="00963219"/>
    <w:rsid w:val="00963316"/>
    <w:rsid w:val="0096398E"/>
    <w:rsid w:val="00964215"/>
    <w:rsid w:val="00964373"/>
    <w:rsid w:val="00964F51"/>
    <w:rsid w:val="009652AB"/>
    <w:rsid w:val="00965861"/>
    <w:rsid w:val="009658CF"/>
    <w:rsid w:val="00965BED"/>
    <w:rsid w:val="00966577"/>
    <w:rsid w:val="0096665D"/>
    <w:rsid w:val="00966EC9"/>
    <w:rsid w:val="009673B1"/>
    <w:rsid w:val="00967407"/>
    <w:rsid w:val="009674AD"/>
    <w:rsid w:val="0096759F"/>
    <w:rsid w:val="0096798B"/>
    <w:rsid w:val="00967A16"/>
    <w:rsid w:val="009701BE"/>
    <w:rsid w:val="00970D05"/>
    <w:rsid w:val="009714EE"/>
    <w:rsid w:val="0097181F"/>
    <w:rsid w:val="009722CC"/>
    <w:rsid w:val="00972CBE"/>
    <w:rsid w:val="0097305C"/>
    <w:rsid w:val="00973513"/>
    <w:rsid w:val="00973806"/>
    <w:rsid w:val="009747C3"/>
    <w:rsid w:val="009748EE"/>
    <w:rsid w:val="00974908"/>
    <w:rsid w:val="009749F9"/>
    <w:rsid w:val="009750B4"/>
    <w:rsid w:val="00976020"/>
    <w:rsid w:val="0097619D"/>
    <w:rsid w:val="0097635E"/>
    <w:rsid w:val="009765C7"/>
    <w:rsid w:val="009769EA"/>
    <w:rsid w:val="009769EE"/>
    <w:rsid w:val="00976A1D"/>
    <w:rsid w:val="00976AC0"/>
    <w:rsid w:val="00976D95"/>
    <w:rsid w:val="00976DFC"/>
    <w:rsid w:val="009775C9"/>
    <w:rsid w:val="009775E4"/>
    <w:rsid w:val="0097768C"/>
    <w:rsid w:val="00980402"/>
    <w:rsid w:val="009812A6"/>
    <w:rsid w:val="00981C80"/>
    <w:rsid w:val="00983058"/>
    <w:rsid w:val="00983136"/>
    <w:rsid w:val="00983702"/>
    <w:rsid w:val="00983FD7"/>
    <w:rsid w:val="00984603"/>
    <w:rsid w:val="00984906"/>
    <w:rsid w:val="00985350"/>
    <w:rsid w:val="00985599"/>
    <w:rsid w:val="00985735"/>
    <w:rsid w:val="00985DCB"/>
    <w:rsid w:val="0098604D"/>
    <w:rsid w:val="009860AA"/>
    <w:rsid w:val="009862A4"/>
    <w:rsid w:val="00986447"/>
    <w:rsid w:val="009865DB"/>
    <w:rsid w:val="0098666A"/>
    <w:rsid w:val="00986A20"/>
    <w:rsid w:val="00986B2E"/>
    <w:rsid w:val="00986F84"/>
    <w:rsid w:val="00987AC2"/>
    <w:rsid w:val="00987AC8"/>
    <w:rsid w:val="00991237"/>
    <w:rsid w:val="009914A5"/>
    <w:rsid w:val="009914EE"/>
    <w:rsid w:val="00991FA4"/>
    <w:rsid w:val="00991FAC"/>
    <w:rsid w:val="00991FF7"/>
    <w:rsid w:val="009932BF"/>
    <w:rsid w:val="00993697"/>
    <w:rsid w:val="00993964"/>
    <w:rsid w:val="00993A63"/>
    <w:rsid w:val="00993B58"/>
    <w:rsid w:val="00993D41"/>
    <w:rsid w:val="00994037"/>
    <w:rsid w:val="009940F2"/>
    <w:rsid w:val="00994ADA"/>
    <w:rsid w:val="009957A0"/>
    <w:rsid w:val="00995842"/>
    <w:rsid w:val="00995C44"/>
    <w:rsid w:val="00996732"/>
    <w:rsid w:val="0099685F"/>
    <w:rsid w:val="00996917"/>
    <w:rsid w:val="00996BD8"/>
    <w:rsid w:val="00996E56"/>
    <w:rsid w:val="009971C5"/>
    <w:rsid w:val="009976A0"/>
    <w:rsid w:val="00997759"/>
    <w:rsid w:val="00997B80"/>
    <w:rsid w:val="00997DF9"/>
    <w:rsid w:val="00997F87"/>
    <w:rsid w:val="009A0097"/>
    <w:rsid w:val="009A0210"/>
    <w:rsid w:val="009A038C"/>
    <w:rsid w:val="009A0774"/>
    <w:rsid w:val="009A0D83"/>
    <w:rsid w:val="009A17B1"/>
    <w:rsid w:val="009A1B61"/>
    <w:rsid w:val="009A2296"/>
    <w:rsid w:val="009A2372"/>
    <w:rsid w:val="009A278E"/>
    <w:rsid w:val="009A38BA"/>
    <w:rsid w:val="009A39C3"/>
    <w:rsid w:val="009A3BD5"/>
    <w:rsid w:val="009A44D6"/>
    <w:rsid w:val="009A46F1"/>
    <w:rsid w:val="009A496C"/>
    <w:rsid w:val="009A5386"/>
    <w:rsid w:val="009A54B5"/>
    <w:rsid w:val="009A61EE"/>
    <w:rsid w:val="009A62B1"/>
    <w:rsid w:val="009A6486"/>
    <w:rsid w:val="009A6A4F"/>
    <w:rsid w:val="009A6DE0"/>
    <w:rsid w:val="009A7B24"/>
    <w:rsid w:val="009A7C1D"/>
    <w:rsid w:val="009A7F0A"/>
    <w:rsid w:val="009A7F1B"/>
    <w:rsid w:val="009B0091"/>
    <w:rsid w:val="009B0103"/>
    <w:rsid w:val="009B0952"/>
    <w:rsid w:val="009B132A"/>
    <w:rsid w:val="009B1BD0"/>
    <w:rsid w:val="009B1CAA"/>
    <w:rsid w:val="009B1F71"/>
    <w:rsid w:val="009B204D"/>
    <w:rsid w:val="009B2458"/>
    <w:rsid w:val="009B24FF"/>
    <w:rsid w:val="009B2545"/>
    <w:rsid w:val="009B282C"/>
    <w:rsid w:val="009B2B09"/>
    <w:rsid w:val="009B2E78"/>
    <w:rsid w:val="009B317B"/>
    <w:rsid w:val="009B3D63"/>
    <w:rsid w:val="009B3F9E"/>
    <w:rsid w:val="009B4245"/>
    <w:rsid w:val="009B497E"/>
    <w:rsid w:val="009B4B95"/>
    <w:rsid w:val="009B5631"/>
    <w:rsid w:val="009B5A66"/>
    <w:rsid w:val="009B5B8D"/>
    <w:rsid w:val="009B5CF1"/>
    <w:rsid w:val="009B6C29"/>
    <w:rsid w:val="009B6C2A"/>
    <w:rsid w:val="009B6E52"/>
    <w:rsid w:val="009B6F81"/>
    <w:rsid w:val="009B7002"/>
    <w:rsid w:val="009B7666"/>
    <w:rsid w:val="009B76BF"/>
    <w:rsid w:val="009B7773"/>
    <w:rsid w:val="009C02CB"/>
    <w:rsid w:val="009C04F0"/>
    <w:rsid w:val="009C0E59"/>
    <w:rsid w:val="009C0F57"/>
    <w:rsid w:val="009C1597"/>
    <w:rsid w:val="009C16D0"/>
    <w:rsid w:val="009C1DBF"/>
    <w:rsid w:val="009C202E"/>
    <w:rsid w:val="009C25A5"/>
    <w:rsid w:val="009C2603"/>
    <w:rsid w:val="009C2BE2"/>
    <w:rsid w:val="009C309E"/>
    <w:rsid w:val="009C3109"/>
    <w:rsid w:val="009C33F2"/>
    <w:rsid w:val="009C45E3"/>
    <w:rsid w:val="009C49AB"/>
    <w:rsid w:val="009C4D65"/>
    <w:rsid w:val="009C560E"/>
    <w:rsid w:val="009C6371"/>
    <w:rsid w:val="009C6BC5"/>
    <w:rsid w:val="009C6FE4"/>
    <w:rsid w:val="009C7092"/>
    <w:rsid w:val="009C7124"/>
    <w:rsid w:val="009C73C1"/>
    <w:rsid w:val="009C7DCE"/>
    <w:rsid w:val="009D002C"/>
    <w:rsid w:val="009D002D"/>
    <w:rsid w:val="009D003F"/>
    <w:rsid w:val="009D01C7"/>
    <w:rsid w:val="009D045F"/>
    <w:rsid w:val="009D08C5"/>
    <w:rsid w:val="009D0B0F"/>
    <w:rsid w:val="009D14C3"/>
    <w:rsid w:val="009D1644"/>
    <w:rsid w:val="009D1A62"/>
    <w:rsid w:val="009D1AAB"/>
    <w:rsid w:val="009D1B02"/>
    <w:rsid w:val="009D1CC0"/>
    <w:rsid w:val="009D21DB"/>
    <w:rsid w:val="009D2406"/>
    <w:rsid w:val="009D2A13"/>
    <w:rsid w:val="009D2D37"/>
    <w:rsid w:val="009D3BED"/>
    <w:rsid w:val="009D40D0"/>
    <w:rsid w:val="009D49E7"/>
    <w:rsid w:val="009D4A0A"/>
    <w:rsid w:val="009D4BAA"/>
    <w:rsid w:val="009D4C0D"/>
    <w:rsid w:val="009D4EB8"/>
    <w:rsid w:val="009D55BA"/>
    <w:rsid w:val="009D583B"/>
    <w:rsid w:val="009D602A"/>
    <w:rsid w:val="009D6354"/>
    <w:rsid w:val="009D6432"/>
    <w:rsid w:val="009D6AE3"/>
    <w:rsid w:val="009D6D0F"/>
    <w:rsid w:val="009D6D7F"/>
    <w:rsid w:val="009D6E72"/>
    <w:rsid w:val="009D75BD"/>
    <w:rsid w:val="009E0683"/>
    <w:rsid w:val="009E06E7"/>
    <w:rsid w:val="009E07D6"/>
    <w:rsid w:val="009E0A0B"/>
    <w:rsid w:val="009E0B4C"/>
    <w:rsid w:val="009E10F7"/>
    <w:rsid w:val="009E2049"/>
    <w:rsid w:val="009E270F"/>
    <w:rsid w:val="009E286F"/>
    <w:rsid w:val="009E2E28"/>
    <w:rsid w:val="009E3075"/>
    <w:rsid w:val="009E369D"/>
    <w:rsid w:val="009E3A60"/>
    <w:rsid w:val="009E40F6"/>
    <w:rsid w:val="009E44C7"/>
    <w:rsid w:val="009E5331"/>
    <w:rsid w:val="009E5498"/>
    <w:rsid w:val="009E5690"/>
    <w:rsid w:val="009E58FC"/>
    <w:rsid w:val="009E5AA2"/>
    <w:rsid w:val="009E5D05"/>
    <w:rsid w:val="009E65AC"/>
    <w:rsid w:val="009E66C2"/>
    <w:rsid w:val="009E6BB4"/>
    <w:rsid w:val="009E6E61"/>
    <w:rsid w:val="009E6E73"/>
    <w:rsid w:val="009E6E89"/>
    <w:rsid w:val="009E7C06"/>
    <w:rsid w:val="009F0330"/>
    <w:rsid w:val="009F0556"/>
    <w:rsid w:val="009F117B"/>
    <w:rsid w:val="009F1418"/>
    <w:rsid w:val="009F154B"/>
    <w:rsid w:val="009F165D"/>
    <w:rsid w:val="009F19D4"/>
    <w:rsid w:val="009F255F"/>
    <w:rsid w:val="009F2EBB"/>
    <w:rsid w:val="009F30A5"/>
    <w:rsid w:val="009F32B6"/>
    <w:rsid w:val="009F396E"/>
    <w:rsid w:val="009F3A15"/>
    <w:rsid w:val="009F3E84"/>
    <w:rsid w:val="009F49A0"/>
    <w:rsid w:val="009F4DB4"/>
    <w:rsid w:val="009F50F7"/>
    <w:rsid w:val="009F5172"/>
    <w:rsid w:val="009F591D"/>
    <w:rsid w:val="009F667F"/>
    <w:rsid w:val="009F6B0E"/>
    <w:rsid w:val="009F735D"/>
    <w:rsid w:val="009F7633"/>
    <w:rsid w:val="009F76E8"/>
    <w:rsid w:val="009F7913"/>
    <w:rsid w:val="009F7F59"/>
    <w:rsid w:val="00A005C6"/>
    <w:rsid w:val="00A00875"/>
    <w:rsid w:val="00A01F89"/>
    <w:rsid w:val="00A0202E"/>
    <w:rsid w:val="00A02284"/>
    <w:rsid w:val="00A0261D"/>
    <w:rsid w:val="00A02D7E"/>
    <w:rsid w:val="00A0353A"/>
    <w:rsid w:val="00A04129"/>
    <w:rsid w:val="00A042BF"/>
    <w:rsid w:val="00A04D54"/>
    <w:rsid w:val="00A04E6F"/>
    <w:rsid w:val="00A04EB0"/>
    <w:rsid w:val="00A05B2F"/>
    <w:rsid w:val="00A05B70"/>
    <w:rsid w:val="00A063A3"/>
    <w:rsid w:val="00A06414"/>
    <w:rsid w:val="00A0647B"/>
    <w:rsid w:val="00A06C12"/>
    <w:rsid w:val="00A075E2"/>
    <w:rsid w:val="00A10619"/>
    <w:rsid w:val="00A10917"/>
    <w:rsid w:val="00A1136E"/>
    <w:rsid w:val="00A11508"/>
    <w:rsid w:val="00A1170C"/>
    <w:rsid w:val="00A117CD"/>
    <w:rsid w:val="00A11989"/>
    <w:rsid w:val="00A11AC3"/>
    <w:rsid w:val="00A11D87"/>
    <w:rsid w:val="00A1216C"/>
    <w:rsid w:val="00A12604"/>
    <w:rsid w:val="00A12A2E"/>
    <w:rsid w:val="00A12D59"/>
    <w:rsid w:val="00A12D89"/>
    <w:rsid w:val="00A12FA4"/>
    <w:rsid w:val="00A13052"/>
    <w:rsid w:val="00A13074"/>
    <w:rsid w:val="00A13250"/>
    <w:rsid w:val="00A1355E"/>
    <w:rsid w:val="00A1363C"/>
    <w:rsid w:val="00A136D2"/>
    <w:rsid w:val="00A136DC"/>
    <w:rsid w:val="00A13877"/>
    <w:rsid w:val="00A13CA9"/>
    <w:rsid w:val="00A140C5"/>
    <w:rsid w:val="00A1411D"/>
    <w:rsid w:val="00A1442F"/>
    <w:rsid w:val="00A1449E"/>
    <w:rsid w:val="00A144AA"/>
    <w:rsid w:val="00A14A21"/>
    <w:rsid w:val="00A14ECB"/>
    <w:rsid w:val="00A150A5"/>
    <w:rsid w:val="00A15641"/>
    <w:rsid w:val="00A15D97"/>
    <w:rsid w:val="00A15F1E"/>
    <w:rsid w:val="00A15F69"/>
    <w:rsid w:val="00A16708"/>
    <w:rsid w:val="00A17CFB"/>
    <w:rsid w:val="00A17EE4"/>
    <w:rsid w:val="00A17EF9"/>
    <w:rsid w:val="00A17FCB"/>
    <w:rsid w:val="00A202B7"/>
    <w:rsid w:val="00A205F2"/>
    <w:rsid w:val="00A20977"/>
    <w:rsid w:val="00A20CBE"/>
    <w:rsid w:val="00A213E6"/>
    <w:rsid w:val="00A21473"/>
    <w:rsid w:val="00A216D2"/>
    <w:rsid w:val="00A21D8C"/>
    <w:rsid w:val="00A21E3C"/>
    <w:rsid w:val="00A21F3D"/>
    <w:rsid w:val="00A21FE2"/>
    <w:rsid w:val="00A2241F"/>
    <w:rsid w:val="00A224CB"/>
    <w:rsid w:val="00A2301E"/>
    <w:rsid w:val="00A236C5"/>
    <w:rsid w:val="00A237A4"/>
    <w:rsid w:val="00A241FF"/>
    <w:rsid w:val="00A24593"/>
    <w:rsid w:val="00A2461D"/>
    <w:rsid w:val="00A2462A"/>
    <w:rsid w:val="00A24E89"/>
    <w:rsid w:val="00A250D2"/>
    <w:rsid w:val="00A253B8"/>
    <w:rsid w:val="00A2541F"/>
    <w:rsid w:val="00A2567D"/>
    <w:rsid w:val="00A25B7F"/>
    <w:rsid w:val="00A25C3F"/>
    <w:rsid w:val="00A25CCB"/>
    <w:rsid w:val="00A25D29"/>
    <w:rsid w:val="00A26517"/>
    <w:rsid w:val="00A266F6"/>
    <w:rsid w:val="00A269B0"/>
    <w:rsid w:val="00A270D1"/>
    <w:rsid w:val="00A272EF"/>
    <w:rsid w:val="00A2774F"/>
    <w:rsid w:val="00A27AA4"/>
    <w:rsid w:val="00A30495"/>
    <w:rsid w:val="00A3091C"/>
    <w:rsid w:val="00A30D77"/>
    <w:rsid w:val="00A30E47"/>
    <w:rsid w:val="00A31375"/>
    <w:rsid w:val="00A3179D"/>
    <w:rsid w:val="00A31A68"/>
    <w:rsid w:val="00A31B5F"/>
    <w:rsid w:val="00A31C19"/>
    <w:rsid w:val="00A31DF6"/>
    <w:rsid w:val="00A323D2"/>
    <w:rsid w:val="00A3259B"/>
    <w:rsid w:val="00A32845"/>
    <w:rsid w:val="00A32B2E"/>
    <w:rsid w:val="00A32B55"/>
    <w:rsid w:val="00A32C1B"/>
    <w:rsid w:val="00A32F80"/>
    <w:rsid w:val="00A342F0"/>
    <w:rsid w:val="00A34574"/>
    <w:rsid w:val="00A348A4"/>
    <w:rsid w:val="00A34BB9"/>
    <w:rsid w:val="00A34C1D"/>
    <w:rsid w:val="00A34CB6"/>
    <w:rsid w:val="00A34EFB"/>
    <w:rsid w:val="00A35521"/>
    <w:rsid w:val="00A358A2"/>
    <w:rsid w:val="00A35E1B"/>
    <w:rsid w:val="00A36155"/>
    <w:rsid w:val="00A371A9"/>
    <w:rsid w:val="00A378AC"/>
    <w:rsid w:val="00A378C4"/>
    <w:rsid w:val="00A37D18"/>
    <w:rsid w:val="00A40D42"/>
    <w:rsid w:val="00A40DE0"/>
    <w:rsid w:val="00A414E5"/>
    <w:rsid w:val="00A41866"/>
    <w:rsid w:val="00A41A5B"/>
    <w:rsid w:val="00A41BF5"/>
    <w:rsid w:val="00A41C52"/>
    <w:rsid w:val="00A420AD"/>
    <w:rsid w:val="00A42184"/>
    <w:rsid w:val="00A4247A"/>
    <w:rsid w:val="00A425B0"/>
    <w:rsid w:val="00A42604"/>
    <w:rsid w:val="00A433DF"/>
    <w:rsid w:val="00A433F8"/>
    <w:rsid w:val="00A43925"/>
    <w:rsid w:val="00A439A0"/>
    <w:rsid w:val="00A43C8D"/>
    <w:rsid w:val="00A43D73"/>
    <w:rsid w:val="00A44568"/>
    <w:rsid w:val="00A446B8"/>
    <w:rsid w:val="00A44EC7"/>
    <w:rsid w:val="00A44FE2"/>
    <w:rsid w:val="00A45364"/>
    <w:rsid w:val="00A46CAD"/>
    <w:rsid w:val="00A46CC4"/>
    <w:rsid w:val="00A46E10"/>
    <w:rsid w:val="00A46E61"/>
    <w:rsid w:val="00A46EE2"/>
    <w:rsid w:val="00A47594"/>
    <w:rsid w:val="00A475A7"/>
    <w:rsid w:val="00A47698"/>
    <w:rsid w:val="00A478F2"/>
    <w:rsid w:val="00A50654"/>
    <w:rsid w:val="00A5093F"/>
    <w:rsid w:val="00A50B36"/>
    <w:rsid w:val="00A51056"/>
    <w:rsid w:val="00A511AC"/>
    <w:rsid w:val="00A5121E"/>
    <w:rsid w:val="00A5153E"/>
    <w:rsid w:val="00A51A3C"/>
    <w:rsid w:val="00A52139"/>
    <w:rsid w:val="00A5218F"/>
    <w:rsid w:val="00A522C5"/>
    <w:rsid w:val="00A527FA"/>
    <w:rsid w:val="00A538E4"/>
    <w:rsid w:val="00A53D65"/>
    <w:rsid w:val="00A53FF4"/>
    <w:rsid w:val="00A54002"/>
    <w:rsid w:val="00A549D3"/>
    <w:rsid w:val="00A5545D"/>
    <w:rsid w:val="00A554CD"/>
    <w:rsid w:val="00A5588B"/>
    <w:rsid w:val="00A55D2B"/>
    <w:rsid w:val="00A56435"/>
    <w:rsid w:val="00A5698E"/>
    <w:rsid w:val="00A56D2E"/>
    <w:rsid w:val="00A572FB"/>
    <w:rsid w:val="00A57B8D"/>
    <w:rsid w:val="00A57EF4"/>
    <w:rsid w:val="00A60112"/>
    <w:rsid w:val="00A60553"/>
    <w:rsid w:val="00A605FF"/>
    <w:rsid w:val="00A60714"/>
    <w:rsid w:val="00A60DD5"/>
    <w:rsid w:val="00A61ADC"/>
    <w:rsid w:val="00A61C0B"/>
    <w:rsid w:val="00A61DC1"/>
    <w:rsid w:val="00A6291E"/>
    <w:rsid w:val="00A629E0"/>
    <w:rsid w:val="00A62BF4"/>
    <w:rsid w:val="00A62E0D"/>
    <w:rsid w:val="00A62EF6"/>
    <w:rsid w:val="00A62FAB"/>
    <w:rsid w:val="00A635E9"/>
    <w:rsid w:val="00A6382E"/>
    <w:rsid w:val="00A63D67"/>
    <w:rsid w:val="00A63EC1"/>
    <w:rsid w:val="00A63F8F"/>
    <w:rsid w:val="00A647D1"/>
    <w:rsid w:val="00A64BCD"/>
    <w:rsid w:val="00A64F0F"/>
    <w:rsid w:val="00A65128"/>
    <w:rsid w:val="00A65503"/>
    <w:rsid w:val="00A656D5"/>
    <w:rsid w:val="00A658BD"/>
    <w:rsid w:val="00A661BA"/>
    <w:rsid w:val="00A66240"/>
    <w:rsid w:val="00A668D4"/>
    <w:rsid w:val="00A66917"/>
    <w:rsid w:val="00A66A8C"/>
    <w:rsid w:val="00A66D81"/>
    <w:rsid w:val="00A66E44"/>
    <w:rsid w:val="00A66EB7"/>
    <w:rsid w:val="00A673EF"/>
    <w:rsid w:val="00A67522"/>
    <w:rsid w:val="00A67939"/>
    <w:rsid w:val="00A67E4A"/>
    <w:rsid w:val="00A67E7A"/>
    <w:rsid w:val="00A70DCE"/>
    <w:rsid w:val="00A7123D"/>
    <w:rsid w:val="00A7131E"/>
    <w:rsid w:val="00A71AB5"/>
    <w:rsid w:val="00A720EC"/>
    <w:rsid w:val="00A7232F"/>
    <w:rsid w:val="00A72F9E"/>
    <w:rsid w:val="00A73636"/>
    <w:rsid w:val="00A73F4B"/>
    <w:rsid w:val="00A7443B"/>
    <w:rsid w:val="00A74BFE"/>
    <w:rsid w:val="00A74C75"/>
    <w:rsid w:val="00A74C7A"/>
    <w:rsid w:val="00A75A7E"/>
    <w:rsid w:val="00A75BC2"/>
    <w:rsid w:val="00A75C7E"/>
    <w:rsid w:val="00A761A0"/>
    <w:rsid w:val="00A7671B"/>
    <w:rsid w:val="00A768C3"/>
    <w:rsid w:val="00A76B9C"/>
    <w:rsid w:val="00A76BDC"/>
    <w:rsid w:val="00A76CA1"/>
    <w:rsid w:val="00A7774D"/>
    <w:rsid w:val="00A77964"/>
    <w:rsid w:val="00A80149"/>
    <w:rsid w:val="00A80541"/>
    <w:rsid w:val="00A80F48"/>
    <w:rsid w:val="00A815DB"/>
    <w:rsid w:val="00A81814"/>
    <w:rsid w:val="00A81A96"/>
    <w:rsid w:val="00A81BC1"/>
    <w:rsid w:val="00A81D15"/>
    <w:rsid w:val="00A824A5"/>
    <w:rsid w:val="00A82B79"/>
    <w:rsid w:val="00A82C78"/>
    <w:rsid w:val="00A82EE6"/>
    <w:rsid w:val="00A833BD"/>
    <w:rsid w:val="00A834D2"/>
    <w:rsid w:val="00A83F18"/>
    <w:rsid w:val="00A84792"/>
    <w:rsid w:val="00A84875"/>
    <w:rsid w:val="00A849AB"/>
    <w:rsid w:val="00A84B2F"/>
    <w:rsid w:val="00A84E3D"/>
    <w:rsid w:val="00A850C7"/>
    <w:rsid w:val="00A86044"/>
    <w:rsid w:val="00A86498"/>
    <w:rsid w:val="00A8655F"/>
    <w:rsid w:val="00A866C1"/>
    <w:rsid w:val="00A86CFD"/>
    <w:rsid w:val="00A87025"/>
    <w:rsid w:val="00A87065"/>
    <w:rsid w:val="00A871B2"/>
    <w:rsid w:val="00A87254"/>
    <w:rsid w:val="00A872FA"/>
    <w:rsid w:val="00A873A1"/>
    <w:rsid w:val="00A87995"/>
    <w:rsid w:val="00A9092B"/>
    <w:rsid w:val="00A90D01"/>
    <w:rsid w:val="00A91102"/>
    <w:rsid w:val="00A91A62"/>
    <w:rsid w:val="00A92094"/>
    <w:rsid w:val="00A92A12"/>
    <w:rsid w:val="00A92B89"/>
    <w:rsid w:val="00A92F28"/>
    <w:rsid w:val="00A931BA"/>
    <w:rsid w:val="00A934FE"/>
    <w:rsid w:val="00A93A95"/>
    <w:rsid w:val="00A946E3"/>
    <w:rsid w:val="00A94FFC"/>
    <w:rsid w:val="00A952B9"/>
    <w:rsid w:val="00A95305"/>
    <w:rsid w:val="00A95A3A"/>
    <w:rsid w:val="00A96008"/>
    <w:rsid w:val="00A960BE"/>
    <w:rsid w:val="00A960DD"/>
    <w:rsid w:val="00A96733"/>
    <w:rsid w:val="00A96761"/>
    <w:rsid w:val="00A96CE0"/>
    <w:rsid w:val="00A97239"/>
    <w:rsid w:val="00AA04D5"/>
    <w:rsid w:val="00AA093C"/>
    <w:rsid w:val="00AA0C36"/>
    <w:rsid w:val="00AA0D65"/>
    <w:rsid w:val="00AA0EE1"/>
    <w:rsid w:val="00AA0FFB"/>
    <w:rsid w:val="00AA1051"/>
    <w:rsid w:val="00AA1265"/>
    <w:rsid w:val="00AA19E0"/>
    <w:rsid w:val="00AA1D5F"/>
    <w:rsid w:val="00AA1E2A"/>
    <w:rsid w:val="00AA1E3C"/>
    <w:rsid w:val="00AA20DC"/>
    <w:rsid w:val="00AA21D4"/>
    <w:rsid w:val="00AA29DF"/>
    <w:rsid w:val="00AA37C9"/>
    <w:rsid w:val="00AA3C17"/>
    <w:rsid w:val="00AA3C6F"/>
    <w:rsid w:val="00AA3E97"/>
    <w:rsid w:val="00AA3FF0"/>
    <w:rsid w:val="00AA4271"/>
    <w:rsid w:val="00AA4608"/>
    <w:rsid w:val="00AA4E57"/>
    <w:rsid w:val="00AA4F0B"/>
    <w:rsid w:val="00AA5180"/>
    <w:rsid w:val="00AA5363"/>
    <w:rsid w:val="00AA553F"/>
    <w:rsid w:val="00AA64D8"/>
    <w:rsid w:val="00AA6691"/>
    <w:rsid w:val="00AA6A5A"/>
    <w:rsid w:val="00AA6BC1"/>
    <w:rsid w:val="00AA74B5"/>
    <w:rsid w:val="00AA7683"/>
    <w:rsid w:val="00AA7C63"/>
    <w:rsid w:val="00AA7DFC"/>
    <w:rsid w:val="00AA7FDE"/>
    <w:rsid w:val="00AB097D"/>
    <w:rsid w:val="00AB0AA1"/>
    <w:rsid w:val="00AB0CD6"/>
    <w:rsid w:val="00AB22B5"/>
    <w:rsid w:val="00AB2812"/>
    <w:rsid w:val="00AB3156"/>
    <w:rsid w:val="00AB32DD"/>
    <w:rsid w:val="00AB368B"/>
    <w:rsid w:val="00AB3980"/>
    <w:rsid w:val="00AB3F84"/>
    <w:rsid w:val="00AB40C2"/>
    <w:rsid w:val="00AB410B"/>
    <w:rsid w:val="00AB43FC"/>
    <w:rsid w:val="00AB4538"/>
    <w:rsid w:val="00AB4836"/>
    <w:rsid w:val="00AB4F9E"/>
    <w:rsid w:val="00AB540F"/>
    <w:rsid w:val="00AB587A"/>
    <w:rsid w:val="00AB589B"/>
    <w:rsid w:val="00AB5BEA"/>
    <w:rsid w:val="00AB5EEC"/>
    <w:rsid w:val="00AB6801"/>
    <w:rsid w:val="00AB7923"/>
    <w:rsid w:val="00AB7A06"/>
    <w:rsid w:val="00AB7CC6"/>
    <w:rsid w:val="00AB7DE6"/>
    <w:rsid w:val="00AC05A7"/>
    <w:rsid w:val="00AC08D6"/>
    <w:rsid w:val="00AC0AAE"/>
    <w:rsid w:val="00AC0C1D"/>
    <w:rsid w:val="00AC120C"/>
    <w:rsid w:val="00AC24A1"/>
    <w:rsid w:val="00AC2CDE"/>
    <w:rsid w:val="00AC31BC"/>
    <w:rsid w:val="00AC3729"/>
    <w:rsid w:val="00AC41F3"/>
    <w:rsid w:val="00AC455F"/>
    <w:rsid w:val="00AC4719"/>
    <w:rsid w:val="00AC5549"/>
    <w:rsid w:val="00AC5A28"/>
    <w:rsid w:val="00AC5C70"/>
    <w:rsid w:val="00AC5EC2"/>
    <w:rsid w:val="00AC6893"/>
    <w:rsid w:val="00AC6946"/>
    <w:rsid w:val="00AC6A9E"/>
    <w:rsid w:val="00AC7072"/>
    <w:rsid w:val="00AC722A"/>
    <w:rsid w:val="00AC778E"/>
    <w:rsid w:val="00AC7B71"/>
    <w:rsid w:val="00AD001C"/>
    <w:rsid w:val="00AD04CD"/>
    <w:rsid w:val="00AD0638"/>
    <w:rsid w:val="00AD0FD4"/>
    <w:rsid w:val="00AD1050"/>
    <w:rsid w:val="00AD10CA"/>
    <w:rsid w:val="00AD116D"/>
    <w:rsid w:val="00AD1403"/>
    <w:rsid w:val="00AD29D3"/>
    <w:rsid w:val="00AD2A12"/>
    <w:rsid w:val="00AD2F05"/>
    <w:rsid w:val="00AD2F82"/>
    <w:rsid w:val="00AD3103"/>
    <w:rsid w:val="00AD35BA"/>
    <w:rsid w:val="00AD3C16"/>
    <w:rsid w:val="00AD3DC6"/>
    <w:rsid w:val="00AD46DD"/>
    <w:rsid w:val="00AD483F"/>
    <w:rsid w:val="00AD4DF6"/>
    <w:rsid w:val="00AD5270"/>
    <w:rsid w:val="00AD658B"/>
    <w:rsid w:val="00AD68B0"/>
    <w:rsid w:val="00AD6A9D"/>
    <w:rsid w:val="00AD6DDE"/>
    <w:rsid w:val="00AD6FEB"/>
    <w:rsid w:val="00AD7382"/>
    <w:rsid w:val="00AD76AA"/>
    <w:rsid w:val="00AD7858"/>
    <w:rsid w:val="00AD795B"/>
    <w:rsid w:val="00AD7CC2"/>
    <w:rsid w:val="00AD7D31"/>
    <w:rsid w:val="00AE0314"/>
    <w:rsid w:val="00AE19DB"/>
    <w:rsid w:val="00AE1F97"/>
    <w:rsid w:val="00AE2073"/>
    <w:rsid w:val="00AE25A7"/>
    <w:rsid w:val="00AE26F7"/>
    <w:rsid w:val="00AE2836"/>
    <w:rsid w:val="00AE2BCC"/>
    <w:rsid w:val="00AE31A1"/>
    <w:rsid w:val="00AE33A7"/>
    <w:rsid w:val="00AE3AF7"/>
    <w:rsid w:val="00AE40F9"/>
    <w:rsid w:val="00AE43C1"/>
    <w:rsid w:val="00AE4462"/>
    <w:rsid w:val="00AE4569"/>
    <w:rsid w:val="00AE47E0"/>
    <w:rsid w:val="00AE4D64"/>
    <w:rsid w:val="00AE54C3"/>
    <w:rsid w:val="00AE562C"/>
    <w:rsid w:val="00AE5634"/>
    <w:rsid w:val="00AE56CE"/>
    <w:rsid w:val="00AE5A78"/>
    <w:rsid w:val="00AE6343"/>
    <w:rsid w:val="00AE6624"/>
    <w:rsid w:val="00AE6D3F"/>
    <w:rsid w:val="00AE6EB7"/>
    <w:rsid w:val="00AE7EF6"/>
    <w:rsid w:val="00AF01DB"/>
    <w:rsid w:val="00AF073E"/>
    <w:rsid w:val="00AF08A8"/>
    <w:rsid w:val="00AF0D2C"/>
    <w:rsid w:val="00AF10B9"/>
    <w:rsid w:val="00AF11BB"/>
    <w:rsid w:val="00AF1273"/>
    <w:rsid w:val="00AF13E7"/>
    <w:rsid w:val="00AF1542"/>
    <w:rsid w:val="00AF157E"/>
    <w:rsid w:val="00AF1BD1"/>
    <w:rsid w:val="00AF1F00"/>
    <w:rsid w:val="00AF28D4"/>
    <w:rsid w:val="00AF3683"/>
    <w:rsid w:val="00AF3861"/>
    <w:rsid w:val="00AF39A2"/>
    <w:rsid w:val="00AF3C5A"/>
    <w:rsid w:val="00AF424B"/>
    <w:rsid w:val="00AF444B"/>
    <w:rsid w:val="00AF4698"/>
    <w:rsid w:val="00AF49E3"/>
    <w:rsid w:val="00AF57B9"/>
    <w:rsid w:val="00AF5A45"/>
    <w:rsid w:val="00AF5B14"/>
    <w:rsid w:val="00AF5D29"/>
    <w:rsid w:val="00AF5DF8"/>
    <w:rsid w:val="00AF6C42"/>
    <w:rsid w:val="00AF7267"/>
    <w:rsid w:val="00AF7DF9"/>
    <w:rsid w:val="00AF7F5B"/>
    <w:rsid w:val="00AF7FC1"/>
    <w:rsid w:val="00B00282"/>
    <w:rsid w:val="00B00F4B"/>
    <w:rsid w:val="00B00FAD"/>
    <w:rsid w:val="00B010C6"/>
    <w:rsid w:val="00B01231"/>
    <w:rsid w:val="00B016A5"/>
    <w:rsid w:val="00B01B57"/>
    <w:rsid w:val="00B01DDA"/>
    <w:rsid w:val="00B02461"/>
    <w:rsid w:val="00B025CB"/>
    <w:rsid w:val="00B03864"/>
    <w:rsid w:val="00B03872"/>
    <w:rsid w:val="00B03B05"/>
    <w:rsid w:val="00B03DDA"/>
    <w:rsid w:val="00B03E6E"/>
    <w:rsid w:val="00B04228"/>
    <w:rsid w:val="00B042CF"/>
    <w:rsid w:val="00B04FE3"/>
    <w:rsid w:val="00B051EE"/>
    <w:rsid w:val="00B056B9"/>
    <w:rsid w:val="00B056BD"/>
    <w:rsid w:val="00B05FD5"/>
    <w:rsid w:val="00B06361"/>
    <w:rsid w:val="00B069F5"/>
    <w:rsid w:val="00B06DD4"/>
    <w:rsid w:val="00B07009"/>
    <w:rsid w:val="00B070B3"/>
    <w:rsid w:val="00B0745E"/>
    <w:rsid w:val="00B07E9C"/>
    <w:rsid w:val="00B103B0"/>
    <w:rsid w:val="00B1072D"/>
    <w:rsid w:val="00B10DED"/>
    <w:rsid w:val="00B1122F"/>
    <w:rsid w:val="00B11491"/>
    <w:rsid w:val="00B12754"/>
    <w:rsid w:val="00B12FB7"/>
    <w:rsid w:val="00B132D8"/>
    <w:rsid w:val="00B13319"/>
    <w:rsid w:val="00B13428"/>
    <w:rsid w:val="00B13794"/>
    <w:rsid w:val="00B1415B"/>
    <w:rsid w:val="00B146A2"/>
    <w:rsid w:val="00B146BC"/>
    <w:rsid w:val="00B14C06"/>
    <w:rsid w:val="00B15316"/>
    <w:rsid w:val="00B1585E"/>
    <w:rsid w:val="00B159C5"/>
    <w:rsid w:val="00B16467"/>
    <w:rsid w:val="00B1646B"/>
    <w:rsid w:val="00B165B2"/>
    <w:rsid w:val="00B165E7"/>
    <w:rsid w:val="00B16745"/>
    <w:rsid w:val="00B16FDB"/>
    <w:rsid w:val="00B17118"/>
    <w:rsid w:val="00B1735C"/>
    <w:rsid w:val="00B17451"/>
    <w:rsid w:val="00B1755C"/>
    <w:rsid w:val="00B176E0"/>
    <w:rsid w:val="00B17A26"/>
    <w:rsid w:val="00B17C88"/>
    <w:rsid w:val="00B17CD2"/>
    <w:rsid w:val="00B17EB5"/>
    <w:rsid w:val="00B202A7"/>
    <w:rsid w:val="00B202FE"/>
    <w:rsid w:val="00B21C15"/>
    <w:rsid w:val="00B22258"/>
    <w:rsid w:val="00B22579"/>
    <w:rsid w:val="00B226B1"/>
    <w:rsid w:val="00B22C10"/>
    <w:rsid w:val="00B22ED9"/>
    <w:rsid w:val="00B2390D"/>
    <w:rsid w:val="00B2397E"/>
    <w:rsid w:val="00B23C44"/>
    <w:rsid w:val="00B23D4D"/>
    <w:rsid w:val="00B24371"/>
    <w:rsid w:val="00B243C5"/>
    <w:rsid w:val="00B24857"/>
    <w:rsid w:val="00B2519B"/>
    <w:rsid w:val="00B256B6"/>
    <w:rsid w:val="00B258EA"/>
    <w:rsid w:val="00B25BFC"/>
    <w:rsid w:val="00B262D7"/>
    <w:rsid w:val="00B270EB"/>
    <w:rsid w:val="00B2716C"/>
    <w:rsid w:val="00B275BF"/>
    <w:rsid w:val="00B2799D"/>
    <w:rsid w:val="00B27E19"/>
    <w:rsid w:val="00B27ED1"/>
    <w:rsid w:val="00B301ED"/>
    <w:rsid w:val="00B30279"/>
    <w:rsid w:val="00B305ED"/>
    <w:rsid w:val="00B3073E"/>
    <w:rsid w:val="00B30A0B"/>
    <w:rsid w:val="00B3104E"/>
    <w:rsid w:val="00B31194"/>
    <w:rsid w:val="00B32309"/>
    <w:rsid w:val="00B325DB"/>
    <w:rsid w:val="00B32D42"/>
    <w:rsid w:val="00B331E3"/>
    <w:rsid w:val="00B33D4D"/>
    <w:rsid w:val="00B33F96"/>
    <w:rsid w:val="00B34418"/>
    <w:rsid w:val="00B34527"/>
    <w:rsid w:val="00B3472A"/>
    <w:rsid w:val="00B34A82"/>
    <w:rsid w:val="00B34BE3"/>
    <w:rsid w:val="00B351BC"/>
    <w:rsid w:val="00B35529"/>
    <w:rsid w:val="00B355E2"/>
    <w:rsid w:val="00B3570F"/>
    <w:rsid w:val="00B35DBC"/>
    <w:rsid w:val="00B3605F"/>
    <w:rsid w:val="00B360BC"/>
    <w:rsid w:val="00B364C9"/>
    <w:rsid w:val="00B36688"/>
    <w:rsid w:val="00B36857"/>
    <w:rsid w:val="00B36930"/>
    <w:rsid w:val="00B369BE"/>
    <w:rsid w:val="00B36C26"/>
    <w:rsid w:val="00B36FF8"/>
    <w:rsid w:val="00B3728F"/>
    <w:rsid w:val="00B37353"/>
    <w:rsid w:val="00B374A7"/>
    <w:rsid w:val="00B402A0"/>
    <w:rsid w:val="00B40455"/>
    <w:rsid w:val="00B41340"/>
    <w:rsid w:val="00B41428"/>
    <w:rsid w:val="00B4178D"/>
    <w:rsid w:val="00B41C5D"/>
    <w:rsid w:val="00B41DEC"/>
    <w:rsid w:val="00B4216D"/>
    <w:rsid w:val="00B425CB"/>
    <w:rsid w:val="00B4292D"/>
    <w:rsid w:val="00B430DC"/>
    <w:rsid w:val="00B4379F"/>
    <w:rsid w:val="00B437C1"/>
    <w:rsid w:val="00B43C59"/>
    <w:rsid w:val="00B44261"/>
    <w:rsid w:val="00B4478E"/>
    <w:rsid w:val="00B44EAC"/>
    <w:rsid w:val="00B45104"/>
    <w:rsid w:val="00B453C6"/>
    <w:rsid w:val="00B45F7D"/>
    <w:rsid w:val="00B4629E"/>
    <w:rsid w:val="00B4674C"/>
    <w:rsid w:val="00B4697F"/>
    <w:rsid w:val="00B46D51"/>
    <w:rsid w:val="00B46D63"/>
    <w:rsid w:val="00B46E3C"/>
    <w:rsid w:val="00B46F24"/>
    <w:rsid w:val="00B474EB"/>
    <w:rsid w:val="00B500D1"/>
    <w:rsid w:val="00B500E0"/>
    <w:rsid w:val="00B508E4"/>
    <w:rsid w:val="00B50FB3"/>
    <w:rsid w:val="00B50FF5"/>
    <w:rsid w:val="00B51087"/>
    <w:rsid w:val="00B51B47"/>
    <w:rsid w:val="00B52330"/>
    <w:rsid w:val="00B524A4"/>
    <w:rsid w:val="00B52A0D"/>
    <w:rsid w:val="00B530B1"/>
    <w:rsid w:val="00B5368E"/>
    <w:rsid w:val="00B5381F"/>
    <w:rsid w:val="00B53B44"/>
    <w:rsid w:val="00B53E65"/>
    <w:rsid w:val="00B53FFE"/>
    <w:rsid w:val="00B54079"/>
    <w:rsid w:val="00B54359"/>
    <w:rsid w:val="00B543A8"/>
    <w:rsid w:val="00B54BF6"/>
    <w:rsid w:val="00B54BF8"/>
    <w:rsid w:val="00B54E97"/>
    <w:rsid w:val="00B54EC9"/>
    <w:rsid w:val="00B5520D"/>
    <w:rsid w:val="00B5527F"/>
    <w:rsid w:val="00B5558B"/>
    <w:rsid w:val="00B55D7F"/>
    <w:rsid w:val="00B561CC"/>
    <w:rsid w:val="00B56275"/>
    <w:rsid w:val="00B56609"/>
    <w:rsid w:val="00B568B1"/>
    <w:rsid w:val="00B5734B"/>
    <w:rsid w:val="00B578FC"/>
    <w:rsid w:val="00B6000A"/>
    <w:rsid w:val="00B6041E"/>
    <w:rsid w:val="00B609FE"/>
    <w:rsid w:val="00B60AAB"/>
    <w:rsid w:val="00B60EE4"/>
    <w:rsid w:val="00B613A8"/>
    <w:rsid w:val="00B6194D"/>
    <w:rsid w:val="00B627ED"/>
    <w:rsid w:val="00B631BD"/>
    <w:rsid w:val="00B637E2"/>
    <w:rsid w:val="00B640CF"/>
    <w:rsid w:val="00B641DB"/>
    <w:rsid w:val="00B648AA"/>
    <w:rsid w:val="00B65044"/>
    <w:rsid w:val="00B6526B"/>
    <w:rsid w:val="00B65609"/>
    <w:rsid w:val="00B65886"/>
    <w:rsid w:val="00B65BAD"/>
    <w:rsid w:val="00B65C96"/>
    <w:rsid w:val="00B65E1A"/>
    <w:rsid w:val="00B65F09"/>
    <w:rsid w:val="00B66913"/>
    <w:rsid w:val="00B66CCD"/>
    <w:rsid w:val="00B67011"/>
    <w:rsid w:val="00B67904"/>
    <w:rsid w:val="00B679A2"/>
    <w:rsid w:val="00B67F02"/>
    <w:rsid w:val="00B700C6"/>
    <w:rsid w:val="00B702AF"/>
    <w:rsid w:val="00B70A07"/>
    <w:rsid w:val="00B70B95"/>
    <w:rsid w:val="00B70D02"/>
    <w:rsid w:val="00B70E26"/>
    <w:rsid w:val="00B718A2"/>
    <w:rsid w:val="00B7197D"/>
    <w:rsid w:val="00B71C39"/>
    <w:rsid w:val="00B71D7F"/>
    <w:rsid w:val="00B71E35"/>
    <w:rsid w:val="00B7257B"/>
    <w:rsid w:val="00B72807"/>
    <w:rsid w:val="00B728C9"/>
    <w:rsid w:val="00B728E2"/>
    <w:rsid w:val="00B7294D"/>
    <w:rsid w:val="00B7321E"/>
    <w:rsid w:val="00B7369E"/>
    <w:rsid w:val="00B73CA0"/>
    <w:rsid w:val="00B73DD9"/>
    <w:rsid w:val="00B741E1"/>
    <w:rsid w:val="00B746E7"/>
    <w:rsid w:val="00B75229"/>
    <w:rsid w:val="00B7557E"/>
    <w:rsid w:val="00B7564F"/>
    <w:rsid w:val="00B75A2E"/>
    <w:rsid w:val="00B75C8D"/>
    <w:rsid w:val="00B75EFA"/>
    <w:rsid w:val="00B761C7"/>
    <w:rsid w:val="00B762CD"/>
    <w:rsid w:val="00B7632B"/>
    <w:rsid w:val="00B7673C"/>
    <w:rsid w:val="00B76816"/>
    <w:rsid w:val="00B76D99"/>
    <w:rsid w:val="00B777E3"/>
    <w:rsid w:val="00B77831"/>
    <w:rsid w:val="00B7789A"/>
    <w:rsid w:val="00B77DB4"/>
    <w:rsid w:val="00B8034F"/>
    <w:rsid w:val="00B81485"/>
    <w:rsid w:val="00B81608"/>
    <w:rsid w:val="00B81EED"/>
    <w:rsid w:val="00B8284D"/>
    <w:rsid w:val="00B82DF1"/>
    <w:rsid w:val="00B82EE3"/>
    <w:rsid w:val="00B83043"/>
    <w:rsid w:val="00B830D2"/>
    <w:rsid w:val="00B83A9A"/>
    <w:rsid w:val="00B83C8D"/>
    <w:rsid w:val="00B83F3E"/>
    <w:rsid w:val="00B83FE7"/>
    <w:rsid w:val="00B84745"/>
    <w:rsid w:val="00B84B50"/>
    <w:rsid w:val="00B84DC5"/>
    <w:rsid w:val="00B84F64"/>
    <w:rsid w:val="00B854D4"/>
    <w:rsid w:val="00B859C2"/>
    <w:rsid w:val="00B85B75"/>
    <w:rsid w:val="00B85EA1"/>
    <w:rsid w:val="00B8656D"/>
    <w:rsid w:val="00B86FD7"/>
    <w:rsid w:val="00B871AA"/>
    <w:rsid w:val="00B87355"/>
    <w:rsid w:val="00B877C8"/>
    <w:rsid w:val="00B87822"/>
    <w:rsid w:val="00B87FEA"/>
    <w:rsid w:val="00B906A9"/>
    <w:rsid w:val="00B90D09"/>
    <w:rsid w:val="00B90D44"/>
    <w:rsid w:val="00B90D56"/>
    <w:rsid w:val="00B90FD4"/>
    <w:rsid w:val="00B912F7"/>
    <w:rsid w:val="00B91574"/>
    <w:rsid w:val="00B916DB"/>
    <w:rsid w:val="00B921E8"/>
    <w:rsid w:val="00B922FC"/>
    <w:rsid w:val="00B9234F"/>
    <w:rsid w:val="00B92686"/>
    <w:rsid w:val="00B927D3"/>
    <w:rsid w:val="00B935E3"/>
    <w:rsid w:val="00B939D8"/>
    <w:rsid w:val="00B9408A"/>
    <w:rsid w:val="00B954D2"/>
    <w:rsid w:val="00B95989"/>
    <w:rsid w:val="00B95DDE"/>
    <w:rsid w:val="00B95EB3"/>
    <w:rsid w:val="00B961A1"/>
    <w:rsid w:val="00B96368"/>
    <w:rsid w:val="00B96A42"/>
    <w:rsid w:val="00B9734C"/>
    <w:rsid w:val="00B978C1"/>
    <w:rsid w:val="00B97B96"/>
    <w:rsid w:val="00B97F19"/>
    <w:rsid w:val="00BA003D"/>
    <w:rsid w:val="00BA0E69"/>
    <w:rsid w:val="00BA10A2"/>
    <w:rsid w:val="00BA1A7E"/>
    <w:rsid w:val="00BA1B87"/>
    <w:rsid w:val="00BA21C0"/>
    <w:rsid w:val="00BA2674"/>
    <w:rsid w:val="00BA26CB"/>
    <w:rsid w:val="00BA2909"/>
    <w:rsid w:val="00BA3021"/>
    <w:rsid w:val="00BA32BA"/>
    <w:rsid w:val="00BA3EF2"/>
    <w:rsid w:val="00BA3F3A"/>
    <w:rsid w:val="00BA4BD0"/>
    <w:rsid w:val="00BA54AD"/>
    <w:rsid w:val="00BA56C5"/>
    <w:rsid w:val="00BA64B7"/>
    <w:rsid w:val="00BA68CB"/>
    <w:rsid w:val="00BA75EA"/>
    <w:rsid w:val="00BA7749"/>
    <w:rsid w:val="00BA7B0C"/>
    <w:rsid w:val="00BB033A"/>
    <w:rsid w:val="00BB0855"/>
    <w:rsid w:val="00BB09EF"/>
    <w:rsid w:val="00BB0CF9"/>
    <w:rsid w:val="00BB0E20"/>
    <w:rsid w:val="00BB17E3"/>
    <w:rsid w:val="00BB1A44"/>
    <w:rsid w:val="00BB266C"/>
    <w:rsid w:val="00BB2934"/>
    <w:rsid w:val="00BB2A02"/>
    <w:rsid w:val="00BB2EC5"/>
    <w:rsid w:val="00BB332D"/>
    <w:rsid w:val="00BB335C"/>
    <w:rsid w:val="00BB3960"/>
    <w:rsid w:val="00BB3972"/>
    <w:rsid w:val="00BB3C23"/>
    <w:rsid w:val="00BB3DC9"/>
    <w:rsid w:val="00BB3EAD"/>
    <w:rsid w:val="00BB420C"/>
    <w:rsid w:val="00BB4496"/>
    <w:rsid w:val="00BB45B7"/>
    <w:rsid w:val="00BB485D"/>
    <w:rsid w:val="00BB4971"/>
    <w:rsid w:val="00BB4C36"/>
    <w:rsid w:val="00BB4CCC"/>
    <w:rsid w:val="00BB4E5D"/>
    <w:rsid w:val="00BB52D0"/>
    <w:rsid w:val="00BB582F"/>
    <w:rsid w:val="00BB58E6"/>
    <w:rsid w:val="00BB5A70"/>
    <w:rsid w:val="00BB5C5F"/>
    <w:rsid w:val="00BB6113"/>
    <w:rsid w:val="00BB7124"/>
    <w:rsid w:val="00BB7725"/>
    <w:rsid w:val="00BC0576"/>
    <w:rsid w:val="00BC0927"/>
    <w:rsid w:val="00BC0CE1"/>
    <w:rsid w:val="00BC0DD0"/>
    <w:rsid w:val="00BC0E84"/>
    <w:rsid w:val="00BC1B09"/>
    <w:rsid w:val="00BC1BC4"/>
    <w:rsid w:val="00BC1BF0"/>
    <w:rsid w:val="00BC1DF3"/>
    <w:rsid w:val="00BC22BB"/>
    <w:rsid w:val="00BC23C2"/>
    <w:rsid w:val="00BC268C"/>
    <w:rsid w:val="00BC28E4"/>
    <w:rsid w:val="00BC299E"/>
    <w:rsid w:val="00BC2E8F"/>
    <w:rsid w:val="00BC3346"/>
    <w:rsid w:val="00BC37C8"/>
    <w:rsid w:val="00BC38EB"/>
    <w:rsid w:val="00BC392E"/>
    <w:rsid w:val="00BC3B6E"/>
    <w:rsid w:val="00BC3B97"/>
    <w:rsid w:val="00BC3E92"/>
    <w:rsid w:val="00BC4045"/>
    <w:rsid w:val="00BC413D"/>
    <w:rsid w:val="00BC462A"/>
    <w:rsid w:val="00BC4C1C"/>
    <w:rsid w:val="00BC4CC7"/>
    <w:rsid w:val="00BC5ABD"/>
    <w:rsid w:val="00BC5AC6"/>
    <w:rsid w:val="00BC5C62"/>
    <w:rsid w:val="00BC6006"/>
    <w:rsid w:val="00BC6C18"/>
    <w:rsid w:val="00BC70AD"/>
    <w:rsid w:val="00BC760D"/>
    <w:rsid w:val="00BC77ED"/>
    <w:rsid w:val="00BC7B8B"/>
    <w:rsid w:val="00BC7C6A"/>
    <w:rsid w:val="00BD0075"/>
    <w:rsid w:val="00BD0D00"/>
    <w:rsid w:val="00BD1137"/>
    <w:rsid w:val="00BD129C"/>
    <w:rsid w:val="00BD160B"/>
    <w:rsid w:val="00BD163E"/>
    <w:rsid w:val="00BD1644"/>
    <w:rsid w:val="00BD2296"/>
    <w:rsid w:val="00BD3567"/>
    <w:rsid w:val="00BD366A"/>
    <w:rsid w:val="00BD47A9"/>
    <w:rsid w:val="00BD4A6D"/>
    <w:rsid w:val="00BD5030"/>
    <w:rsid w:val="00BD52EB"/>
    <w:rsid w:val="00BD6099"/>
    <w:rsid w:val="00BD610D"/>
    <w:rsid w:val="00BD6386"/>
    <w:rsid w:val="00BD63DB"/>
    <w:rsid w:val="00BD6BA6"/>
    <w:rsid w:val="00BD6E5D"/>
    <w:rsid w:val="00BD71C5"/>
    <w:rsid w:val="00BD749B"/>
    <w:rsid w:val="00BD76AF"/>
    <w:rsid w:val="00BD78D5"/>
    <w:rsid w:val="00BD79BD"/>
    <w:rsid w:val="00BE0011"/>
    <w:rsid w:val="00BE03D3"/>
    <w:rsid w:val="00BE0C5B"/>
    <w:rsid w:val="00BE1061"/>
    <w:rsid w:val="00BE1341"/>
    <w:rsid w:val="00BE15A0"/>
    <w:rsid w:val="00BE17D8"/>
    <w:rsid w:val="00BE1BED"/>
    <w:rsid w:val="00BE1C05"/>
    <w:rsid w:val="00BE24EC"/>
    <w:rsid w:val="00BE287C"/>
    <w:rsid w:val="00BE2A75"/>
    <w:rsid w:val="00BE3006"/>
    <w:rsid w:val="00BE3B9A"/>
    <w:rsid w:val="00BE3C55"/>
    <w:rsid w:val="00BE47D4"/>
    <w:rsid w:val="00BE52CA"/>
    <w:rsid w:val="00BE574D"/>
    <w:rsid w:val="00BE5A11"/>
    <w:rsid w:val="00BE60F9"/>
    <w:rsid w:val="00BE627B"/>
    <w:rsid w:val="00BE633A"/>
    <w:rsid w:val="00BE6812"/>
    <w:rsid w:val="00BE6F2A"/>
    <w:rsid w:val="00BE7480"/>
    <w:rsid w:val="00BE759F"/>
    <w:rsid w:val="00BE75EF"/>
    <w:rsid w:val="00BF001A"/>
    <w:rsid w:val="00BF0055"/>
    <w:rsid w:val="00BF059B"/>
    <w:rsid w:val="00BF072F"/>
    <w:rsid w:val="00BF0753"/>
    <w:rsid w:val="00BF14A8"/>
    <w:rsid w:val="00BF19B0"/>
    <w:rsid w:val="00BF1CE1"/>
    <w:rsid w:val="00BF1DCB"/>
    <w:rsid w:val="00BF230B"/>
    <w:rsid w:val="00BF2481"/>
    <w:rsid w:val="00BF28E3"/>
    <w:rsid w:val="00BF2CD7"/>
    <w:rsid w:val="00BF2EBF"/>
    <w:rsid w:val="00BF2FA9"/>
    <w:rsid w:val="00BF318E"/>
    <w:rsid w:val="00BF33FC"/>
    <w:rsid w:val="00BF4054"/>
    <w:rsid w:val="00BF4568"/>
    <w:rsid w:val="00BF50E7"/>
    <w:rsid w:val="00BF552D"/>
    <w:rsid w:val="00BF57A2"/>
    <w:rsid w:val="00BF5BEB"/>
    <w:rsid w:val="00BF5F22"/>
    <w:rsid w:val="00BF6425"/>
    <w:rsid w:val="00BF64AD"/>
    <w:rsid w:val="00BF65EA"/>
    <w:rsid w:val="00BF686E"/>
    <w:rsid w:val="00BF79BA"/>
    <w:rsid w:val="00BF7E44"/>
    <w:rsid w:val="00BF7FFD"/>
    <w:rsid w:val="00C000D8"/>
    <w:rsid w:val="00C00173"/>
    <w:rsid w:val="00C0030C"/>
    <w:rsid w:val="00C0034F"/>
    <w:rsid w:val="00C00641"/>
    <w:rsid w:val="00C016E2"/>
    <w:rsid w:val="00C022F5"/>
    <w:rsid w:val="00C033F6"/>
    <w:rsid w:val="00C0345C"/>
    <w:rsid w:val="00C03537"/>
    <w:rsid w:val="00C03653"/>
    <w:rsid w:val="00C03E7D"/>
    <w:rsid w:val="00C03EEC"/>
    <w:rsid w:val="00C04138"/>
    <w:rsid w:val="00C0474A"/>
    <w:rsid w:val="00C04F7A"/>
    <w:rsid w:val="00C05129"/>
    <w:rsid w:val="00C05363"/>
    <w:rsid w:val="00C0571E"/>
    <w:rsid w:val="00C05B27"/>
    <w:rsid w:val="00C05C0C"/>
    <w:rsid w:val="00C066E5"/>
    <w:rsid w:val="00C06885"/>
    <w:rsid w:val="00C068F0"/>
    <w:rsid w:val="00C06C96"/>
    <w:rsid w:val="00C06F6B"/>
    <w:rsid w:val="00C06F8D"/>
    <w:rsid w:val="00C071FA"/>
    <w:rsid w:val="00C07365"/>
    <w:rsid w:val="00C0748E"/>
    <w:rsid w:val="00C07D2A"/>
    <w:rsid w:val="00C10228"/>
    <w:rsid w:val="00C104A1"/>
    <w:rsid w:val="00C10AC7"/>
    <w:rsid w:val="00C1121D"/>
    <w:rsid w:val="00C1138D"/>
    <w:rsid w:val="00C11595"/>
    <w:rsid w:val="00C11A4E"/>
    <w:rsid w:val="00C11F6F"/>
    <w:rsid w:val="00C1200A"/>
    <w:rsid w:val="00C121D0"/>
    <w:rsid w:val="00C12297"/>
    <w:rsid w:val="00C1231E"/>
    <w:rsid w:val="00C12504"/>
    <w:rsid w:val="00C12627"/>
    <w:rsid w:val="00C12A64"/>
    <w:rsid w:val="00C12D36"/>
    <w:rsid w:val="00C12D8F"/>
    <w:rsid w:val="00C13B05"/>
    <w:rsid w:val="00C13C94"/>
    <w:rsid w:val="00C13D56"/>
    <w:rsid w:val="00C13EC0"/>
    <w:rsid w:val="00C13F7E"/>
    <w:rsid w:val="00C144B9"/>
    <w:rsid w:val="00C14950"/>
    <w:rsid w:val="00C149AE"/>
    <w:rsid w:val="00C14BAC"/>
    <w:rsid w:val="00C14C5E"/>
    <w:rsid w:val="00C14F9D"/>
    <w:rsid w:val="00C15062"/>
    <w:rsid w:val="00C158CE"/>
    <w:rsid w:val="00C15A76"/>
    <w:rsid w:val="00C15ACE"/>
    <w:rsid w:val="00C15E56"/>
    <w:rsid w:val="00C16062"/>
    <w:rsid w:val="00C161A9"/>
    <w:rsid w:val="00C165B7"/>
    <w:rsid w:val="00C166DB"/>
    <w:rsid w:val="00C16CD6"/>
    <w:rsid w:val="00C1719F"/>
    <w:rsid w:val="00C17DE2"/>
    <w:rsid w:val="00C2015E"/>
    <w:rsid w:val="00C202B5"/>
    <w:rsid w:val="00C204BD"/>
    <w:rsid w:val="00C20E73"/>
    <w:rsid w:val="00C2125C"/>
    <w:rsid w:val="00C21497"/>
    <w:rsid w:val="00C21C48"/>
    <w:rsid w:val="00C2214F"/>
    <w:rsid w:val="00C22357"/>
    <w:rsid w:val="00C22ADE"/>
    <w:rsid w:val="00C23014"/>
    <w:rsid w:val="00C230EA"/>
    <w:rsid w:val="00C23420"/>
    <w:rsid w:val="00C23B4B"/>
    <w:rsid w:val="00C24414"/>
    <w:rsid w:val="00C24669"/>
    <w:rsid w:val="00C249F1"/>
    <w:rsid w:val="00C24F2A"/>
    <w:rsid w:val="00C251B0"/>
    <w:rsid w:val="00C252F5"/>
    <w:rsid w:val="00C2550C"/>
    <w:rsid w:val="00C258C3"/>
    <w:rsid w:val="00C25B97"/>
    <w:rsid w:val="00C25C9C"/>
    <w:rsid w:val="00C25EA2"/>
    <w:rsid w:val="00C2638C"/>
    <w:rsid w:val="00C26BFE"/>
    <w:rsid w:val="00C26D7B"/>
    <w:rsid w:val="00C26DE0"/>
    <w:rsid w:val="00C26E4F"/>
    <w:rsid w:val="00C26FEC"/>
    <w:rsid w:val="00C27F3A"/>
    <w:rsid w:val="00C30736"/>
    <w:rsid w:val="00C31088"/>
    <w:rsid w:val="00C3133C"/>
    <w:rsid w:val="00C31385"/>
    <w:rsid w:val="00C31497"/>
    <w:rsid w:val="00C315D4"/>
    <w:rsid w:val="00C317C0"/>
    <w:rsid w:val="00C3181C"/>
    <w:rsid w:val="00C323FA"/>
    <w:rsid w:val="00C32983"/>
    <w:rsid w:val="00C32A88"/>
    <w:rsid w:val="00C32D30"/>
    <w:rsid w:val="00C3372E"/>
    <w:rsid w:val="00C33854"/>
    <w:rsid w:val="00C33DA0"/>
    <w:rsid w:val="00C34402"/>
    <w:rsid w:val="00C348CE"/>
    <w:rsid w:val="00C34DB6"/>
    <w:rsid w:val="00C34EA2"/>
    <w:rsid w:val="00C35363"/>
    <w:rsid w:val="00C356CE"/>
    <w:rsid w:val="00C35893"/>
    <w:rsid w:val="00C359EA"/>
    <w:rsid w:val="00C35A82"/>
    <w:rsid w:val="00C35C4A"/>
    <w:rsid w:val="00C36162"/>
    <w:rsid w:val="00C36584"/>
    <w:rsid w:val="00C3693F"/>
    <w:rsid w:val="00C36ABD"/>
    <w:rsid w:val="00C36DD6"/>
    <w:rsid w:val="00C36EC7"/>
    <w:rsid w:val="00C3700C"/>
    <w:rsid w:val="00C3711E"/>
    <w:rsid w:val="00C37B9D"/>
    <w:rsid w:val="00C407AC"/>
    <w:rsid w:val="00C40DBD"/>
    <w:rsid w:val="00C40FDB"/>
    <w:rsid w:val="00C41227"/>
    <w:rsid w:val="00C4145C"/>
    <w:rsid w:val="00C4155B"/>
    <w:rsid w:val="00C41756"/>
    <w:rsid w:val="00C41B22"/>
    <w:rsid w:val="00C42066"/>
    <w:rsid w:val="00C423A2"/>
    <w:rsid w:val="00C4276B"/>
    <w:rsid w:val="00C427FD"/>
    <w:rsid w:val="00C42897"/>
    <w:rsid w:val="00C42AD0"/>
    <w:rsid w:val="00C43898"/>
    <w:rsid w:val="00C43F27"/>
    <w:rsid w:val="00C44BD1"/>
    <w:rsid w:val="00C45603"/>
    <w:rsid w:val="00C4568F"/>
    <w:rsid w:val="00C4672E"/>
    <w:rsid w:val="00C46735"/>
    <w:rsid w:val="00C4690D"/>
    <w:rsid w:val="00C46B5F"/>
    <w:rsid w:val="00C47161"/>
    <w:rsid w:val="00C471A5"/>
    <w:rsid w:val="00C4738F"/>
    <w:rsid w:val="00C4793C"/>
    <w:rsid w:val="00C47CEB"/>
    <w:rsid w:val="00C47EFB"/>
    <w:rsid w:val="00C47F74"/>
    <w:rsid w:val="00C507CB"/>
    <w:rsid w:val="00C51A3B"/>
    <w:rsid w:val="00C51AF2"/>
    <w:rsid w:val="00C51CC3"/>
    <w:rsid w:val="00C521BB"/>
    <w:rsid w:val="00C52253"/>
    <w:rsid w:val="00C523C8"/>
    <w:rsid w:val="00C5263A"/>
    <w:rsid w:val="00C5272C"/>
    <w:rsid w:val="00C52A74"/>
    <w:rsid w:val="00C52BE8"/>
    <w:rsid w:val="00C52E05"/>
    <w:rsid w:val="00C5303F"/>
    <w:rsid w:val="00C531AE"/>
    <w:rsid w:val="00C53349"/>
    <w:rsid w:val="00C53A4D"/>
    <w:rsid w:val="00C53FF2"/>
    <w:rsid w:val="00C5416E"/>
    <w:rsid w:val="00C542A6"/>
    <w:rsid w:val="00C54378"/>
    <w:rsid w:val="00C549A4"/>
    <w:rsid w:val="00C549DF"/>
    <w:rsid w:val="00C54E60"/>
    <w:rsid w:val="00C54EF1"/>
    <w:rsid w:val="00C55149"/>
    <w:rsid w:val="00C55489"/>
    <w:rsid w:val="00C556DA"/>
    <w:rsid w:val="00C55755"/>
    <w:rsid w:val="00C55D3F"/>
    <w:rsid w:val="00C55DD1"/>
    <w:rsid w:val="00C56765"/>
    <w:rsid w:val="00C56D7B"/>
    <w:rsid w:val="00C570A0"/>
    <w:rsid w:val="00C576FF"/>
    <w:rsid w:val="00C57F5C"/>
    <w:rsid w:val="00C606BD"/>
    <w:rsid w:val="00C6074A"/>
    <w:rsid w:val="00C607FD"/>
    <w:rsid w:val="00C611BD"/>
    <w:rsid w:val="00C612E7"/>
    <w:rsid w:val="00C615E8"/>
    <w:rsid w:val="00C619D9"/>
    <w:rsid w:val="00C61B52"/>
    <w:rsid w:val="00C61E56"/>
    <w:rsid w:val="00C61E7C"/>
    <w:rsid w:val="00C6215A"/>
    <w:rsid w:val="00C6248B"/>
    <w:rsid w:val="00C63773"/>
    <w:rsid w:val="00C6391A"/>
    <w:rsid w:val="00C63E07"/>
    <w:rsid w:val="00C64027"/>
    <w:rsid w:val="00C641FF"/>
    <w:rsid w:val="00C644BD"/>
    <w:rsid w:val="00C646F9"/>
    <w:rsid w:val="00C64BBA"/>
    <w:rsid w:val="00C6507A"/>
    <w:rsid w:val="00C651FC"/>
    <w:rsid w:val="00C6676E"/>
    <w:rsid w:val="00C673C6"/>
    <w:rsid w:val="00C6742B"/>
    <w:rsid w:val="00C67B01"/>
    <w:rsid w:val="00C7041F"/>
    <w:rsid w:val="00C705F0"/>
    <w:rsid w:val="00C7078E"/>
    <w:rsid w:val="00C70CA7"/>
    <w:rsid w:val="00C710BB"/>
    <w:rsid w:val="00C717C0"/>
    <w:rsid w:val="00C718B9"/>
    <w:rsid w:val="00C7199A"/>
    <w:rsid w:val="00C71F0E"/>
    <w:rsid w:val="00C7261E"/>
    <w:rsid w:val="00C7279B"/>
    <w:rsid w:val="00C728AD"/>
    <w:rsid w:val="00C72990"/>
    <w:rsid w:val="00C72DE3"/>
    <w:rsid w:val="00C73569"/>
    <w:rsid w:val="00C735BC"/>
    <w:rsid w:val="00C736A7"/>
    <w:rsid w:val="00C738D2"/>
    <w:rsid w:val="00C73AE7"/>
    <w:rsid w:val="00C741B1"/>
    <w:rsid w:val="00C74210"/>
    <w:rsid w:val="00C74D69"/>
    <w:rsid w:val="00C752D6"/>
    <w:rsid w:val="00C7556D"/>
    <w:rsid w:val="00C75729"/>
    <w:rsid w:val="00C75820"/>
    <w:rsid w:val="00C75A99"/>
    <w:rsid w:val="00C76048"/>
    <w:rsid w:val="00C761EB"/>
    <w:rsid w:val="00C764DF"/>
    <w:rsid w:val="00C76B11"/>
    <w:rsid w:val="00C76E1D"/>
    <w:rsid w:val="00C770C0"/>
    <w:rsid w:val="00C77441"/>
    <w:rsid w:val="00C77943"/>
    <w:rsid w:val="00C779CD"/>
    <w:rsid w:val="00C77D5E"/>
    <w:rsid w:val="00C77DA4"/>
    <w:rsid w:val="00C77DE5"/>
    <w:rsid w:val="00C77E42"/>
    <w:rsid w:val="00C80384"/>
    <w:rsid w:val="00C8099D"/>
    <w:rsid w:val="00C81ACF"/>
    <w:rsid w:val="00C81F06"/>
    <w:rsid w:val="00C81FEB"/>
    <w:rsid w:val="00C826B6"/>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4F4E"/>
    <w:rsid w:val="00C85B54"/>
    <w:rsid w:val="00C85BA1"/>
    <w:rsid w:val="00C86142"/>
    <w:rsid w:val="00C86346"/>
    <w:rsid w:val="00C864A3"/>
    <w:rsid w:val="00C86AE1"/>
    <w:rsid w:val="00C86BE5"/>
    <w:rsid w:val="00C87E4B"/>
    <w:rsid w:val="00C9071D"/>
    <w:rsid w:val="00C9074A"/>
    <w:rsid w:val="00C90C09"/>
    <w:rsid w:val="00C91173"/>
    <w:rsid w:val="00C91474"/>
    <w:rsid w:val="00C914BA"/>
    <w:rsid w:val="00C91A2F"/>
    <w:rsid w:val="00C92576"/>
    <w:rsid w:val="00C9274C"/>
    <w:rsid w:val="00C92E84"/>
    <w:rsid w:val="00C930C8"/>
    <w:rsid w:val="00C93843"/>
    <w:rsid w:val="00C93BB5"/>
    <w:rsid w:val="00C93F2A"/>
    <w:rsid w:val="00C9407E"/>
    <w:rsid w:val="00C95281"/>
    <w:rsid w:val="00C95A24"/>
    <w:rsid w:val="00C96308"/>
    <w:rsid w:val="00C967CD"/>
    <w:rsid w:val="00C96A9C"/>
    <w:rsid w:val="00C96E7A"/>
    <w:rsid w:val="00C96E7D"/>
    <w:rsid w:val="00C96FBB"/>
    <w:rsid w:val="00C9725B"/>
    <w:rsid w:val="00C9767B"/>
    <w:rsid w:val="00C97A85"/>
    <w:rsid w:val="00CA0215"/>
    <w:rsid w:val="00CA0EF5"/>
    <w:rsid w:val="00CA10C3"/>
    <w:rsid w:val="00CA1824"/>
    <w:rsid w:val="00CA183A"/>
    <w:rsid w:val="00CA1851"/>
    <w:rsid w:val="00CA1DCA"/>
    <w:rsid w:val="00CA23BA"/>
    <w:rsid w:val="00CA2560"/>
    <w:rsid w:val="00CA2834"/>
    <w:rsid w:val="00CA360E"/>
    <w:rsid w:val="00CA382B"/>
    <w:rsid w:val="00CA43B4"/>
    <w:rsid w:val="00CA47DF"/>
    <w:rsid w:val="00CA48C2"/>
    <w:rsid w:val="00CA4A23"/>
    <w:rsid w:val="00CA4A46"/>
    <w:rsid w:val="00CA5097"/>
    <w:rsid w:val="00CA50A0"/>
    <w:rsid w:val="00CA609F"/>
    <w:rsid w:val="00CA625C"/>
    <w:rsid w:val="00CA64DD"/>
    <w:rsid w:val="00CA699F"/>
    <w:rsid w:val="00CA725C"/>
    <w:rsid w:val="00CA739E"/>
    <w:rsid w:val="00CA759C"/>
    <w:rsid w:val="00CA7738"/>
    <w:rsid w:val="00CA7BF0"/>
    <w:rsid w:val="00CB0596"/>
    <w:rsid w:val="00CB0802"/>
    <w:rsid w:val="00CB0C55"/>
    <w:rsid w:val="00CB0CFC"/>
    <w:rsid w:val="00CB0D57"/>
    <w:rsid w:val="00CB0FAD"/>
    <w:rsid w:val="00CB1142"/>
    <w:rsid w:val="00CB1D82"/>
    <w:rsid w:val="00CB216A"/>
    <w:rsid w:val="00CB2694"/>
    <w:rsid w:val="00CB2F67"/>
    <w:rsid w:val="00CB37E1"/>
    <w:rsid w:val="00CB3CBB"/>
    <w:rsid w:val="00CB40C2"/>
    <w:rsid w:val="00CB44EB"/>
    <w:rsid w:val="00CB44F5"/>
    <w:rsid w:val="00CB460A"/>
    <w:rsid w:val="00CB4629"/>
    <w:rsid w:val="00CB4B11"/>
    <w:rsid w:val="00CB4B5D"/>
    <w:rsid w:val="00CB5293"/>
    <w:rsid w:val="00CB531D"/>
    <w:rsid w:val="00CB54B5"/>
    <w:rsid w:val="00CB5E6A"/>
    <w:rsid w:val="00CB5EFA"/>
    <w:rsid w:val="00CB63A1"/>
    <w:rsid w:val="00CB72BC"/>
    <w:rsid w:val="00CB73AF"/>
    <w:rsid w:val="00CB7E4F"/>
    <w:rsid w:val="00CC03B4"/>
    <w:rsid w:val="00CC12B2"/>
    <w:rsid w:val="00CC1497"/>
    <w:rsid w:val="00CC20EA"/>
    <w:rsid w:val="00CC228B"/>
    <w:rsid w:val="00CC313A"/>
    <w:rsid w:val="00CC313D"/>
    <w:rsid w:val="00CC32E1"/>
    <w:rsid w:val="00CC3E0A"/>
    <w:rsid w:val="00CC4700"/>
    <w:rsid w:val="00CC4873"/>
    <w:rsid w:val="00CC4B3B"/>
    <w:rsid w:val="00CC5B62"/>
    <w:rsid w:val="00CC5F3D"/>
    <w:rsid w:val="00CC61C2"/>
    <w:rsid w:val="00CC6898"/>
    <w:rsid w:val="00CC7041"/>
    <w:rsid w:val="00CC7127"/>
    <w:rsid w:val="00CD021C"/>
    <w:rsid w:val="00CD12A4"/>
    <w:rsid w:val="00CD1321"/>
    <w:rsid w:val="00CD1BC5"/>
    <w:rsid w:val="00CD1E88"/>
    <w:rsid w:val="00CD1F16"/>
    <w:rsid w:val="00CD2133"/>
    <w:rsid w:val="00CD28F5"/>
    <w:rsid w:val="00CD2C29"/>
    <w:rsid w:val="00CD2DC7"/>
    <w:rsid w:val="00CD324D"/>
    <w:rsid w:val="00CD340A"/>
    <w:rsid w:val="00CD390B"/>
    <w:rsid w:val="00CD390E"/>
    <w:rsid w:val="00CD3D57"/>
    <w:rsid w:val="00CD4398"/>
    <w:rsid w:val="00CD4485"/>
    <w:rsid w:val="00CD4503"/>
    <w:rsid w:val="00CD46EB"/>
    <w:rsid w:val="00CD4922"/>
    <w:rsid w:val="00CD4BDB"/>
    <w:rsid w:val="00CD51E0"/>
    <w:rsid w:val="00CD55A2"/>
    <w:rsid w:val="00CD5741"/>
    <w:rsid w:val="00CD5978"/>
    <w:rsid w:val="00CD5EF8"/>
    <w:rsid w:val="00CD6079"/>
    <w:rsid w:val="00CD6546"/>
    <w:rsid w:val="00CD6767"/>
    <w:rsid w:val="00CD6809"/>
    <w:rsid w:val="00CD6D79"/>
    <w:rsid w:val="00CD6FD9"/>
    <w:rsid w:val="00CD7EA3"/>
    <w:rsid w:val="00CE0378"/>
    <w:rsid w:val="00CE04B7"/>
    <w:rsid w:val="00CE0C21"/>
    <w:rsid w:val="00CE0D6C"/>
    <w:rsid w:val="00CE0FEB"/>
    <w:rsid w:val="00CE1318"/>
    <w:rsid w:val="00CE13CB"/>
    <w:rsid w:val="00CE2316"/>
    <w:rsid w:val="00CE23BC"/>
    <w:rsid w:val="00CE2AA6"/>
    <w:rsid w:val="00CE30AE"/>
    <w:rsid w:val="00CE3319"/>
    <w:rsid w:val="00CE3D14"/>
    <w:rsid w:val="00CE3ECB"/>
    <w:rsid w:val="00CE43E9"/>
    <w:rsid w:val="00CE489E"/>
    <w:rsid w:val="00CE49A8"/>
    <w:rsid w:val="00CE4E53"/>
    <w:rsid w:val="00CE515B"/>
    <w:rsid w:val="00CE54AB"/>
    <w:rsid w:val="00CE5579"/>
    <w:rsid w:val="00CE5961"/>
    <w:rsid w:val="00CE5B57"/>
    <w:rsid w:val="00CE5DD0"/>
    <w:rsid w:val="00CE5E74"/>
    <w:rsid w:val="00CE6A21"/>
    <w:rsid w:val="00CE72C2"/>
    <w:rsid w:val="00CE773F"/>
    <w:rsid w:val="00CE79DA"/>
    <w:rsid w:val="00CE7CBB"/>
    <w:rsid w:val="00CE7E24"/>
    <w:rsid w:val="00CF023C"/>
    <w:rsid w:val="00CF0948"/>
    <w:rsid w:val="00CF0BDA"/>
    <w:rsid w:val="00CF1571"/>
    <w:rsid w:val="00CF1835"/>
    <w:rsid w:val="00CF1BA0"/>
    <w:rsid w:val="00CF249F"/>
    <w:rsid w:val="00CF27ED"/>
    <w:rsid w:val="00CF2D73"/>
    <w:rsid w:val="00CF3356"/>
    <w:rsid w:val="00CF3B39"/>
    <w:rsid w:val="00CF403B"/>
    <w:rsid w:val="00CF4089"/>
    <w:rsid w:val="00CF4212"/>
    <w:rsid w:val="00CF448F"/>
    <w:rsid w:val="00CF5484"/>
    <w:rsid w:val="00CF5954"/>
    <w:rsid w:val="00CF5C7E"/>
    <w:rsid w:val="00CF6209"/>
    <w:rsid w:val="00CF6A22"/>
    <w:rsid w:val="00CF6AD3"/>
    <w:rsid w:val="00CF6C17"/>
    <w:rsid w:val="00CF715D"/>
    <w:rsid w:val="00CF7CB8"/>
    <w:rsid w:val="00D0009C"/>
    <w:rsid w:val="00D00DFF"/>
    <w:rsid w:val="00D0125C"/>
    <w:rsid w:val="00D0135C"/>
    <w:rsid w:val="00D01550"/>
    <w:rsid w:val="00D015DD"/>
    <w:rsid w:val="00D015EE"/>
    <w:rsid w:val="00D017AF"/>
    <w:rsid w:val="00D0196D"/>
    <w:rsid w:val="00D01FCE"/>
    <w:rsid w:val="00D02040"/>
    <w:rsid w:val="00D02810"/>
    <w:rsid w:val="00D02DBA"/>
    <w:rsid w:val="00D03255"/>
    <w:rsid w:val="00D038E1"/>
    <w:rsid w:val="00D04B5B"/>
    <w:rsid w:val="00D0524D"/>
    <w:rsid w:val="00D0592F"/>
    <w:rsid w:val="00D05C71"/>
    <w:rsid w:val="00D061C3"/>
    <w:rsid w:val="00D076AB"/>
    <w:rsid w:val="00D07720"/>
    <w:rsid w:val="00D07975"/>
    <w:rsid w:val="00D07A0A"/>
    <w:rsid w:val="00D07AE8"/>
    <w:rsid w:val="00D07CB4"/>
    <w:rsid w:val="00D1062B"/>
    <w:rsid w:val="00D10E95"/>
    <w:rsid w:val="00D11515"/>
    <w:rsid w:val="00D11558"/>
    <w:rsid w:val="00D117FA"/>
    <w:rsid w:val="00D11DE9"/>
    <w:rsid w:val="00D12048"/>
    <w:rsid w:val="00D122DD"/>
    <w:rsid w:val="00D12434"/>
    <w:rsid w:val="00D134AB"/>
    <w:rsid w:val="00D13510"/>
    <w:rsid w:val="00D139E9"/>
    <w:rsid w:val="00D13AC9"/>
    <w:rsid w:val="00D13C87"/>
    <w:rsid w:val="00D13D54"/>
    <w:rsid w:val="00D14114"/>
    <w:rsid w:val="00D142B1"/>
    <w:rsid w:val="00D1435B"/>
    <w:rsid w:val="00D14448"/>
    <w:rsid w:val="00D14770"/>
    <w:rsid w:val="00D14B21"/>
    <w:rsid w:val="00D150C9"/>
    <w:rsid w:val="00D1546F"/>
    <w:rsid w:val="00D15CE2"/>
    <w:rsid w:val="00D15D73"/>
    <w:rsid w:val="00D15DE2"/>
    <w:rsid w:val="00D160AA"/>
    <w:rsid w:val="00D168B4"/>
    <w:rsid w:val="00D16A48"/>
    <w:rsid w:val="00D17E20"/>
    <w:rsid w:val="00D20518"/>
    <w:rsid w:val="00D206E6"/>
    <w:rsid w:val="00D20805"/>
    <w:rsid w:val="00D20E16"/>
    <w:rsid w:val="00D20E6C"/>
    <w:rsid w:val="00D213F5"/>
    <w:rsid w:val="00D21515"/>
    <w:rsid w:val="00D218B7"/>
    <w:rsid w:val="00D21B7A"/>
    <w:rsid w:val="00D21BDA"/>
    <w:rsid w:val="00D21BED"/>
    <w:rsid w:val="00D22905"/>
    <w:rsid w:val="00D22928"/>
    <w:rsid w:val="00D22D00"/>
    <w:rsid w:val="00D233F7"/>
    <w:rsid w:val="00D23599"/>
    <w:rsid w:val="00D23AFA"/>
    <w:rsid w:val="00D23DF4"/>
    <w:rsid w:val="00D25743"/>
    <w:rsid w:val="00D25F2B"/>
    <w:rsid w:val="00D2605B"/>
    <w:rsid w:val="00D260B0"/>
    <w:rsid w:val="00D26140"/>
    <w:rsid w:val="00D26454"/>
    <w:rsid w:val="00D26DB6"/>
    <w:rsid w:val="00D272D7"/>
    <w:rsid w:val="00D2739E"/>
    <w:rsid w:val="00D27A12"/>
    <w:rsid w:val="00D27B5D"/>
    <w:rsid w:val="00D302AD"/>
    <w:rsid w:val="00D30808"/>
    <w:rsid w:val="00D30A83"/>
    <w:rsid w:val="00D31027"/>
    <w:rsid w:val="00D31041"/>
    <w:rsid w:val="00D31F69"/>
    <w:rsid w:val="00D32231"/>
    <w:rsid w:val="00D32447"/>
    <w:rsid w:val="00D32A2B"/>
    <w:rsid w:val="00D32BA8"/>
    <w:rsid w:val="00D32F3F"/>
    <w:rsid w:val="00D331EF"/>
    <w:rsid w:val="00D33283"/>
    <w:rsid w:val="00D33629"/>
    <w:rsid w:val="00D33B1D"/>
    <w:rsid w:val="00D34360"/>
    <w:rsid w:val="00D34B1B"/>
    <w:rsid w:val="00D34F7D"/>
    <w:rsid w:val="00D358FF"/>
    <w:rsid w:val="00D35AF5"/>
    <w:rsid w:val="00D35ED7"/>
    <w:rsid w:val="00D36BF9"/>
    <w:rsid w:val="00D36C38"/>
    <w:rsid w:val="00D36C54"/>
    <w:rsid w:val="00D36C5D"/>
    <w:rsid w:val="00D372EC"/>
    <w:rsid w:val="00D37354"/>
    <w:rsid w:val="00D3741A"/>
    <w:rsid w:val="00D37E56"/>
    <w:rsid w:val="00D37FAF"/>
    <w:rsid w:val="00D4010B"/>
    <w:rsid w:val="00D4093C"/>
    <w:rsid w:val="00D40C0F"/>
    <w:rsid w:val="00D40D28"/>
    <w:rsid w:val="00D40DB8"/>
    <w:rsid w:val="00D40DE4"/>
    <w:rsid w:val="00D40FDE"/>
    <w:rsid w:val="00D413D4"/>
    <w:rsid w:val="00D41474"/>
    <w:rsid w:val="00D4159A"/>
    <w:rsid w:val="00D42019"/>
    <w:rsid w:val="00D4225C"/>
    <w:rsid w:val="00D4275C"/>
    <w:rsid w:val="00D42863"/>
    <w:rsid w:val="00D428F3"/>
    <w:rsid w:val="00D42F29"/>
    <w:rsid w:val="00D43009"/>
    <w:rsid w:val="00D4374B"/>
    <w:rsid w:val="00D43A2D"/>
    <w:rsid w:val="00D43E71"/>
    <w:rsid w:val="00D43F15"/>
    <w:rsid w:val="00D4408B"/>
    <w:rsid w:val="00D44496"/>
    <w:rsid w:val="00D448AC"/>
    <w:rsid w:val="00D44981"/>
    <w:rsid w:val="00D44C64"/>
    <w:rsid w:val="00D44FCB"/>
    <w:rsid w:val="00D453E4"/>
    <w:rsid w:val="00D45565"/>
    <w:rsid w:val="00D4577E"/>
    <w:rsid w:val="00D45D10"/>
    <w:rsid w:val="00D45ECA"/>
    <w:rsid w:val="00D46138"/>
    <w:rsid w:val="00D463B6"/>
    <w:rsid w:val="00D46AAB"/>
    <w:rsid w:val="00D46F40"/>
    <w:rsid w:val="00D4726C"/>
    <w:rsid w:val="00D47D3B"/>
    <w:rsid w:val="00D50308"/>
    <w:rsid w:val="00D50312"/>
    <w:rsid w:val="00D506D1"/>
    <w:rsid w:val="00D51FFC"/>
    <w:rsid w:val="00D521CC"/>
    <w:rsid w:val="00D52326"/>
    <w:rsid w:val="00D52551"/>
    <w:rsid w:val="00D52A9A"/>
    <w:rsid w:val="00D53206"/>
    <w:rsid w:val="00D532F8"/>
    <w:rsid w:val="00D5335F"/>
    <w:rsid w:val="00D5357C"/>
    <w:rsid w:val="00D538F5"/>
    <w:rsid w:val="00D53A9C"/>
    <w:rsid w:val="00D53AEB"/>
    <w:rsid w:val="00D543BE"/>
    <w:rsid w:val="00D54950"/>
    <w:rsid w:val="00D54AE9"/>
    <w:rsid w:val="00D550C6"/>
    <w:rsid w:val="00D55223"/>
    <w:rsid w:val="00D552AC"/>
    <w:rsid w:val="00D55BA6"/>
    <w:rsid w:val="00D55D7F"/>
    <w:rsid w:val="00D55E12"/>
    <w:rsid w:val="00D5609A"/>
    <w:rsid w:val="00D562B7"/>
    <w:rsid w:val="00D56511"/>
    <w:rsid w:val="00D5657D"/>
    <w:rsid w:val="00D56A91"/>
    <w:rsid w:val="00D56C07"/>
    <w:rsid w:val="00D572E2"/>
    <w:rsid w:val="00D573DB"/>
    <w:rsid w:val="00D5798F"/>
    <w:rsid w:val="00D57D2C"/>
    <w:rsid w:val="00D57E41"/>
    <w:rsid w:val="00D6029C"/>
    <w:rsid w:val="00D602CC"/>
    <w:rsid w:val="00D602E5"/>
    <w:rsid w:val="00D60B0B"/>
    <w:rsid w:val="00D61297"/>
    <w:rsid w:val="00D61B91"/>
    <w:rsid w:val="00D61FC3"/>
    <w:rsid w:val="00D6266E"/>
    <w:rsid w:val="00D6301E"/>
    <w:rsid w:val="00D632DC"/>
    <w:rsid w:val="00D64002"/>
    <w:rsid w:val="00D640E4"/>
    <w:rsid w:val="00D641BF"/>
    <w:rsid w:val="00D6461A"/>
    <w:rsid w:val="00D647BD"/>
    <w:rsid w:val="00D64EA4"/>
    <w:rsid w:val="00D64EC5"/>
    <w:rsid w:val="00D6502F"/>
    <w:rsid w:val="00D658B1"/>
    <w:rsid w:val="00D66749"/>
    <w:rsid w:val="00D669A1"/>
    <w:rsid w:val="00D66C2B"/>
    <w:rsid w:val="00D66C75"/>
    <w:rsid w:val="00D6730B"/>
    <w:rsid w:val="00D67374"/>
    <w:rsid w:val="00D67742"/>
    <w:rsid w:val="00D67899"/>
    <w:rsid w:val="00D6796A"/>
    <w:rsid w:val="00D679EE"/>
    <w:rsid w:val="00D67B0B"/>
    <w:rsid w:val="00D67D24"/>
    <w:rsid w:val="00D67E26"/>
    <w:rsid w:val="00D67EDF"/>
    <w:rsid w:val="00D706B4"/>
    <w:rsid w:val="00D7070E"/>
    <w:rsid w:val="00D70983"/>
    <w:rsid w:val="00D70CCD"/>
    <w:rsid w:val="00D70D36"/>
    <w:rsid w:val="00D72307"/>
    <w:rsid w:val="00D72587"/>
    <w:rsid w:val="00D7275B"/>
    <w:rsid w:val="00D72918"/>
    <w:rsid w:val="00D72B7B"/>
    <w:rsid w:val="00D73BAA"/>
    <w:rsid w:val="00D7437C"/>
    <w:rsid w:val="00D7453D"/>
    <w:rsid w:val="00D74693"/>
    <w:rsid w:val="00D74A26"/>
    <w:rsid w:val="00D74A57"/>
    <w:rsid w:val="00D75CDE"/>
    <w:rsid w:val="00D760D4"/>
    <w:rsid w:val="00D76D1C"/>
    <w:rsid w:val="00D76F17"/>
    <w:rsid w:val="00D77261"/>
    <w:rsid w:val="00D77316"/>
    <w:rsid w:val="00D77A32"/>
    <w:rsid w:val="00D77E3E"/>
    <w:rsid w:val="00D802CD"/>
    <w:rsid w:val="00D80588"/>
    <w:rsid w:val="00D80E37"/>
    <w:rsid w:val="00D812C9"/>
    <w:rsid w:val="00D81414"/>
    <w:rsid w:val="00D81453"/>
    <w:rsid w:val="00D81B08"/>
    <w:rsid w:val="00D81DAC"/>
    <w:rsid w:val="00D82167"/>
    <w:rsid w:val="00D82250"/>
    <w:rsid w:val="00D82B11"/>
    <w:rsid w:val="00D83157"/>
    <w:rsid w:val="00D831A5"/>
    <w:rsid w:val="00D83683"/>
    <w:rsid w:val="00D83922"/>
    <w:rsid w:val="00D83B5D"/>
    <w:rsid w:val="00D84A65"/>
    <w:rsid w:val="00D84C8C"/>
    <w:rsid w:val="00D84F2A"/>
    <w:rsid w:val="00D85311"/>
    <w:rsid w:val="00D85AD1"/>
    <w:rsid w:val="00D86114"/>
    <w:rsid w:val="00D8638E"/>
    <w:rsid w:val="00D87209"/>
    <w:rsid w:val="00D874CC"/>
    <w:rsid w:val="00D87C68"/>
    <w:rsid w:val="00D87F01"/>
    <w:rsid w:val="00D9043B"/>
    <w:rsid w:val="00D90A3D"/>
    <w:rsid w:val="00D90C42"/>
    <w:rsid w:val="00D915B2"/>
    <w:rsid w:val="00D91BCD"/>
    <w:rsid w:val="00D91D2B"/>
    <w:rsid w:val="00D91EC7"/>
    <w:rsid w:val="00D92227"/>
    <w:rsid w:val="00D922DA"/>
    <w:rsid w:val="00D92621"/>
    <w:rsid w:val="00D933CF"/>
    <w:rsid w:val="00D93421"/>
    <w:rsid w:val="00D9354C"/>
    <w:rsid w:val="00D938C9"/>
    <w:rsid w:val="00D94175"/>
    <w:rsid w:val="00D942D4"/>
    <w:rsid w:val="00D94866"/>
    <w:rsid w:val="00D94B33"/>
    <w:rsid w:val="00D94B58"/>
    <w:rsid w:val="00D94BAE"/>
    <w:rsid w:val="00D9528A"/>
    <w:rsid w:val="00D9534E"/>
    <w:rsid w:val="00D9548F"/>
    <w:rsid w:val="00D957AC"/>
    <w:rsid w:val="00D965E2"/>
    <w:rsid w:val="00D96CD3"/>
    <w:rsid w:val="00D97673"/>
    <w:rsid w:val="00D9779D"/>
    <w:rsid w:val="00D97D20"/>
    <w:rsid w:val="00D97FDF"/>
    <w:rsid w:val="00DA00B5"/>
    <w:rsid w:val="00DA03C1"/>
    <w:rsid w:val="00DA055C"/>
    <w:rsid w:val="00DA0FF2"/>
    <w:rsid w:val="00DA16DD"/>
    <w:rsid w:val="00DA18C3"/>
    <w:rsid w:val="00DA1B85"/>
    <w:rsid w:val="00DA1C4D"/>
    <w:rsid w:val="00DA1D0E"/>
    <w:rsid w:val="00DA2DF6"/>
    <w:rsid w:val="00DA2E81"/>
    <w:rsid w:val="00DA2E89"/>
    <w:rsid w:val="00DA36E3"/>
    <w:rsid w:val="00DA3833"/>
    <w:rsid w:val="00DA3B25"/>
    <w:rsid w:val="00DA43AA"/>
    <w:rsid w:val="00DA46DF"/>
    <w:rsid w:val="00DA4B58"/>
    <w:rsid w:val="00DA4F23"/>
    <w:rsid w:val="00DA4FC3"/>
    <w:rsid w:val="00DA57B2"/>
    <w:rsid w:val="00DA5D4E"/>
    <w:rsid w:val="00DA5FF1"/>
    <w:rsid w:val="00DA62B8"/>
    <w:rsid w:val="00DA6A2A"/>
    <w:rsid w:val="00DA6A8E"/>
    <w:rsid w:val="00DA6D6B"/>
    <w:rsid w:val="00DA7902"/>
    <w:rsid w:val="00DA79AD"/>
    <w:rsid w:val="00DA7B16"/>
    <w:rsid w:val="00DA7C53"/>
    <w:rsid w:val="00DB00CB"/>
    <w:rsid w:val="00DB03E2"/>
    <w:rsid w:val="00DB0995"/>
    <w:rsid w:val="00DB158F"/>
    <w:rsid w:val="00DB18FA"/>
    <w:rsid w:val="00DB1924"/>
    <w:rsid w:val="00DB1D71"/>
    <w:rsid w:val="00DB1DFE"/>
    <w:rsid w:val="00DB1EC9"/>
    <w:rsid w:val="00DB22D5"/>
    <w:rsid w:val="00DB2584"/>
    <w:rsid w:val="00DB291B"/>
    <w:rsid w:val="00DB29F9"/>
    <w:rsid w:val="00DB2CD1"/>
    <w:rsid w:val="00DB2E99"/>
    <w:rsid w:val="00DB38FA"/>
    <w:rsid w:val="00DB3A3E"/>
    <w:rsid w:val="00DB3B9F"/>
    <w:rsid w:val="00DB4A97"/>
    <w:rsid w:val="00DB4EB3"/>
    <w:rsid w:val="00DB4F70"/>
    <w:rsid w:val="00DB520F"/>
    <w:rsid w:val="00DB53E9"/>
    <w:rsid w:val="00DB5523"/>
    <w:rsid w:val="00DB5ABB"/>
    <w:rsid w:val="00DB5D51"/>
    <w:rsid w:val="00DB604A"/>
    <w:rsid w:val="00DB6114"/>
    <w:rsid w:val="00DB739C"/>
    <w:rsid w:val="00DB752E"/>
    <w:rsid w:val="00DB7749"/>
    <w:rsid w:val="00DB7D22"/>
    <w:rsid w:val="00DB7F61"/>
    <w:rsid w:val="00DC023A"/>
    <w:rsid w:val="00DC02F7"/>
    <w:rsid w:val="00DC05C1"/>
    <w:rsid w:val="00DC05E4"/>
    <w:rsid w:val="00DC098D"/>
    <w:rsid w:val="00DC0AF7"/>
    <w:rsid w:val="00DC0C85"/>
    <w:rsid w:val="00DC1280"/>
    <w:rsid w:val="00DC12EC"/>
    <w:rsid w:val="00DC16A7"/>
    <w:rsid w:val="00DC1807"/>
    <w:rsid w:val="00DC1BE4"/>
    <w:rsid w:val="00DC1EFB"/>
    <w:rsid w:val="00DC2173"/>
    <w:rsid w:val="00DC2239"/>
    <w:rsid w:val="00DC2FC9"/>
    <w:rsid w:val="00DC386A"/>
    <w:rsid w:val="00DC3A48"/>
    <w:rsid w:val="00DC3B7B"/>
    <w:rsid w:val="00DC3BA0"/>
    <w:rsid w:val="00DC473A"/>
    <w:rsid w:val="00DC487D"/>
    <w:rsid w:val="00DC543B"/>
    <w:rsid w:val="00DC5DF5"/>
    <w:rsid w:val="00DC6364"/>
    <w:rsid w:val="00DC65FA"/>
    <w:rsid w:val="00DC6A43"/>
    <w:rsid w:val="00DC6A5F"/>
    <w:rsid w:val="00DC6E35"/>
    <w:rsid w:val="00DC70E2"/>
    <w:rsid w:val="00DC726E"/>
    <w:rsid w:val="00DC73D0"/>
    <w:rsid w:val="00DC772A"/>
    <w:rsid w:val="00DC7D9D"/>
    <w:rsid w:val="00DC7EE1"/>
    <w:rsid w:val="00DD06EA"/>
    <w:rsid w:val="00DD16EB"/>
    <w:rsid w:val="00DD1C24"/>
    <w:rsid w:val="00DD2826"/>
    <w:rsid w:val="00DD358F"/>
    <w:rsid w:val="00DD3648"/>
    <w:rsid w:val="00DD41BB"/>
    <w:rsid w:val="00DD472A"/>
    <w:rsid w:val="00DD4831"/>
    <w:rsid w:val="00DD4959"/>
    <w:rsid w:val="00DD4DBE"/>
    <w:rsid w:val="00DD4DDE"/>
    <w:rsid w:val="00DD5425"/>
    <w:rsid w:val="00DD5C93"/>
    <w:rsid w:val="00DD5CBB"/>
    <w:rsid w:val="00DD6057"/>
    <w:rsid w:val="00DD606D"/>
    <w:rsid w:val="00DD664C"/>
    <w:rsid w:val="00DD67EE"/>
    <w:rsid w:val="00DD6917"/>
    <w:rsid w:val="00DD6A07"/>
    <w:rsid w:val="00DD71F7"/>
    <w:rsid w:val="00DD7219"/>
    <w:rsid w:val="00DD7BBC"/>
    <w:rsid w:val="00DD7C45"/>
    <w:rsid w:val="00DD7F4F"/>
    <w:rsid w:val="00DE026A"/>
    <w:rsid w:val="00DE08BC"/>
    <w:rsid w:val="00DE0C76"/>
    <w:rsid w:val="00DE0D93"/>
    <w:rsid w:val="00DE1239"/>
    <w:rsid w:val="00DE1C81"/>
    <w:rsid w:val="00DE2332"/>
    <w:rsid w:val="00DE355F"/>
    <w:rsid w:val="00DE368A"/>
    <w:rsid w:val="00DE378F"/>
    <w:rsid w:val="00DE38B7"/>
    <w:rsid w:val="00DE399D"/>
    <w:rsid w:val="00DE3A5F"/>
    <w:rsid w:val="00DE3AC1"/>
    <w:rsid w:val="00DE41FF"/>
    <w:rsid w:val="00DE49A4"/>
    <w:rsid w:val="00DE4A39"/>
    <w:rsid w:val="00DE4C50"/>
    <w:rsid w:val="00DE4C53"/>
    <w:rsid w:val="00DE4C78"/>
    <w:rsid w:val="00DE503F"/>
    <w:rsid w:val="00DE5466"/>
    <w:rsid w:val="00DE5525"/>
    <w:rsid w:val="00DE5A11"/>
    <w:rsid w:val="00DE5BB4"/>
    <w:rsid w:val="00DE5DDD"/>
    <w:rsid w:val="00DE65C5"/>
    <w:rsid w:val="00DE66BE"/>
    <w:rsid w:val="00DE7029"/>
    <w:rsid w:val="00DE761A"/>
    <w:rsid w:val="00DE77A3"/>
    <w:rsid w:val="00DE7948"/>
    <w:rsid w:val="00DE7F1E"/>
    <w:rsid w:val="00DE7FD0"/>
    <w:rsid w:val="00DF0291"/>
    <w:rsid w:val="00DF029E"/>
    <w:rsid w:val="00DF0DED"/>
    <w:rsid w:val="00DF0E8D"/>
    <w:rsid w:val="00DF11B5"/>
    <w:rsid w:val="00DF1B2D"/>
    <w:rsid w:val="00DF1BCC"/>
    <w:rsid w:val="00DF1C8A"/>
    <w:rsid w:val="00DF2883"/>
    <w:rsid w:val="00DF2D3A"/>
    <w:rsid w:val="00DF3132"/>
    <w:rsid w:val="00DF31A3"/>
    <w:rsid w:val="00DF32B5"/>
    <w:rsid w:val="00DF4290"/>
    <w:rsid w:val="00DF4B29"/>
    <w:rsid w:val="00DF5801"/>
    <w:rsid w:val="00DF65E2"/>
    <w:rsid w:val="00DF6CA2"/>
    <w:rsid w:val="00DF6CE8"/>
    <w:rsid w:val="00DF6D1F"/>
    <w:rsid w:val="00DF7AB2"/>
    <w:rsid w:val="00DF7D45"/>
    <w:rsid w:val="00E003CF"/>
    <w:rsid w:val="00E007E5"/>
    <w:rsid w:val="00E013EA"/>
    <w:rsid w:val="00E01538"/>
    <w:rsid w:val="00E01585"/>
    <w:rsid w:val="00E01632"/>
    <w:rsid w:val="00E026D3"/>
    <w:rsid w:val="00E02896"/>
    <w:rsid w:val="00E029BA"/>
    <w:rsid w:val="00E02B05"/>
    <w:rsid w:val="00E030D7"/>
    <w:rsid w:val="00E032EE"/>
    <w:rsid w:val="00E03B83"/>
    <w:rsid w:val="00E03FC0"/>
    <w:rsid w:val="00E0506E"/>
    <w:rsid w:val="00E052EA"/>
    <w:rsid w:val="00E05714"/>
    <w:rsid w:val="00E058CD"/>
    <w:rsid w:val="00E0596F"/>
    <w:rsid w:val="00E05BFA"/>
    <w:rsid w:val="00E062CD"/>
    <w:rsid w:val="00E0643C"/>
    <w:rsid w:val="00E06A7B"/>
    <w:rsid w:val="00E06B49"/>
    <w:rsid w:val="00E076A5"/>
    <w:rsid w:val="00E078E8"/>
    <w:rsid w:val="00E07EEA"/>
    <w:rsid w:val="00E1003A"/>
    <w:rsid w:val="00E100CA"/>
    <w:rsid w:val="00E102E8"/>
    <w:rsid w:val="00E105CA"/>
    <w:rsid w:val="00E10CAB"/>
    <w:rsid w:val="00E114E5"/>
    <w:rsid w:val="00E11CF4"/>
    <w:rsid w:val="00E11F86"/>
    <w:rsid w:val="00E120BE"/>
    <w:rsid w:val="00E1389D"/>
    <w:rsid w:val="00E13996"/>
    <w:rsid w:val="00E140FF"/>
    <w:rsid w:val="00E1423B"/>
    <w:rsid w:val="00E1433A"/>
    <w:rsid w:val="00E1471D"/>
    <w:rsid w:val="00E15424"/>
    <w:rsid w:val="00E158FE"/>
    <w:rsid w:val="00E161E9"/>
    <w:rsid w:val="00E16B9B"/>
    <w:rsid w:val="00E171C9"/>
    <w:rsid w:val="00E17661"/>
    <w:rsid w:val="00E17698"/>
    <w:rsid w:val="00E17902"/>
    <w:rsid w:val="00E17BA5"/>
    <w:rsid w:val="00E17D80"/>
    <w:rsid w:val="00E17FE8"/>
    <w:rsid w:val="00E201F6"/>
    <w:rsid w:val="00E204F7"/>
    <w:rsid w:val="00E207E3"/>
    <w:rsid w:val="00E20B51"/>
    <w:rsid w:val="00E21732"/>
    <w:rsid w:val="00E219E7"/>
    <w:rsid w:val="00E21DF2"/>
    <w:rsid w:val="00E21FDB"/>
    <w:rsid w:val="00E223D9"/>
    <w:rsid w:val="00E228D9"/>
    <w:rsid w:val="00E23016"/>
    <w:rsid w:val="00E23063"/>
    <w:rsid w:val="00E23395"/>
    <w:rsid w:val="00E239A6"/>
    <w:rsid w:val="00E23B51"/>
    <w:rsid w:val="00E247EB"/>
    <w:rsid w:val="00E24802"/>
    <w:rsid w:val="00E24C3C"/>
    <w:rsid w:val="00E24FB4"/>
    <w:rsid w:val="00E25202"/>
    <w:rsid w:val="00E25BFE"/>
    <w:rsid w:val="00E264A3"/>
    <w:rsid w:val="00E268B8"/>
    <w:rsid w:val="00E2721B"/>
    <w:rsid w:val="00E2728A"/>
    <w:rsid w:val="00E27565"/>
    <w:rsid w:val="00E27666"/>
    <w:rsid w:val="00E3086E"/>
    <w:rsid w:val="00E30BF7"/>
    <w:rsid w:val="00E30C04"/>
    <w:rsid w:val="00E30C61"/>
    <w:rsid w:val="00E31932"/>
    <w:rsid w:val="00E31EF1"/>
    <w:rsid w:val="00E32CAD"/>
    <w:rsid w:val="00E33011"/>
    <w:rsid w:val="00E336E5"/>
    <w:rsid w:val="00E3375A"/>
    <w:rsid w:val="00E33DCE"/>
    <w:rsid w:val="00E3403A"/>
    <w:rsid w:val="00E349CD"/>
    <w:rsid w:val="00E3519C"/>
    <w:rsid w:val="00E35858"/>
    <w:rsid w:val="00E35C01"/>
    <w:rsid w:val="00E35D4B"/>
    <w:rsid w:val="00E35EE1"/>
    <w:rsid w:val="00E362F0"/>
    <w:rsid w:val="00E36405"/>
    <w:rsid w:val="00E371D2"/>
    <w:rsid w:val="00E374D5"/>
    <w:rsid w:val="00E37564"/>
    <w:rsid w:val="00E376F8"/>
    <w:rsid w:val="00E40105"/>
    <w:rsid w:val="00E4066A"/>
    <w:rsid w:val="00E40683"/>
    <w:rsid w:val="00E409E6"/>
    <w:rsid w:val="00E41282"/>
    <w:rsid w:val="00E424A0"/>
    <w:rsid w:val="00E4283E"/>
    <w:rsid w:val="00E42D33"/>
    <w:rsid w:val="00E430B2"/>
    <w:rsid w:val="00E4316D"/>
    <w:rsid w:val="00E43432"/>
    <w:rsid w:val="00E4354E"/>
    <w:rsid w:val="00E43E88"/>
    <w:rsid w:val="00E446E5"/>
    <w:rsid w:val="00E44ABF"/>
    <w:rsid w:val="00E44C34"/>
    <w:rsid w:val="00E44C45"/>
    <w:rsid w:val="00E454AD"/>
    <w:rsid w:val="00E459A4"/>
    <w:rsid w:val="00E459E9"/>
    <w:rsid w:val="00E45EC4"/>
    <w:rsid w:val="00E45FB8"/>
    <w:rsid w:val="00E4682C"/>
    <w:rsid w:val="00E46C0A"/>
    <w:rsid w:val="00E47226"/>
    <w:rsid w:val="00E475A3"/>
    <w:rsid w:val="00E47615"/>
    <w:rsid w:val="00E47C5F"/>
    <w:rsid w:val="00E5057F"/>
    <w:rsid w:val="00E507CB"/>
    <w:rsid w:val="00E5081C"/>
    <w:rsid w:val="00E508BF"/>
    <w:rsid w:val="00E5091B"/>
    <w:rsid w:val="00E50A63"/>
    <w:rsid w:val="00E50E59"/>
    <w:rsid w:val="00E517D7"/>
    <w:rsid w:val="00E51A75"/>
    <w:rsid w:val="00E520BA"/>
    <w:rsid w:val="00E52484"/>
    <w:rsid w:val="00E528EA"/>
    <w:rsid w:val="00E529B1"/>
    <w:rsid w:val="00E52CC5"/>
    <w:rsid w:val="00E535A8"/>
    <w:rsid w:val="00E53671"/>
    <w:rsid w:val="00E53F4B"/>
    <w:rsid w:val="00E540C3"/>
    <w:rsid w:val="00E55298"/>
    <w:rsid w:val="00E5620C"/>
    <w:rsid w:val="00E56319"/>
    <w:rsid w:val="00E5661E"/>
    <w:rsid w:val="00E57859"/>
    <w:rsid w:val="00E57E1A"/>
    <w:rsid w:val="00E57F98"/>
    <w:rsid w:val="00E6060B"/>
    <w:rsid w:val="00E60ADA"/>
    <w:rsid w:val="00E61142"/>
    <w:rsid w:val="00E61587"/>
    <w:rsid w:val="00E61BB0"/>
    <w:rsid w:val="00E61EC8"/>
    <w:rsid w:val="00E62004"/>
    <w:rsid w:val="00E624A0"/>
    <w:rsid w:val="00E628CE"/>
    <w:rsid w:val="00E62B4F"/>
    <w:rsid w:val="00E62ECB"/>
    <w:rsid w:val="00E62F0E"/>
    <w:rsid w:val="00E633F1"/>
    <w:rsid w:val="00E636F5"/>
    <w:rsid w:val="00E636FD"/>
    <w:rsid w:val="00E6378B"/>
    <w:rsid w:val="00E63F08"/>
    <w:rsid w:val="00E64617"/>
    <w:rsid w:val="00E64D9D"/>
    <w:rsid w:val="00E6542B"/>
    <w:rsid w:val="00E6548E"/>
    <w:rsid w:val="00E65A7A"/>
    <w:rsid w:val="00E65D92"/>
    <w:rsid w:val="00E663CF"/>
    <w:rsid w:val="00E66418"/>
    <w:rsid w:val="00E669D9"/>
    <w:rsid w:val="00E66D16"/>
    <w:rsid w:val="00E673C7"/>
    <w:rsid w:val="00E674F1"/>
    <w:rsid w:val="00E6763F"/>
    <w:rsid w:val="00E70037"/>
    <w:rsid w:val="00E708F6"/>
    <w:rsid w:val="00E70976"/>
    <w:rsid w:val="00E70A28"/>
    <w:rsid w:val="00E70A84"/>
    <w:rsid w:val="00E71356"/>
    <w:rsid w:val="00E7161D"/>
    <w:rsid w:val="00E724C1"/>
    <w:rsid w:val="00E7255F"/>
    <w:rsid w:val="00E72897"/>
    <w:rsid w:val="00E72BEB"/>
    <w:rsid w:val="00E72E41"/>
    <w:rsid w:val="00E73503"/>
    <w:rsid w:val="00E73712"/>
    <w:rsid w:val="00E73AA5"/>
    <w:rsid w:val="00E73EAE"/>
    <w:rsid w:val="00E74254"/>
    <w:rsid w:val="00E74444"/>
    <w:rsid w:val="00E74A6E"/>
    <w:rsid w:val="00E7562E"/>
    <w:rsid w:val="00E75926"/>
    <w:rsid w:val="00E7629E"/>
    <w:rsid w:val="00E762A4"/>
    <w:rsid w:val="00E763A2"/>
    <w:rsid w:val="00E765BC"/>
    <w:rsid w:val="00E768D4"/>
    <w:rsid w:val="00E7696C"/>
    <w:rsid w:val="00E76DD1"/>
    <w:rsid w:val="00E7708D"/>
    <w:rsid w:val="00E7730C"/>
    <w:rsid w:val="00E77919"/>
    <w:rsid w:val="00E77D16"/>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DC0"/>
    <w:rsid w:val="00E81F70"/>
    <w:rsid w:val="00E8265E"/>
    <w:rsid w:val="00E82E04"/>
    <w:rsid w:val="00E82E8A"/>
    <w:rsid w:val="00E83357"/>
    <w:rsid w:val="00E83405"/>
    <w:rsid w:val="00E838D1"/>
    <w:rsid w:val="00E847EA"/>
    <w:rsid w:val="00E84D86"/>
    <w:rsid w:val="00E851A8"/>
    <w:rsid w:val="00E85646"/>
    <w:rsid w:val="00E8576F"/>
    <w:rsid w:val="00E85DFB"/>
    <w:rsid w:val="00E86AC3"/>
    <w:rsid w:val="00E86ADF"/>
    <w:rsid w:val="00E87076"/>
    <w:rsid w:val="00E87129"/>
    <w:rsid w:val="00E874A6"/>
    <w:rsid w:val="00E9026D"/>
    <w:rsid w:val="00E90644"/>
    <w:rsid w:val="00E906D0"/>
    <w:rsid w:val="00E90733"/>
    <w:rsid w:val="00E90F8B"/>
    <w:rsid w:val="00E91331"/>
    <w:rsid w:val="00E916FE"/>
    <w:rsid w:val="00E9179D"/>
    <w:rsid w:val="00E91EF9"/>
    <w:rsid w:val="00E921BF"/>
    <w:rsid w:val="00E925AF"/>
    <w:rsid w:val="00E92A61"/>
    <w:rsid w:val="00E92C50"/>
    <w:rsid w:val="00E931F2"/>
    <w:rsid w:val="00E93529"/>
    <w:rsid w:val="00E938D5"/>
    <w:rsid w:val="00E93DC1"/>
    <w:rsid w:val="00E9424F"/>
    <w:rsid w:val="00E947C4"/>
    <w:rsid w:val="00E948E7"/>
    <w:rsid w:val="00E94C10"/>
    <w:rsid w:val="00E94FBA"/>
    <w:rsid w:val="00E950A9"/>
    <w:rsid w:val="00E95EA6"/>
    <w:rsid w:val="00E96458"/>
    <w:rsid w:val="00E964E6"/>
    <w:rsid w:val="00E96B61"/>
    <w:rsid w:val="00E96C5A"/>
    <w:rsid w:val="00E96F6A"/>
    <w:rsid w:val="00E97CD2"/>
    <w:rsid w:val="00E97E3B"/>
    <w:rsid w:val="00EA021E"/>
    <w:rsid w:val="00EA02AB"/>
    <w:rsid w:val="00EA03F2"/>
    <w:rsid w:val="00EA058B"/>
    <w:rsid w:val="00EA07C2"/>
    <w:rsid w:val="00EA0E5D"/>
    <w:rsid w:val="00EA0E82"/>
    <w:rsid w:val="00EA1C73"/>
    <w:rsid w:val="00EA24A7"/>
    <w:rsid w:val="00EA2794"/>
    <w:rsid w:val="00EA2E48"/>
    <w:rsid w:val="00EA2FE8"/>
    <w:rsid w:val="00EA303E"/>
    <w:rsid w:val="00EA3853"/>
    <w:rsid w:val="00EA3D57"/>
    <w:rsid w:val="00EA412C"/>
    <w:rsid w:val="00EA4281"/>
    <w:rsid w:val="00EA451B"/>
    <w:rsid w:val="00EA46E3"/>
    <w:rsid w:val="00EA475D"/>
    <w:rsid w:val="00EA4C0A"/>
    <w:rsid w:val="00EA4D2E"/>
    <w:rsid w:val="00EA4E95"/>
    <w:rsid w:val="00EA5469"/>
    <w:rsid w:val="00EA6198"/>
    <w:rsid w:val="00EA61B5"/>
    <w:rsid w:val="00EA6699"/>
    <w:rsid w:val="00EA6E72"/>
    <w:rsid w:val="00EA709E"/>
    <w:rsid w:val="00EA70C5"/>
    <w:rsid w:val="00EA71B1"/>
    <w:rsid w:val="00EA7EC1"/>
    <w:rsid w:val="00EB03A7"/>
    <w:rsid w:val="00EB064F"/>
    <w:rsid w:val="00EB06A7"/>
    <w:rsid w:val="00EB089A"/>
    <w:rsid w:val="00EB0DE1"/>
    <w:rsid w:val="00EB1097"/>
    <w:rsid w:val="00EB1DEF"/>
    <w:rsid w:val="00EB286F"/>
    <w:rsid w:val="00EB3597"/>
    <w:rsid w:val="00EB37A2"/>
    <w:rsid w:val="00EB3B68"/>
    <w:rsid w:val="00EB453D"/>
    <w:rsid w:val="00EB4689"/>
    <w:rsid w:val="00EB4D3B"/>
    <w:rsid w:val="00EB55B9"/>
    <w:rsid w:val="00EB59B9"/>
    <w:rsid w:val="00EB5C9E"/>
    <w:rsid w:val="00EB61CA"/>
    <w:rsid w:val="00EB62EE"/>
    <w:rsid w:val="00EB6A86"/>
    <w:rsid w:val="00EB6DF5"/>
    <w:rsid w:val="00EB748E"/>
    <w:rsid w:val="00EB7827"/>
    <w:rsid w:val="00EB7968"/>
    <w:rsid w:val="00EB7A11"/>
    <w:rsid w:val="00EB7A87"/>
    <w:rsid w:val="00EB7AC3"/>
    <w:rsid w:val="00EC0117"/>
    <w:rsid w:val="00EC012C"/>
    <w:rsid w:val="00EC097A"/>
    <w:rsid w:val="00EC0A30"/>
    <w:rsid w:val="00EC0BAF"/>
    <w:rsid w:val="00EC100B"/>
    <w:rsid w:val="00EC191D"/>
    <w:rsid w:val="00EC1B64"/>
    <w:rsid w:val="00EC1F27"/>
    <w:rsid w:val="00EC27BC"/>
    <w:rsid w:val="00EC2A37"/>
    <w:rsid w:val="00EC3410"/>
    <w:rsid w:val="00EC399C"/>
    <w:rsid w:val="00EC39DA"/>
    <w:rsid w:val="00EC3BCE"/>
    <w:rsid w:val="00EC3E02"/>
    <w:rsid w:val="00EC3E9C"/>
    <w:rsid w:val="00EC3FD3"/>
    <w:rsid w:val="00EC4263"/>
    <w:rsid w:val="00EC489D"/>
    <w:rsid w:val="00EC5485"/>
    <w:rsid w:val="00EC54FF"/>
    <w:rsid w:val="00EC5AF4"/>
    <w:rsid w:val="00EC5B04"/>
    <w:rsid w:val="00EC5C99"/>
    <w:rsid w:val="00EC5CF2"/>
    <w:rsid w:val="00EC658D"/>
    <w:rsid w:val="00EC7030"/>
    <w:rsid w:val="00EC7069"/>
    <w:rsid w:val="00EC7207"/>
    <w:rsid w:val="00EC73FF"/>
    <w:rsid w:val="00EC752D"/>
    <w:rsid w:val="00EC79A1"/>
    <w:rsid w:val="00EC7C35"/>
    <w:rsid w:val="00EC7D1E"/>
    <w:rsid w:val="00ED0115"/>
    <w:rsid w:val="00ED0560"/>
    <w:rsid w:val="00ED0677"/>
    <w:rsid w:val="00ED0A1B"/>
    <w:rsid w:val="00ED0AE2"/>
    <w:rsid w:val="00ED0C5F"/>
    <w:rsid w:val="00ED122C"/>
    <w:rsid w:val="00ED1526"/>
    <w:rsid w:val="00ED1C29"/>
    <w:rsid w:val="00ED1F7B"/>
    <w:rsid w:val="00ED20F3"/>
    <w:rsid w:val="00ED2C72"/>
    <w:rsid w:val="00ED306B"/>
    <w:rsid w:val="00ED32A7"/>
    <w:rsid w:val="00ED3719"/>
    <w:rsid w:val="00ED39C4"/>
    <w:rsid w:val="00ED3A0A"/>
    <w:rsid w:val="00ED3D65"/>
    <w:rsid w:val="00ED3EE1"/>
    <w:rsid w:val="00ED3F20"/>
    <w:rsid w:val="00ED42ED"/>
    <w:rsid w:val="00ED4D52"/>
    <w:rsid w:val="00ED501C"/>
    <w:rsid w:val="00ED592C"/>
    <w:rsid w:val="00ED5DF5"/>
    <w:rsid w:val="00ED5F9B"/>
    <w:rsid w:val="00ED606E"/>
    <w:rsid w:val="00ED628E"/>
    <w:rsid w:val="00ED638F"/>
    <w:rsid w:val="00ED65AF"/>
    <w:rsid w:val="00ED6723"/>
    <w:rsid w:val="00ED6F38"/>
    <w:rsid w:val="00ED7570"/>
    <w:rsid w:val="00ED7742"/>
    <w:rsid w:val="00ED7CA0"/>
    <w:rsid w:val="00EE02AF"/>
    <w:rsid w:val="00EE066B"/>
    <w:rsid w:val="00EE1756"/>
    <w:rsid w:val="00EE1A64"/>
    <w:rsid w:val="00EE1D4B"/>
    <w:rsid w:val="00EE2065"/>
    <w:rsid w:val="00EE251C"/>
    <w:rsid w:val="00EE2FAA"/>
    <w:rsid w:val="00EE3137"/>
    <w:rsid w:val="00EE34C5"/>
    <w:rsid w:val="00EE373E"/>
    <w:rsid w:val="00EE3D86"/>
    <w:rsid w:val="00EE3FDC"/>
    <w:rsid w:val="00EE4651"/>
    <w:rsid w:val="00EE47B6"/>
    <w:rsid w:val="00EE4807"/>
    <w:rsid w:val="00EE48EB"/>
    <w:rsid w:val="00EE498F"/>
    <w:rsid w:val="00EE4AD3"/>
    <w:rsid w:val="00EE4D77"/>
    <w:rsid w:val="00EE4FBD"/>
    <w:rsid w:val="00EE5300"/>
    <w:rsid w:val="00EE581B"/>
    <w:rsid w:val="00EE58B3"/>
    <w:rsid w:val="00EE632A"/>
    <w:rsid w:val="00EE6577"/>
    <w:rsid w:val="00EE6586"/>
    <w:rsid w:val="00EE6F28"/>
    <w:rsid w:val="00EE72A7"/>
    <w:rsid w:val="00EE77A8"/>
    <w:rsid w:val="00EE77F5"/>
    <w:rsid w:val="00EE7871"/>
    <w:rsid w:val="00EE7B7B"/>
    <w:rsid w:val="00EF006A"/>
    <w:rsid w:val="00EF057B"/>
    <w:rsid w:val="00EF0CE3"/>
    <w:rsid w:val="00EF0ECA"/>
    <w:rsid w:val="00EF127A"/>
    <w:rsid w:val="00EF134C"/>
    <w:rsid w:val="00EF21D9"/>
    <w:rsid w:val="00EF2ABF"/>
    <w:rsid w:val="00EF347E"/>
    <w:rsid w:val="00EF372A"/>
    <w:rsid w:val="00EF3F8F"/>
    <w:rsid w:val="00EF4134"/>
    <w:rsid w:val="00EF4296"/>
    <w:rsid w:val="00EF4365"/>
    <w:rsid w:val="00EF489B"/>
    <w:rsid w:val="00EF4C40"/>
    <w:rsid w:val="00EF55D0"/>
    <w:rsid w:val="00EF581D"/>
    <w:rsid w:val="00EF5BAA"/>
    <w:rsid w:val="00EF6275"/>
    <w:rsid w:val="00EF630B"/>
    <w:rsid w:val="00EF6525"/>
    <w:rsid w:val="00EF65F4"/>
    <w:rsid w:val="00EF6C84"/>
    <w:rsid w:val="00EF6E9C"/>
    <w:rsid w:val="00EF73C5"/>
    <w:rsid w:val="00EF7FD6"/>
    <w:rsid w:val="00F00E11"/>
    <w:rsid w:val="00F01094"/>
    <w:rsid w:val="00F010FA"/>
    <w:rsid w:val="00F01114"/>
    <w:rsid w:val="00F018D7"/>
    <w:rsid w:val="00F01D04"/>
    <w:rsid w:val="00F0206D"/>
    <w:rsid w:val="00F0270F"/>
    <w:rsid w:val="00F02921"/>
    <w:rsid w:val="00F02CED"/>
    <w:rsid w:val="00F03202"/>
    <w:rsid w:val="00F036EC"/>
    <w:rsid w:val="00F039B3"/>
    <w:rsid w:val="00F03C8E"/>
    <w:rsid w:val="00F0482E"/>
    <w:rsid w:val="00F04D4A"/>
    <w:rsid w:val="00F06019"/>
    <w:rsid w:val="00F063FA"/>
    <w:rsid w:val="00F06414"/>
    <w:rsid w:val="00F06641"/>
    <w:rsid w:val="00F066AB"/>
    <w:rsid w:val="00F06823"/>
    <w:rsid w:val="00F068EB"/>
    <w:rsid w:val="00F06F0F"/>
    <w:rsid w:val="00F07CA3"/>
    <w:rsid w:val="00F07F5A"/>
    <w:rsid w:val="00F1055C"/>
    <w:rsid w:val="00F10F99"/>
    <w:rsid w:val="00F11258"/>
    <w:rsid w:val="00F113A3"/>
    <w:rsid w:val="00F113B1"/>
    <w:rsid w:val="00F1170E"/>
    <w:rsid w:val="00F119EB"/>
    <w:rsid w:val="00F11BAF"/>
    <w:rsid w:val="00F12613"/>
    <w:rsid w:val="00F12A0D"/>
    <w:rsid w:val="00F12CA2"/>
    <w:rsid w:val="00F130D5"/>
    <w:rsid w:val="00F1311A"/>
    <w:rsid w:val="00F13174"/>
    <w:rsid w:val="00F13834"/>
    <w:rsid w:val="00F1395B"/>
    <w:rsid w:val="00F1399B"/>
    <w:rsid w:val="00F13F7C"/>
    <w:rsid w:val="00F142A3"/>
    <w:rsid w:val="00F142C6"/>
    <w:rsid w:val="00F14431"/>
    <w:rsid w:val="00F147B8"/>
    <w:rsid w:val="00F14D21"/>
    <w:rsid w:val="00F158A9"/>
    <w:rsid w:val="00F159ED"/>
    <w:rsid w:val="00F15F93"/>
    <w:rsid w:val="00F172F8"/>
    <w:rsid w:val="00F178AB"/>
    <w:rsid w:val="00F179BF"/>
    <w:rsid w:val="00F17B51"/>
    <w:rsid w:val="00F17CF2"/>
    <w:rsid w:val="00F200D4"/>
    <w:rsid w:val="00F202AA"/>
    <w:rsid w:val="00F20987"/>
    <w:rsid w:val="00F20A6C"/>
    <w:rsid w:val="00F20ECA"/>
    <w:rsid w:val="00F21008"/>
    <w:rsid w:val="00F214E2"/>
    <w:rsid w:val="00F21533"/>
    <w:rsid w:val="00F21E1A"/>
    <w:rsid w:val="00F220D8"/>
    <w:rsid w:val="00F226DE"/>
    <w:rsid w:val="00F2289E"/>
    <w:rsid w:val="00F232F8"/>
    <w:rsid w:val="00F23D49"/>
    <w:rsid w:val="00F2431B"/>
    <w:rsid w:val="00F245A3"/>
    <w:rsid w:val="00F2511E"/>
    <w:rsid w:val="00F2546D"/>
    <w:rsid w:val="00F259DF"/>
    <w:rsid w:val="00F25E01"/>
    <w:rsid w:val="00F26E4E"/>
    <w:rsid w:val="00F26F3A"/>
    <w:rsid w:val="00F27371"/>
    <w:rsid w:val="00F27C94"/>
    <w:rsid w:val="00F30150"/>
    <w:rsid w:val="00F30338"/>
    <w:rsid w:val="00F307CA"/>
    <w:rsid w:val="00F30B61"/>
    <w:rsid w:val="00F316AA"/>
    <w:rsid w:val="00F31A10"/>
    <w:rsid w:val="00F3239C"/>
    <w:rsid w:val="00F325E6"/>
    <w:rsid w:val="00F329D6"/>
    <w:rsid w:val="00F32B0F"/>
    <w:rsid w:val="00F32D2C"/>
    <w:rsid w:val="00F32F78"/>
    <w:rsid w:val="00F3335A"/>
    <w:rsid w:val="00F33F1B"/>
    <w:rsid w:val="00F344FE"/>
    <w:rsid w:val="00F3465B"/>
    <w:rsid w:val="00F358EA"/>
    <w:rsid w:val="00F359B7"/>
    <w:rsid w:val="00F3650D"/>
    <w:rsid w:val="00F365A4"/>
    <w:rsid w:val="00F36CD0"/>
    <w:rsid w:val="00F36DC7"/>
    <w:rsid w:val="00F36F3A"/>
    <w:rsid w:val="00F3701B"/>
    <w:rsid w:val="00F37734"/>
    <w:rsid w:val="00F37ADB"/>
    <w:rsid w:val="00F37B7C"/>
    <w:rsid w:val="00F4004A"/>
    <w:rsid w:val="00F400D2"/>
    <w:rsid w:val="00F40803"/>
    <w:rsid w:val="00F40D17"/>
    <w:rsid w:val="00F40F3F"/>
    <w:rsid w:val="00F410E9"/>
    <w:rsid w:val="00F4122B"/>
    <w:rsid w:val="00F41F6F"/>
    <w:rsid w:val="00F426B7"/>
    <w:rsid w:val="00F427AA"/>
    <w:rsid w:val="00F4281F"/>
    <w:rsid w:val="00F42A4A"/>
    <w:rsid w:val="00F42AA7"/>
    <w:rsid w:val="00F42DF5"/>
    <w:rsid w:val="00F42FF3"/>
    <w:rsid w:val="00F4341B"/>
    <w:rsid w:val="00F43604"/>
    <w:rsid w:val="00F43705"/>
    <w:rsid w:val="00F43801"/>
    <w:rsid w:val="00F43D21"/>
    <w:rsid w:val="00F43D8F"/>
    <w:rsid w:val="00F447D4"/>
    <w:rsid w:val="00F44D28"/>
    <w:rsid w:val="00F467DD"/>
    <w:rsid w:val="00F46B3D"/>
    <w:rsid w:val="00F46B4A"/>
    <w:rsid w:val="00F46D83"/>
    <w:rsid w:val="00F46E8B"/>
    <w:rsid w:val="00F46F47"/>
    <w:rsid w:val="00F47422"/>
    <w:rsid w:val="00F47D2F"/>
    <w:rsid w:val="00F47EFA"/>
    <w:rsid w:val="00F505B2"/>
    <w:rsid w:val="00F50A8B"/>
    <w:rsid w:val="00F50B85"/>
    <w:rsid w:val="00F50F4F"/>
    <w:rsid w:val="00F517CB"/>
    <w:rsid w:val="00F517DB"/>
    <w:rsid w:val="00F520AA"/>
    <w:rsid w:val="00F5216D"/>
    <w:rsid w:val="00F52A12"/>
    <w:rsid w:val="00F53095"/>
    <w:rsid w:val="00F53A7E"/>
    <w:rsid w:val="00F53ADE"/>
    <w:rsid w:val="00F53F7B"/>
    <w:rsid w:val="00F5421C"/>
    <w:rsid w:val="00F544E7"/>
    <w:rsid w:val="00F54609"/>
    <w:rsid w:val="00F547D6"/>
    <w:rsid w:val="00F5481E"/>
    <w:rsid w:val="00F54BCE"/>
    <w:rsid w:val="00F54F5A"/>
    <w:rsid w:val="00F54F7B"/>
    <w:rsid w:val="00F559BE"/>
    <w:rsid w:val="00F55D35"/>
    <w:rsid w:val="00F55F9F"/>
    <w:rsid w:val="00F56066"/>
    <w:rsid w:val="00F56664"/>
    <w:rsid w:val="00F6019C"/>
    <w:rsid w:val="00F607E0"/>
    <w:rsid w:val="00F60874"/>
    <w:rsid w:val="00F60D84"/>
    <w:rsid w:val="00F6159C"/>
    <w:rsid w:val="00F61887"/>
    <w:rsid w:val="00F6199B"/>
    <w:rsid w:val="00F6236D"/>
    <w:rsid w:val="00F62A77"/>
    <w:rsid w:val="00F6357B"/>
    <w:rsid w:val="00F637AA"/>
    <w:rsid w:val="00F64768"/>
    <w:rsid w:val="00F64C89"/>
    <w:rsid w:val="00F64D2C"/>
    <w:rsid w:val="00F65160"/>
    <w:rsid w:val="00F655E0"/>
    <w:rsid w:val="00F657A9"/>
    <w:rsid w:val="00F65930"/>
    <w:rsid w:val="00F65B6C"/>
    <w:rsid w:val="00F6745D"/>
    <w:rsid w:val="00F676A2"/>
    <w:rsid w:val="00F67746"/>
    <w:rsid w:val="00F6792E"/>
    <w:rsid w:val="00F70022"/>
    <w:rsid w:val="00F7009B"/>
    <w:rsid w:val="00F701F9"/>
    <w:rsid w:val="00F70B21"/>
    <w:rsid w:val="00F70E71"/>
    <w:rsid w:val="00F71156"/>
    <w:rsid w:val="00F71782"/>
    <w:rsid w:val="00F71A1F"/>
    <w:rsid w:val="00F71A77"/>
    <w:rsid w:val="00F71A7B"/>
    <w:rsid w:val="00F71A93"/>
    <w:rsid w:val="00F729BB"/>
    <w:rsid w:val="00F72F07"/>
    <w:rsid w:val="00F72FAE"/>
    <w:rsid w:val="00F731B7"/>
    <w:rsid w:val="00F73F43"/>
    <w:rsid w:val="00F740B8"/>
    <w:rsid w:val="00F747F1"/>
    <w:rsid w:val="00F74C3A"/>
    <w:rsid w:val="00F75A9F"/>
    <w:rsid w:val="00F7634B"/>
    <w:rsid w:val="00F765DB"/>
    <w:rsid w:val="00F76AE4"/>
    <w:rsid w:val="00F76DDD"/>
    <w:rsid w:val="00F771D6"/>
    <w:rsid w:val="00F77250"/>
    <w:rsid w:val="00F77B87"/>
    <w:rsid w:val="00F77D11"/>
    <w:rsid w:val="00F77E8B"/>
    <w:rsid w:val="00F77ED2"/>
    <w:rsid w:val="00F80560"/>
    <w:rsid w:val="00F80AA3"/>
    <w:rsid w:val="00F81162"/>
    <w:rsid w:val="00F81582"/>
    <w:rsid w:val="00F81848"/>
    <w:rsid w:val="00F818DC"/>
    <w:rsid w:val="00F81B41"/>
    <w:rsid w:val="00F8203F"/>
    <w:rsid w:val="00F82340"/>
    <w:rsid w:val="00F82851"/>
    <w:rsid w:val="00F837CF"/>
    <w:rsid w:val="00F837DF"/>
    <w:rsid w:val="00F83ABA"/>
    <w:rsid w:val="00F83CE5"/>
    <w:rsid w:val="00F840EB"/>
    <w:rsid w:val="00F848AA"/>
    <w:rsid w:val="00F848E0"/>
    <w:rsid w:val="00F84CBA"/>
    <w:rsid w:val="00F85ACF"/>
    <w:rsid w:val="00F86017"/>
    <w:rsid w:val="00F86FCD"/>
    <w:rsid w:val="00F873AA"/>
    <w:rsid w:val="00F87C95"/>
    <w:rsid w:val="00F903D4"/>
    <w:rsid w:val="00F90420"/>
    <w:rsid w:val="00F90478"/>
    <w:rsid w:val="00F9072E"/>
    <w:rsid w:val="00F90966"/>
    <w:rsid w:val="00F90D32"/>
    <w:rsid w:val="00F9108D"/>
    <w:rsid w:val="00F913A5"/>
    <w:rsid w:val="00F9219D"/>
    <w:rsid w:val="00F923C8"/>
    <w:rsid w:val="00F924CC"/>
    <w:rsid w:val="00F92567"/>
    <w:rsid w:val="00F92AFA"/>
    <w:rsid w:val="00F93A86"/>
    <w:rsid w:val="00F93DBB"/>
    <w:rsid w:val="00F940E8"/>
    <w:rsid w:val="00F94B45"/>
    <w:rsid w:val="00F94BAB"/>
    <w:rsid w:val="00F94CBD"/>
    <w:rsid w:val="00F94FC6"/>
    <w:rsid w:val="00F94FEB"/>
    <w:rsid w:val="00F957DF"/>
    <w:rsid w:val="00F96703"/>
    <w:rsid w:val="00F968C2"/>
    <w:rsid w:val="00F96C9D"/>
    <w:rsid w:val="00F96CA9"/>
    <w:rsid w:val="00F96D0A"/>
    <w:rsid w:val="00F96D9E"/>
    <w:rsid w:val="00F96E1C"/>
    <w:rsid w:val="00F96E43"/>
    <w:rsid w:val="00F97642"/>
    <w:rsid w:val="00F97717"/>
    <w:rsid w:val="00F97B86"/>
    <w:rsid w:val="00FA062C"/>
    <w:rsid w:val="00FA124F"/>
    <w:rsid w:val="00FA125F"/>
    <w:rsid w:val="00FA146A"/>
    <w:rsid w:val="00FA1524"/>
    <w:rsid w:val="00FA1DF2"/>
    <w:rsid w:val="00FA2481"/>
    <w:rsid w:val="00FA37CF"/>
    <w:rsid w:val="00FA388D"/>
    <w:rsid w:val="00FA3D8B"/>
    <w:rsid w:val="00FA3DF6"/>
    <w:rsid w:val="00FA3EC0"/>
    <w:rsid w:val="00FA48FB"/>
    <w:rsid w:val="00FA4BC8"/>
    <w:rsid w:val="00FA5148"/>
    <w:rsid w:val="00FA5394"/>
    <w:rsid w:val="00FA55DF"/>
    <w:rsid w:val="00FA55FC"/>
    <w:rsid w:val="00FA5ABC"/>
    <w:rsid w:val="00FA5CEA"/>
    <w:rsid w:val="00FA5F80"/>
    <w:rsid w:val="00FA6278"/>
    <w:rsid w:val="00FA6535"/>
    <w:rsid w:val="00FA7079"/>
    <w:rsid w:val="00FA7FA3"/>
    <w:rsid w:val="00FB0122"/>
    <w:rsid w:val="00FB067A"/>
    <w:rsid w:val="00FB0D0D"/>
    <w:rsid w:val="00FB0D46"/>
    <w:rsid w:val="00FB0DB2"/>
    <w:rsid w:val="00FB1451"/>
    <w:rsid w:val="00FB158F"/>
    <w:rsid w:val="00FB1664"/>
    <w:rsid w:val="00FB2085"/>
    <w:rsid w:val="00FB2164"/>
    <w:rsid w:val="00FB27A6"/>
    <w:rsid w:val="00FB329C"/>
    <w:rsid w:val="00FB3CD7"/>
    <w:rsid w:val="00FB44A5"/>
    <w:rsid w:val="00FB4FB3"/>
    <w:rsid w:val="00FB5035"/>
    <w:rsid w:val="00FB58DD"/>
    <w:rsid w:val="00FB5B6E"/>
    <w:rsid w:val="00FB5B93"/>
    <w:rsid w:val="00FB5C82"/>
    <w:rsid w:val="00FB6622"/>
    <w:rsid w:val="00FB6A7B"/>
    <w:rsid w:val="00FB6B57"/>
    <w:rsid w:val="00FB76AB"/>
    <w:rsid w:val="00FB7D57"/>
    <w:rsid w:val="00FC01BD"/>
    <w:rsid w:val="00FC02D9"/>
    <w:rsid w:val="00FC0458"/>
    <w:rsid w:val="00FC05B4"/>
    <w:rsid w:val="00FC0FE9"/>
    <w:rsid w:val="00FC17EC"/>
    <w:rsid w:val="00FC195B"/>
    <w:rsid w:val="00FC1DE4"/>
    <w:rsid w:val="00FC1E89"/>
    <w:rsid w:val="00FC1F80"/>
    <w:rsid w:val="00FC2C90"/>
    <w:rsid w:val="00FC340A"/>
    <w:rsid w:val="00FC3A9B"/>
    <w:rsid w:val="00FC3D21"/>
    <w:rsid w:val="00FC461E"/>
    <w:rsid w:val="00FC4BCC"/>
    <w:rsid w:val="00FC59B8"/>
    <w:rsid w:val="00FC5C92"/>
    <w:rsid w:val="00FC6AE8"/>
    <w:rsid w:val="00FD018F"/>
    <w:rsid w:val="00FD0A63"/>
    <w:rsid w:val="00FD0A94"/>
    <w:rsid w:val="00FD0D35"/>
    <w:rsid w:val="00FD1198"/>
    <w:rsid w:val="00FD1890"/>
    <w:rsid w:val="00FD19A3"/>
    <w:rsid w:val="00FD19A6"/>
    <w:rsid w:val="00FD1A8C"/>
    <w:rsid w:val="00FD1F50"/>
    <w:rsid w:val="00FD1FC1"/>
    <w:rsid w:val="00FD256D"/>
    <w:rsid w:val="00FD26E0"/>
    <w:rsid w:val="00FD2EF3"/>
    <w:rsid w:val="00FD32E5"/>
    <w:rsid w:val="00FD3534"/>
    <w:rsid w:val="00FD36BC"/>
    <w:rsid w:val="00FD3A0F"/>
    <w:rsid w:val="00FD3A8F"/>
    <w:rsid w:val="00FD4879"/>
    <w:rsid w:val="00FD49F6"/>
    <w:rsid w:val="00FD4A08"/>
    <w:rsid w:val="00FD4F78"/>
    <w:rsid w:val="00FD52DD"/>
    <w:rsid w:val="00FD582D"/>
    <w:rsid w:val="00FD6155"/>
    <w:rsid w:val="00FD616E"/>
    <w:rsid w:val="00FD6216"/>
    <w:rsid w:val="00FD6399"/>
    <w:rsid w:val="00FD6FE0"/>
    <w:rsid w:val="00FD7475"/>
    <w:rsid w:val="00FD7B96"/>
    <w:rsid w:val="00FD7D1F"/>
    <w:rsid w:val="00FD7FC7"/>
    <w:rsid w:val="00FE079E"/>
    <w:rsid w:val="00FE08E6"/>
    <w:rsid w:val="00FE0C26"/>
    <w:rsid w:val="00FE19F5"/>
    <w:rsid w:val="00FE1B6D"/>
    <w:rsid w:val="00FE1C92"/>
    <w:rsid w:val="00FE281F"/>
    <w:rsid w:val="00FE2FA4"/>
    <w:rsid w:val="00FE2FFC"/>
    <w:rsid w:val="00FE3991"/>
    <w:rsid w:val="00FE3B5D"/>
    <w:rsid w:val="00FE47AE"/>
    <w:rsid w:val="00FE4820"/>
    <w:rsid w:val="00FE4886"/>
    <w:rsid w:val="00FE4AAB"/>
    <w:rsid w:val="00FE5075"/>
    <w:rsid w:val="00FE5609"/>
    <w:rsid w:val="00FE5A09"/>
    <w:rsid w:val="00FE66ED"/>
    <w:rsid w:val="00FE69D4"/>
    <w:rsid w:val="00FE7037"/>
    <w:rsid w:val="00FE72DF"/>
    <w:rsid w:val="00FE746E"/>
    <w:rsid w:val="00FE7C09"/>
    <w:rsid w:val="00FE7D6C"/>
    <w:rsid w:val="00FF0236"/>
    <w:rsid w:val="00FF09F6"/>
    <w:rsid w:val="00FF18D7"/>
    <w:rsid w:val="00FF1998"/>
    <w:rsid w:val="00FF1D7C"/>
    <w:rsid w:val="00FF25A9"/>
    <w:rsid w:val="00FF25E1"/>
    <w:rsid w:val="00FF26F1"/>
    <w:rsid w:val="00FF2E68"/>
    <w:rsid w:val="00FF314B"/>
    <w:rsid w:val="00FF3551"/>
    <w:rsid w:val="00FF3D3D"/>
    <w:rsid w:val="00FF4253"/>
    <w:rsid w:val="00FF4307"/>
    <w:rsid w:val="00FF46A0"/>
    <w:rsid w:val="00FF4AB5"/>
    <w:rsid w:val="00FF50CC"/>
    <w:rsid w:val="00FF5596"/>
    <w:rsid w:val="00FF5A7E"/>
    <w:rsid w:val="00FF5EDA"/>
    <w:rsid w:val="00FF5F15"/>
    <w:rsid w:val="00FF686A"/>
    <w:rsid w:val="00FF73A0"/>
    <w:rsid w:val="00FF7900"/>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fillcolor="white">
      <v:fill color="white"/>
    </o:shapedefaults>
    <o:shapelayout v:ext="edit">
      <o:idmap v:ext="edit" data="1"/>
    </o:shapelayout>
  </w:shapeDefaults>
  <w:decimalSymbol w:val="."/>
  <w:listSeparator w:val=","/>
  <w14:docId w14:val="6F2D2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No List" w:uiPriority="99"/>
    <w:lsdException w:name="Table Grid" w:semiHidden="0" w:uiPriority="3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32" w:unhideWhenUsed="0" w:qFormat="1"/>
    <w:lsdException w:name="Book Title" w:semiHidden="0" w:uiPriority="46" w:unhideWhenUsed="0"/>
    <w:lsdException w:name="Bibliography" w:semiHidden="0" w:uiPriority="47" w:unhideWhenUsed="0"/>
    <w:lsdException w:name="TOC Heading" w:semiHidden="0" w:uiPriority="39" w:unhideWhenUsed="0" w:qFormat="1"/>
  </w:latentStyles>
  <w:style w:type="paragraph" w:default="1" w:styleId="Normal">
    <w:name w:val="Normal"/>
    <w:qFormat/>
    <w:rsid w:val="00CD51E0"/>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DD5CBB"/>
    <w:pPr>
      <w:keepNext/>
      <w:outlineLvl w:val="1"/>
    </w:pPr>
    <w:rPr>
      <w:b/>
      <w:bCs/>
      <w:sz w:val="24"/>
    </w:rPr>
  </w:style>
  <w:style w:type="paragraph" w:styleId="Heading3">
    <w:name w:val="heading 3"/>
    <w:basedOn w:val="Normal"/>
    <w:next w:val="Normal"/>
    <w:link w:val="Heading3Char"/>
    <w:qFormat/>
    <w:rsid w:val="00596245"/>
    <w:pPr>
      <w:keepNext/>
      <w:widowControl w:val="0"/>
      <w:tabs>
        <w:tab w:val="left" w:pos="2160"/>
        <w:tab w:val="left" w:pos="9360"/>
      </w:tabs>
      <w:outlineLvl w:val="2"/>
    </w:pPr>
    <w:rPr>
      <w:rFonts w:ascii="Calibri Light" w:hAnsi="Calibri Light"/>
      <w:b/>
      <w:sz w:val="24"/>
      <w:szCs w:val="20"/>
      <w:u w:val="single"/>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b/>
      <w:bCs/>
      <w:sz w:val="24"/>
      <w:szCs w:val="24"/>
    </w:rPr>
  </w:style>
  <w:style w:type="character" w:customStyle="1" w:styleId="Heading3Char">
    <w:name w:val="Heading 3 Char"/>
    <w:link w:val="Heading3"/>
    <w:locked/>
    <w:rsid w:val="00CB0802"/>
    <w:rPr>
      <w:rFonts w:ascii="Calibri Light" w:hAnsi="Calibri Light"/>
      <w:b/>
      <w:sz w:val="24"/>
      <w:u w:val="single"/>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CD51E0"/>
    <w:pPr>
      <w:tabs>
        <w:tab w:val="center" w:pos="4153"/>
        <w:tab w:val="right" w:pos="8306"/>
      </w:tabs>
    </w:pPr>
  </w:style>
  <w:style w:type="character" w:customStyle="1" w:styleId="HeaderChar">
    <w:name w:val="Header Char"/>
    <w:link w:val="Header"/>
    <w:uiPriority w:val="99"/>
    <w:locked/>
    <w:rsid w:val="00CB0802"/>
    <w:rPr>
      <w:szCs w:val="24"/>
    </w:rPr>
  </w:style>
  <w:style w:type="paragraph" w:styleId="Footer">
    <w:name w:val="footer"/>
    <w:basedOn w:val="Normal"/>
    <w:link w:val="FooterChar"/>
    <w:uiPriority w:val="99"/>
    <w:rsid w:val="00CD51E0"/>
    <w:pPr>
      <w:tabs>
        <w:tab w:val="center" w:pos="4153"/>
        <w:tab w:val="right" w:pos="8306"/>
      </w:tabs>
    </w:pPr>
  </w:style>
  <w:style w:type="character" w:customStyle="1" w:styleId="FooterChar">
    <w:name w:val="Footer Char"/>
    <w:link w:val="Footer"/>
    <w:uiPriority w:val="99"/>
    <w:locked/>
    <w:rsid w:val="00CB0802"/>
    <w:rPr>
      <w:szCs w:val="24"/>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
    <w:basedOn w:val="Normal"/>
    <w:link w:val="FootnoteTextChar1"/>
    <w:uiPriority w:val="99"/>
    <w:qFormat/>
    <w:rsid w:val="00CD51E0"/>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Courier" w:hAnsi="Courier"/>
    </w:rPr>
  </w:style>
  <w:style w:type="paragraph" w:styleId="BodyText3">
    <w:name w:val="Body Text 3"/>
    <w:basedOn w:val="Normal"/>
    <w:link w:val="BodyText3Char"/>
    <w:rsid w:val="00CD51E0"/>
    <w:rPr>
      <w:szCs w:val="20"/>
    </w:rPr>
  </w:style>
  <w:style w:type="character" w:customStyle="1" w:styleId="BodyText3Char">
    <w:name w:val="Body Text 3 Char"/>
    <w:link w:val="BodyText3"/>
    <w:locked/>
    <w:rsid w:val="00CB0802"/>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qFormat/>
    <w:rsid w:val="00CD51E0"/>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Narrow" w:hAnsi="Arial Narrow"/>
      <w:i/>
      <w:iCs/>
      <w:szCs w:val="24"/>
    </w:rPr>
  </w:style>
  <w:style w:type="paragraph" w:styleId="BodyText2">
    <w:name w:val="Body Text 2"/>
    <w:basedOn w:val="Normal"/>
    <w:link w:val="BodyText2Char"/>
    <w:rsid w:val="00CD51E0"/>
    <w:pPr>
      <w:spacing w:before="120" w:after="120"/>
    </w:pPr>
    <w:rPr>
      <w:rFonts w:ascii="Arial Narrow" w:hAnsi="Arial Narrow"/>
    </w:rPr>
  </w:style>
  <w:style w:type="character" w:customStyle="1" w:styleId="BodyText2Char">
    <w:name w:val="Body Text 2 Char"/>
    <w:link w:val="BodyText2"/>
    <w:locked/>
    <w:rsid w:val="00CB0802"/>
    <w:rPr>
      <w:rFonts w:ascii="Arial Narrow" w:hAnsi="Arial Narrow"/>
      <w:szCs w:val="24"/>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CD51E0"/>
    <w:rPr>
      <w:szCs w:val="20"/>
    </w:rPr>
  </w:style>
  <w:style w:type="character" w:customStyle="1" w:styleId="CommentTextChar">
    <w:name w:val="Comment Text Char"/>
    <w:link w:val="CommentText"/>
    <w:uiPriority w:val="99"/>
    <w:locked/>
    <w:rsid w:val="00CB0802"/>
  </w:style>
  <w:style w:type="paragraph" w:styleId="CommentSubject">
    <w:name w:val="annotation subject"/>
    <w:basedOn w:val="CommentText"/>
    <w:next w:val="CommentText"/>
    <w:link w:val="CommentSubjectChar"/>
    <w:semiHidden/>
    <w:rsid w:val="00CD51E0"/>
    <w:rPr>
      <w:b/>
      <w:bCs/>
    </w:rPr>
  </w:style>
  <w:style w:type="character" w:customStyle="1" w:styleId="CommentSubjectChar">
    <w:name w:val="Comment Subject Char"/>
    <w:link w:val="CommentSubject"/>
    <w:semiHidden/>
    <w:locked/>
    <w:rsid w:val="00CB0802"/>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CD51E0"/>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uiPriority w:val="99"/>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CD51E0"/>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eastAsia="MS Mincho"/>
      <w:lang w:eastAsia="ja-JP"/>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Arial">
    <w:name w:val="Arial"/>
    <w:basedOn w:val="Normal"/>
    <w:rsid w:val="00CD51E0"/>
    <w:pPr>
      <w:spacing w:after="0"/>
    </w:pPr>
    <w:rPr>
      <w:rFonts w:ascii="Arial Narrow" w:hAnsi="Arial Narrow" w:cs="Arial"/>
      <w:szCs w:val="20"/>
    </w:rPr>
  </w:style>
  <w:style w:type="paragraph" w:customStyle="1" w:styleId="Paragraph">
    <w:name w:val="Paragraph"/>
    <w:basedOn w:val="Normal"/>
    <w:link w:val="ParagraphChar"/>
    <w:qFormat/>
    <w:rsid w:val="00CD51E0"/>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CD51E0"/>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3A7ACC"/>
    <w:pPr>
      <w:tabs>
        <w:tab w:val="right" w:leader="dot" w:pos="10260"/>
      </w:tabs>
      <w:ind w:left="220" w:right="450"/>
    </w:pPr>
  </w:style>
  <w:style w:type="paragraph" w:styleId="TOC1">
    <w:name w:val="toc 1"/>
    <w:basedOn w:val="Normal"/>
    <w:next w:val="Normal"/>
    <w:autoRedefine/>
    <w:uiPriority w:val="39"/>
    <w:locked/>
    <w:rsid w:val="003A7ACC"/>
    <w:pPr>
      <w:tabs>
        <w:tab w:val="left" w:pos="341"/>
        <w:tab w:val="left" w:pos="540"/>
        <w:tab w:val="right" w:leader="dot" w:pos="10260"/>
      </w:tabs>
      <w:ind w:right="1350"/>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CD51E0"/>
    <w:pPr>
      <w:numPr>
        <w:numId w:val="4"/>
      </w:numPr>
    </w:pPr>
  </w:style>
  <w:style w:type="paragraph" w:customStyle="1" w:styleId="Text">
    <w:name w:val="Text"/>
    <w:basedOn w:val="Normal"/>
    <w:rsid w:val="00CD51E0"/>
    <w:pPr>
      <w:spacing w:before="240" w:after="0" w:line="252" w:lineRule="auto"/>
    </w:pPr>
    <w:rPr>
      <w:rFonts w:ascii="Times New Roman" w:hAnsi="Times New Roman"/>
      <w:szCs w:val="20"/>
    </w:rPr>
  </w:style>
  <w:style w:type="paragraph" w:customStyle="1" w:styleId="CharCharChar11">
    <w:name w:val="Char Char Char11"/>
    <w:basedOn w:val="Normal"/>
    <w:rsid w:val="00CD51E0"/>
    <w:pPr>
      <w:spacing w:after="160" w:line="240" w:lineRule="exact"/>
      <w:jc w:val="left"/>
    </w:pPr>
    <w:rPr>
      <w:rFonts w:cs="Arial"/>
      <w:szCs w:val="20"/>
    </w:rPr>
  </w:style>
  <w:style w:type="paragraph" w:customStyle="1" w:styleId="BodyText23">
    <w:name w:val="Body Text 23"/>
    <w:basedOn w:val="Normal"/>
    <w:rsid w:val="00CD51E0"/>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CD51E0"/>
    <w:pPr>
      <w:jc w:val="left"/>
    </w:pPr>
    <w:rPr>
      <w:rFonts w:ascii="Times New Roman" w:hAnsi="Times New Roman"/>
      <w:noProof/>
      <w:szCs w:val="20"/>
    </w:rPr>
  </w:style>
  <w:style w:type="paragraph" w:customStyle="1" w:styleId="ParaCharChar">
    <w:name w:val="Para Char Char"/>
    <w:basedOn w:val="Normal"/>
    <w:link w:val="ParaCharCharChar"/>
    <w:autoRedefine/>
    <w:rsid w:val="00CD51E0"/>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eastAsia="Arial Unicode MS" w:cs="Arial"/>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D51E0"/>
    <w:pPr>
      <w:spacing w:after="0"/>
      <w:jc w:val="left"/>
    </w:pPr>
    <w:rPr>
      <w:rFonts w:ascii="Times New Roman" w:hAnsi="Times New Roman"/>
    </w:rPr>
  </w:style>
  <w:style w:type="paragraph" w:customStyle="1" w:styleId="NumberedList2">
    <w:name w:val="Numbered List 2"/>
    <w:aliases w:val="nl2"/>
    <w:basedOn w:val="Normal"/>
    <w:rsid w:val="00CD51E0"/>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CD51E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CD51E0"/>
    <w:pPr>
      <w:numPr>
        <w:numId w:val="8"/>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CD51E0"/>
    <w:pPr>
      <w:spacing w:after="0"/>
      <w:ind w:left="720"/>
      <w:jc w:val="left"/>
    </w:pPr>
    <w:rPr>
      <w:szCs w:val="20"/>
    </w:rPr>
  </w:style>
  <w:style w:type="paragraph" w:styleId="TOC3">
    <w:name w:val="toc 3"/>
    <w:basedOn w:val="Normal"/>
    <w:next w:val="Normal"/>
    <w:autoRedefine/>
    <w:uiPriority w:val="39"/>
    <w:unhideWhenUsed/>
    <w:rsid w:val="00CD51E0"/>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BodyA">
    <w:name w:val="Body A"/>
    <w:rsid w:val="00CD51E0"/>
    <w:pPr>
      <w:pBdr>
        <w:top w:val="nil"/>
        <w:left w:val="nil"/>
        <w:bottom w:val="nil"/>
        <w:right w:val="nil"/>
        <w:between w:val="nil"/>
        <w:bar w:val="nil"/>
      </w:pBdr>
      <w:spacing w:after="60"/>
      <w:jc w:val="both"/>
    </w:pPr>
    <w:rPr>
      <w:rFonts w:eastAsia="Calibri" w:cs="Calibri"/>
      <w:color w:val="000000"/>
      <w:u w:color="000000"/>
      <w:bdr w:val="nil"/>
    </w:rPr>
  </w:style>
  <w:style w:type="paragraph" w:customStyle="1" w:styleId="NumberedParasinaPIF">
    <w:name w:val="Numbered Paras in a PIF"/>
    <w:basedOn w:val="Normal"/>
    <w:link w:val="NumberedParasinaPIFChar"/>
    <w:qFormat/>
    <w:rsid w:val="00994ADA"/>
    <w:pPr>
      <w:tabs>
        <w:tab w:val="num" w:pos="1353"/>
      </w:tabs>
      <w:spacing w:after="0"/>
      <w:ind w:left="1353" w:hanging="360"/>
    </w:pPr>
    <w:rPr>
      <w:rFonts w:ascii="Times New Roman" w:eastAsia="Calibri" w:hAnsi="Times New Roman"/>
      <w:noProof/>
      <w:sz w:val="21"/>
      <w:szCs w:val="22"/>
    </w:rPr>
  </w:style>
  <w:style w:type="character" w:customStyle="1" w:styleId="NumberedParasinaPIFChar">
    <w:name w:val="Numbered Paras in a PIF Char"/>
    <w:link w:val="NumberedParasinaPIF"/>
    <w:rsid w:val="00994ADA"/>
    <w:rPr>
      <w:rFonts w:ascii="Times New Roman" w:eastAsia="Calibri" w:hAnsi="Times New Roman"/>
      <w:noProof/>
      <w:sz w:val="21"/>
      <w:szCs w:val="22"/>
    </w:rPr>
  </w:style>
  <w:style w:type="character" w:customStyle="1" w:styleId="NoneA">
    <w:name w:val="None A"/>
    <w:rsid w:val="00283BDC"/>
    <w:rPr>
      <w:lang w:val="en-US"/>
    </w:rPr>
  </w:style>
  <w:style w:type="numbering" w:customStyle="1" w:styleId="Numbered">
    <w:name w:val="Numbered"/>
    <w:rsid w:val="005B0C9C"/>
    <w:pPr>
      <w:numPr>
        <w:numId w:val="34"/>
      </w:numPr>
    </w:pPr>
  </w:style>
  <w:style w:type="paragraph" w:customStyle="1" w:styleId="SESPbodynumbered">
    <w:name w:val="SESP body numbered"/>
    <w:basedOn w:val="Normal"/>
    <w:qFormat/>
    <w:rsid w:val="00CD51E0"/>
    <w:pPr>
      <w:numPr>
        <w:numId w:val="35"/>
      </w:numPr>
      <w:tabs>
        <w:tab w:val="left" w:pos="360"/>
      </w:tabs>
      <w:spacing w:before="120" w:after="120" w:line="264" w:lineRule="auto"/>
      <w:jc w:val="left"/>
    </w:pPr>
    <w:rPr>
      <w:rFonts w:eastAsia="MS Mincho"/>
      <w:szCs w:val="20"/>
      <w:lang w:eastAsia="ja-JP"/>
    </w:rPr>
  </w:style>
  <w:style w:type="paragraph" w:customStyle="1" w:styleId="Sinespaciado1">
    <w:name w:val="Sin espaciado1"/>
    <w:uiPriority w:val="1"/>
    <w:qFormat/>
    <w:rsid w:val="00E9179D"/>
    <w:rPr>
      <w:rFonts w:eastAsia="Times New Roman"/>
      <w:sz w:val="22"/>
      <w:szCs w:val="22"/>
    </w:rPr>
  </w:style>
  <w:style w:type="character" w:customStyle="1" w:styleId="sciname">
    <w:name w:val="sciname"/>
    <w:basedOn w:val="DefaultParagraphFont"/>
    <w:rsid w:val="00413D60"/>
  </w:style>
  <w:style w:type="paragraph" w:customStyle="1" w:styleId="TableStyle1A">
    <w:name w:val="Table Style 1 A"/>
    <w:rsid w:val="00CD51E0"/>
    <w:pPr>
      <w:pBdr>
        <w:top w:val="nil"/>
        <w:left w:val="nil"/>
        <w:bottom w:val="nil"/>
        <w:right w:val="nil"/>
        <w:between w:val="nil"/>
        <w:bar w:val="nil"/>
      </w:pBdr>
    </w:pPr>
    <w:rPr>
      <w:rFonts w:ascii="Baskerville SemiBold" w:eastAsia="Arial Unicode MS" w:hAnsi="Baskerville SemiBold" w:cs="Arial Unicode MS"/>
      <w:color w:val="314924"/>
      <w:u w:color="314924"/>
      <w:bdr w:val="nil"/>
    </w:rPr>
  </w:style>
  <w:style w:type="paragraph" w:customStyle="1" w:styleId="TableStyle2A">
    <w:name w:val="Table Style 2 A"/>
    <w:rsid w:val="00CD51E0"/>
    <w:pPr>
      <w:pBdr>
        <w:top w:val="nil"/>
        <w:left w:val="nil"/>
        <w:bottom w:val="nil"/>
        <w:right w:val="nil"/>
        <w:between w:val="nil"/>
        <w:bar w:val="nil"/>
      </w:pBdr>
    </w:pPr>
    <w:rPr>
      <w:rFonts w:ascii="Baskerville" w:eastAsia="Arial Unicode MS" w:hAnsi="Baskerville" w:cs="Arial Unicode MS"/>
      <w:color w:val="314924"/>
      <w:u w:color="314924"/>
      <w:bdr w:val="nil"/>
    </w:rPr>
  </w:style>
  <w:style w:type="character" w:customStyle="1" w:styleId="None">
    <w:name w:val="None"/>
    <w:rsid w:val="00CA48C2"/>
  </w:style>
  <w:style w:type="character" w:customStyle="1" w:styleId="Hyperlink0">
    <w:name w:val="Hyperlink.0"/>
    <w:basedOn w:val="None"/>
    <w:rsid w:val="00CA48C2"/>
    <w:rPr>
      <w:color w:val="000000"/>
      <w:u w:val="single" w:color="000000"/>
      <w:lang w:val="en-US"/>
    </w:rPr>
  </w:style>
  <w:style w:type="paragraph" w:styleId="DocumentMap">
    <w:name w:val="Document Map"/>
    <w:basedOn w:val="Normal"/>
    <w:link w:val="DocumentMapChar"/>
    <w:semiHidden/>
    <w:unhideWhenUsed/>
    <w:rsid w:val="008C61FF"/>
    <w:pPr>
      <w:spacing w:after="0"/>
    </w:pPr>
    <w:rPr>
      <w:rFonts w:ascii="Lucida Grande" w:hAnsi="Lucida Grande" w:cs="Lucida Grande"/>
      <w:sz w:val="24"/>
    </w:rPr>
  </w:style>
  <w:style w:type="character" w:customStyle="1" w:styleId="DocumentMapChar">
    <w:name w:val="Document Map Char"/>
    <w:basedOn w:val="DefaultParagraphFont"/>
    <w:link w:val="DocumentMap"/>
    <w:semiHidden/>
    <w:rsid w:val="008C61FF"/>
    <w:rPr>
      <w:rFonts w:ascii="Lucida Grande" w:hAnsi="Lucida Grande" w:cs="Lucida Grande"/>
      <w:sz w:val="24"/>
      <w:szCs w:val="24"/>
    </w:rPr>
  </w:style>
  <w:style w:type="paragraph" w:styleId="Revision">
    <w:name w:val="Revision"/>
    <w:hidden/>
    <w:uiPriority w:val="71"/>
    <w:semiHidden/>
    <w:rsid w:val="00CD51E0"/>
    <w:rPr>
      <w:szCs w:val="24"/>
    </w:rPr>
  </w:style>
  <w:style w:type="character" w:customStyle="1" w:styleId="UnresolvedMention1">
    <w:name w:val="Unresolved Mention1"/>
    <w:basedOn w:val="DefaultParagraphFont"/>
    <w:uiPriority w:val="99"/>
    <w:semiHidden/>
    <w:unhideWhenUsed/>
    <w:rsid w:val="00CD51E0"/>
    <w:rPr>
      <w:color w:val="808080"/>
      <w:shd w:val="clear" w:color="auto" w:fill="E6E6E6"/>
    </w:rPr>
  </w:style>
  <w:style w:type="character" w:customStyle="1" w:styleId="Hyperlink1">
    <w:name w:val="Hyperlink.1"/>
    <w:basedOn w:val="DefaultParagraphFont"/>
    <w:rsid w:val="00EE02AF"/>
    <w:rPr>
      <w:color w:val="0000FF"/>
      <w:sz w:val="16"/>
      <w:szCs w:val="16"/>
      <w:u w:val="single" w:color="0000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No List" w:uiPriority="99"/>
    <w:lsdException w:name="Table Grid" w:semiHidden="0" w:uiPriority="39"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32" w:unhideWhenUsed="0" w:qFormat="1"/>
    <w:lsdException w:name="Book Title" w:semiHidden="0" w:uiPriority="46" w:unhideWhenUsed="0"/>
    <w:lsdException w:name="Bibliography" w:semiHidden="0" w:uiPriority="47" w:unhideWhenUsed="0"/>
    <w:lsdException w:name="TOC Heading" w:semiHidden="0" w:uiPriority="39" w:unhideWhenUsed="0" w:qFormat="1"/>
  </w:latentStyles>
  <w:style w:type="paragraph" w:default="1" w:styleId="Normal">
    <w:name w:val="Normal"/>
    <w:qFormat/>
    <w:rsid w:val="00CD51E0"/>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DD5CBB"/>
    <w:pPr>
      <w:keepNext/>
      <w:outlineLvl w:val="1"/>
    </w:pPr>
    <w:rPr>
      <w:b/>
      <w:bCs/>
      <w:sz w:val="24"/>
    </w:rPr>
  </w:style>
  <w:style w:type="paragraph" w:styleId="Heading3">
    <w:name w:val="heading 3"/>
    <w:basedOn w:val="Normal"/>
    <w:next w:val="Normal"/>
    <w:link w:val="Heading3Char"/>
    <w:qFormat/>
    <w:rsid w:val="00596245"/>
    <w:pPr>
      <w:keepNext/>
      <w:widowControl w:val="0"/>
      <w:tabs>
        <w:tab w:val="left" w:pos="2160"/>
        <w:tab w:val="left" w:pos="9360"/>
      </w:tabs>
      <w:outlineLvl w:val="2"/>
    </w:pPr>
    <w:rPr>
      <w:rFonts w:ascii="Calibri Light" w:hAnsi="Calibri Light"/>
      <w:b/>
      <w:sz w:val="24"/>
      <w:szCs w:val="20"/>
      <w:u w:val="single"/>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b/>
      <w:bCs/>
      <w:sz w:val="24"/>
      <w:szCs w:val="24"/>
    </w:rPr>
  </w:style>
  <w:style w:type="character" w:customStyle="1" w:styleId="Heading3Char">
    <w:name w:val="Heading 3 Char"/>
    <w:link w:val="Heading3"/>
    <w:locked/>
    <w:rsid w:val="00CB0802"/>
    <w:rPr>
      <w:rFonts w:ascii="Calibri Light" w:hAnsi="Calibri Light"/>
      <w:b/>
      <w:sz w:val="24"/>
      <w:u w:val="single"/>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CD51E0"/>
    <w:pPr>
      <w:tabs>
        <w:tab w:val="center" w:pos="4153"/>
        <w:tab w:val="right" w:pos="8306"/>
      </w:tabs>
    </w:pPr>
  </w:style>
  <w:style w:type="character" w:customStyle="1" w:styleId="HeaderChar">
    <w:name w:val="Header Char"/>
    <w:link w:val="Header"/>
    <w:uiPriority w:val="99"/>
    <w:locked/>
    <w:rsid w:val="00CB0802"/>
    <w:rPr>
      <w:szCs w:val="24"/>
    </w:rPr>
  </w:style>
  <w:style w:type="paragraph" w:styleId="Footer">
    <w:name w:val="footer"/>
    <w:basedOn w:val="Normal"/>
    <w:link w:val="FooterChar"/>
    <w:uiPriority w:val="99"/>
    <w:rsid w:val="00CD51E0"/>
    <w:pPr>
      <w:tabs>
        <w:tab w:val="center" w:pos="4153"/>
        <w:tab w:val="right" w:pos="8306"/>
      </w:tabs>
    </w:pPr>
  </w:style>
  <w:style w:type="character" w:customStyle="1" w:styleId="FooterChar">
    <w:name w:val="Footer Char"/>
    <w:link w:val="Footer"/>
    <w:uiPriority w:val="99"/>
    <w:locked/>
    <w:rsid w:val="00CB0802"/>
    <w:rPr>
      <w:szCs w:val="24"/>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
    <w:basedOn w:val="Normal"/>
    <w:link w:val="FootnoteTextChar1"/>
    <w:uiPriority w:val="99"/>
    <w:qFormat/>
    <w:rsid w:val="00CD51E0"/>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Courier" w:hAnsi="Courier"/>
    </w:rPr>
  </w:style>
  <w:style w:type="paragraph" w:styleId="BodyText3">
    <w:name w:val="Body Text 3"/>
    <w:basedOn w:val="Normal"/>
    <w:link w:val="BodyText3Char"/>
    <w:rsid w:val="00CD51E0"/>
    <w:rPr>
      <w:szCs w:val="20"/>
    </w:rPr>
  </w:style>
  <w:style w:type="character" w:customStyle="1" w:styleId="BodyText3Char">
    <w:name w:val="Body Text 3 Char"/>
    <w:link w:val="BodyText3"/>
    <w:locked/>
    <w:rsid w:val="00CB0802"/>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qFormat/>
    <w:rsid w:val="00CD51E0"/>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Narrow" w:hAnsi="Arial Narrow"/>
      <w:i/>
      <w:iCs/>
      <w:szCs w:val="24"/>
    </w:rPr>
  </w:style>
  <w:style w:type="paragraph" w:styleId="BodyText2">
    <w:name w:val="Body Text 2"/>
    <w:basedOn w:val="Normal"/>
    <w:link w:val="BodyText2Char"/>
    <w:rsid w:val="00CD51E0"/>
    <w:pPr>
      <w:spacing w:before="120" w:after="120"/>
    </w:pPr>
    <w:rPr>
      <w:rFonts w:ascii="Arial Narrow" w:hAnsi="Arial Narrow"/>
    </w:rPr>
  </w:style>
  <w:style w:type="character" w:customStyle="1" w:styleId="BodyText2Char">
    <w:name w:val="Body Text 2 Char"/>
    <w:link w:val="BodyText2"/>
    <w:locked/>
    <w:rsid w:val="00CB0802"/>
    <w:rPr>
      <w:rFonts w:ascii="Arial Narrow" w:hAnsi="Arial Narrow"/>
      <w:szCs w:val="24"/>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CD51E0"/>
    <w:rPr>
      <w:szCs w:val="20"/>
    </w:rPr>
  </w:style>
  <w:style w:type="character" w:customStyle="1" w:styleId="CommentTextChar">
    <w:name w:val="Comment Text Char"/>
    <w:link w:val="CommentText"/>
    <w:uiPriority w:val="99"/>
    <w:locked/>
    <w:rsid w:val="00CB0802"/>
  </w:style>
  <w:style w:type="paragraph" w:styleId="CommentSubject">
    <w:name w:val="annotation subject"/>
    <w:basedOn w:val="CommentText"/>
    <w:next w:val="CommentText"/>
    <w:link w:val="CommentSubjectChar"/>
    <w:semiHidden/>
    <w:rsid w:val="00CD51E0"/>
    <w:rPr>
      <w:b/>
      <w:bCs/>
    </w:rPr>
  </w:style>
  <w:style w:type="character" w:customStyle="1" w:styleId="CommentSubjectChar">
    <w:name w:val="Comment Subject Char"/>
    <w:link w:val="CommentSubject"/>
    <w:semiHidden/>
    <w:locked/>
    <w:rsid w:val="00CB0802"/>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CD51E0"/>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uiPriority w:val="99"/>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CD51E0"/>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eastAsia="MS Mincho"/>
      <w:lang w:eastAsia="ja-JP"/>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Arial">
    <w:name w:val="Arial"/>
    <w:basedOn w:val="Normal"/>
    <w:rsid w:val="00CD51E0"/>
    <w:pPr>
      <w:spacing w:after="0"/>
    </w:pPr>
    <w:rPr>
      <w:rFonts w:ascii="Arial Narrow" w:hAnsi="Arial Narrow" w:cs="Arial"/>
      <w:szCs w:val="20"/>
    </w:rPr>
  </w:style>
  <w:style w:type="paragraph" w:customStyle="1" w:styleId="Paragraph">
    <w:name w:val="Paragraph"/>
    <w:basedOn w:val="Normal"/>
    <w:link w:val="ParagraphChar"/>
    <w:qFormat/>
    <w:rsid w:val="00CD51E0"/>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CD51E0"/>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3A7ACC"/>
    <w:pPr>
      <w:tabs>
        <w:tab w:val="right" w:leader="dot" w:pos="10260"/>
      </w:tabs>
      <w:ind w:left="220" w:right="450"/>
    </w:pPr>
  </w:style>
  <w:style w:type="paragraph" w:styleId="TOC1">
    <w:name w:val="toc 1"/>
    <w:basedOn w:val="Normal"/>
    <w:next w:val="Normal"/>
    <w:autoRedefine/>
    <w:uiPriority w:val="39"/>
    <w:locked/>
    <w:rsid w:val="003A7ACC"/>
    <w:pPr>
      <w:tabs>
        <w:tab w:val="left" w:pos="341"/>
        <w:tab w:val="left" w:pos="540"/>
        <w:tab w:val="right" w:leader="dot" w:pos="10260"/>
      </w:tabs>
      <w:ind w:right="1350"/>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CD51E0"/>
    <w:pPr>
      <w:numPr>
        <w:numId w:val="4"/>
      </w:numPr>
    </w:pPr>
  </w:style>
  <w:style w:type="paragraph" w:customStyle="1" w:styleId="Text">
    <w:name w:val="Text"/>
    <w:basedOn w:val="Normal"/>
    <w:rsid w:val="00CD51E0"/>
    <w:pPr>
      <w:spacing w:before="240" w:after="0" w:line="252" w:lineRule="auto"/>
    </w:pPr>
    <w:rPr>
      <w:rFonts w:ascii="Times New Roman" w:hAnsi="Times New Roman"/>
      <w:szCs w:val="20"/>
    </w:rPr>
  </w:style>
  <w:style w:type="paragraph" w:customStyle="1" w:styleId="CharCharChar11">
    <w:name w:val="Char Char Char11"/>
    <w:basedOn w:val="Normal"/>
    <w:rsid w:val="00CD51E0"/>
    <w:pPr>
      <w:spacing w:after="160" w:line="240" w:lineRule="exact"/>
      <w:jc w:val="left"/>
    </w:pPr>
    <w:rPr>
      <w:rFonts w:cs="Arial"/>
      <w:szCs w:val="20"/>
    </w:rPr>
  </w:style>
  <w:style w:type="paragraph" w:customStyle="1" w:styleId="BodyText23">
    <w:name w:val="Body Text 23"/>
    <w:basedOn w:val="Normal"/>
    <w:rsid w:val="00CD51E0"/>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CD51E0"/>
    <w:pPr>
      <w:jc w:val="left"/>
    </w:pPr>
    <w:rPr>
      <w:rFonts w:ascii="Times New Roman" w:hAnsi="Times New Roman"/>
      <w:noProof/>
      <w:szCs w:val="20"/>
    </w:rPr>
  </w:style>
  <w:style w:type="paragraph" w:customStyle="1" w:styleId="ParaCharChar">
    <w:name w:val="Para Char Char"/>
    <w:basedOn w:val="Normal"/>
    <w:link w:val="ParaCharCharChar"/>
    <w:autoRedefine/>
    <w:rsid w:val="00CD51E0"/>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eastAsia="Arial Unicode MS" w:cs="Arial"/>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D51E0"/>
    <w:pPr>
      <w:spacing w:after="0"/>
      <w:jc w:val="left"/>
    </w:pPr>
    <w:rPr>
      <w:rFonts w:ascii="Times New Roman" w:hAnsi="Times New Roman"/>
    </w:rPr>
  </w:style>
  <w:style w:type="paragraph" w:customStyle="1" w:styleId="NumberedList2">
    <w:name w:val="Numbered List 2"/>
    <w:aliases w:val="nl2"/>
    <w:basedOn w:val="Normal"/>
    <w:rsid w:val="00CD51E0"/>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CD51E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Medium Grid 1 - Accent 21 Char,List Paragraph (numbered (a)) Char,Numbered List Paragraph Char,References Char,ReferencesCxSpLast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CD51E0"/>
    <w:pPr>
      <w:numPr>
        <w:numId w:val="8"/>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CD51E0"/>
    <w:pPr>
      <w:spacing w:after="0"/>
      <w:ind w:left="720"/>
      <w:jc w:val="left"/>
    </w:pPr>
    <w:rPr>
      <w:szCs w:val="20"/>
    </w:rPr>
  </w:style>
  <w:style w:type="paragraph" w:styleId="TOC3">
    <w:name w:val="toc 3"/>
    <w:basedOn w:val="Normal"/>
    <w:next w:val="Normal"/>
    <w:autoRedefine/>
    <w:uiPriority w:val="39"/>
    <w:unhideWhenUsed/>
    <w:rsid w:val="00CD51E0"/>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BodyA">
    <w:name w:val="Body A"/>
    <w:rsid w:val="00CD51E0"/>
    <w:pPr>
      <w:pBdr>
        <w:top w:val="nil"/>
        <w:left w:val="nil"/>
        <w:bottom w:val="nil"/>
        <w:right w:val="nil"/>
        <w:between w:val="nil"/>
        <w:bar w:val="nil"/>
      </w:pBdr>
      <w:spacing w:after="60"/>
      <w:jc w:val="both"/>
    </w:pPr>
    <w:rPr>
      <w:rFonts w:eastAsia="Calibri" w:cs="Calibri"/>
      <w:color w:val="000000"/>
      <w:u w:color="000000"/>
      <w:bdr w:val="nil"/>
    </w:rPr>
  </w:style>
  <w:style w:type="paragraph" w:customStyle="1" w:styleId="NumberedParasinaPIF">
    <w:name w:val="Numbered Paras in a PIF"/>
    <w:basedOn w:val="Normal"/>
    <w:link w:val="NumberedParasinaPIFChar"/>
    <w:qFormat/>
    <w:rsid w:val="00994ADA"/>
    <w:pPr>
      <w:tabs>
        <w:tab w:val="num" w:pos="1353"/>
      </w:tabs>
      <w:spacing w:after="0"/>
      <w:ind w:left="1353" w:hanging="360"/>
    </w:pPr>
    <w:rPr>
      <w:rFonts w:ascii="Times New Roman" w:eastAsia="Calibri" w:hAnsi="Times New Roman"/>
      <w:noProof/>
      <w:sz w:val="21"/>
      <w:szCs w:val="22"/>
    </w:rPr>
  </w:style>
  <w:style w:type="character" w:customStyle="1" w:styleId="NumberedParasinaPIFChar">
    <w:name w:val="Numbered Paras in a PIF Char"/>
    <w:link w:val="NumberedParasinaPIF"/>
    <w:rsid w:val="00994ADA"/>
    <w:rPr>
      <w:rFonts w:ascii="Times New Roman" w:eastAsia="Calibri" w:hAnsi="Times New Roman"/>
      <w:noProof/>
      <w:sz w:val="21"/>
      <w:szCs w:val="22"/>
    </w:rPr>
  </w:style>
  <w:style w:type="character" w:customStyle="1" w:styleId="NoneA">
    <w:name w:val="None A"/>
    <w:rsid w:val="00283BDC"/>
    <w:rPr>
      <w:lang w:val="en-US"/>
    </w:rPr>
  </w:style>
  <w:style w:type="numbering" w:customStyle="1" w:styleId="Numbered">
    <w:name w:val="Numbered"/>
    <w:rsid w:val="005B0C9C"/>
    <w:pPr>
      <w:numPr>
        <w:numId w:val="34"/>
      </w:numPr>
    </w:pPr>
  </w:style>
  <w:style w:type="paragraph" w:customStyle="1" w:styleId="SESPbodynumbered">
    <w:name w:val="SESP body numbered"/>
    <w:basedOn w:val="Normal"/>
    <w:qFormat/>
    <w:rsid w:val="00CD51E0"/>
    <w:pPr>
      <w:numPr>
        <w:numId w:val="35"/>
      </w:numPr>
      <w:tabs>
        <w:tab w:val="left" w:pos="360"/>
      </w:tabs>
      <w:spacing w:before="120" w:after="120" w:line="264" w:lineRule="auto"/>
      <w:jc w:val="left"/>
    </w:pPr>
    <w:rPr>
      <w:rFonts w:eastAsia="MS Mincho"/>
      <w:szCs w:val="20"/>
      <w:lang w:eastAsia="ja-JP"/>
    </w:rPr>
  </w:style>
  <w:style w:type="paragraph" w:customStyle="1" w:styleId="Sinespaciado1">
    <w:name w:val="Sin espaciado1"/>
    <w:uiPriority w:val="1"/>
    <w:qFormat/>
    <w:rsid w:val="00E9179D"/>
    <w:rPr>
      <w:rFonts w:eastAsia="Times New Roman"/>
      <w:sz w:val="22"/>
      <w:szCs w:val="22"/>
    </w:rPr>
  </w:style>
  <w:style w:type="character" w:customStyle="1" w:styleId="sciname">
    <w:name w:val="sciname"/>
    <w:basedOn w:val="DefaultParagraphFont"/>
    <w:rsid w:val="00413D60"/>
  </w:style>
  <w:style w:type="paragraph" w:customStyle="1" w:styleId="TableStyle1A">
    <w:name w:val="Table Style 1 A"/>
    <w:rsid w:val="00CD51E0"/>
    <w:pPr>
      <w:pBdr>
        <w:top w:val="nil"/>
        <w:left w:val="nil"/>
        <w:bottom w:val="nil"/>
        <w:right w:val="nil"/>
        <w:between w:val="nil"/>
        <w:bar w:val="nil"/>
      </w:pBdr>
    </w:pPr>
    <w:rPr>
      <w:rFonts w:ascii="Baskerville SemiBold" w:eastAsia="Arial Unicode MS" w:hAnsi="Baskerville SemiBold" w:cs="Arial Unicode MS"/>
      <w:color w:val="314924"/>
      <w:u w:color="314924"/>
      <w:bdr w:val="nil"/>
    </w:rPr>
  </w:style>
  <w:style w:type="paragraph" w:customStyle="1" w:styleId="TableStyle2A">
    <w:name w:val="Table Style 2 A"/>
    <w:rsid w:val="00CD51E0"/>
    <w:pPr>
      <w:pBdr>
        <w:top w:val="nil"/>
        <w:left w:val="nil"/>
        <w:bottom w:val="nil"/>
        <w:right w:val="nil"/>
        <w:between w:val="nil"/>
        <w:bar w:val="nil"/>
      </w:pBdr>
    </w:pPr>
    <w:rPr>
      <w:rFonts w:ascii="Baskerville" w:eastAsia="Arial Unicode MS" w:hAnsi="Baskerville" w:cs="Arial Unicode MS"/>
      <w:color w:val="314924"/>
      <w:u w:color="314924"/>
      <w:bdr w:val="nil"/>
    </w:rPr>
  </w:style>
  <w:style w:type="character" w:customStyle="1" w:styleId="None">
    <w:name w:val="None"/>
    <w:rsid w:val="00CA48C2"/>
  </w:style>
  <w:style w:type="character" w:customStyle="1" w:styleId="Hyperlink0">
    <w:name w:val="Hyperlink.0"/>
    <w:basedOn w:val="None"/>
    <w:rsid w:val="00CA48C2"/>
    <w:rPr>
      <w:color w:val="000000"/>
      <w:u w:val="single" w:color="000000"/>
      <w:lang w:val="en-US"/>
    </w:rPr>
  </w:style>
  <w:style w:type="paragraph" w:styleId="DocumentMap">
    <w:name w:val="Document Map"/>
    <w:basedOn w:val="Normal"/>
    <w:link w:val="DocumentMapChar"/>
    <w:semiHidden/>
    <w:unhideWhenUsed/>
    <w:rsid w:val="008C61FF"/>
    <w:pPr>
      <w:spacing w:after="0"/>
    </w:pPr>
    <w:rPr>
      <w:rFonts w:ascii="Lucida Grande" w:hAnsi="Lucida Grande" w:cs="Lucida Grande"/>
      <w:sz w:val="24"/>
    </w:rPr>
  </w:style>
  <w:style w:type="character" w:customStyle="1" w:styleId="DocumentMapChar">
    <w:name w:val="Document Map Char"/>
    <w:basedOn w:val="DefaultParagraphFont"/>
    <w:link w:val="DocumentMap"/>
    <w:semiHidden/>
    <w:rsid w:val="008C61FF"/>
    <w:rPr>
      <w:rFonts w:ascii="Lucida Grande" w:hAnsi="Lucida Grande" w:cs="Lucida Grande"/>
      <w:sz w:val="24"/>
      <w:szCs w:val="24"/>
    </w:rPr>
  </w:style>
  <w:style w:type="paragraph" w:styleId="Revision">
    <w:name w:val="Revision"/>
    <w:hidden/>
    <w:uiPriority w:val="71"/>
    <w:semiHidden/>
    <w:rsid w:val="00CD51E0"/>
    <w:rPr>
      <w:szCs w:val="24"/>
    </w:rPr>
  </w:style>
  <w:style w:type="character" w:customStyle="1" w:styleId="UnresolvedMention1">
    <w:name w:val="Unresolved Mention1"/>
    <w:basedOn w:val="DefaultParagraphFont"/>
    <w:uiPriority w:val="99"/>
    <w:semiHidden/>
    <w:unhideWhenUsed/>
    <w:rsid w:val="00CD51E0"/>
    <w:rPr>
      <w:color w:val="808080"/>
      <w:shd w:val="clear" w:color="auto" w:fill="E6E6E6"/>
    </w:rPr>
  </w:style>
  <w:style w:type="character" w:customStyle="1" w:styleId="Hyperlink1">
    <w:name w:val="Hyperlink.1"/>
    <w:basedOn w:val="DefaultParagraphFont"/>
    <w:rsid w:val="00EE02AF"/>
    <w:rPr>
      <w:color w:val="0000FF"/>
      <w:sz w:val="16"/>
      <w:szCs w:val="16"/>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2778840">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1709655">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0995929">
      <w:bodyDiv w:val="1"/>
      <w:marLeft w:val="0"/>
      <w:marRight w:val="0"/>
      <w:marTop w:val="0"/>
      <w:marBottom w:val="0"/>
      <w:divBdr>
        <w:top w:val="none" w:sz="0" w:space="0" w:color="auto"/>
        <w:left w:val="none" w:sz="0" w:space="0" w:color="auto"/>
        <w:bottom w:val="none" w:sz="0" w:space="0" w:color="auto"/>
        <w:right w:val="none" w:sz="0" w:space="0" w:color="auto"/>
      </w:divBdr>
    </w:div>
    <w:div w:id="1014576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4175030">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72565603">
      <w:bodyDiv w:val="1"/>
      <w:marLeft w:val="0"/>
      <w:marRight w:val="0"/>
      <w:marTop w:val="0"/>
      <w:marBottom w:val="0"/>
      <w:divBdr>
        <w:top w:val="none" w:sz="0" w:space="0" w:color="auto"/>
        <w:left w:val="none" w:sz="0" w:space="0" w:color="auto"/>
        <w:bottom w:val="none" w:sz="0" w:space="0" w:color="auto"/>
        <w:right w:val="none" w:sz="0" w:space="0" w:color="auto"/>
      </w:divBdr>
    </w:div>
    <w:div w:id="28824538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2608323">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8577541">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3482300">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772629">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84121217">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5203790">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0769666">
      <w:bodyDiv w:val="1"/>
      <w:marLeft w:val="0"/>
      <w:marRight w:val="0"/>
      <w:marTop w:val="0"/>
      <w:marBottom w:val="0"/>
      <w:divBdr>
        <w:top w:val="none" w:sz="0" w:space="0" w:color="auto"/>
        <w:left w:val="none" w:sz="0" w:space="0" w:color="auto"/>
        <w:bottom w:val="none" w:sz="0" w:space="0" w:color="auto"/>
        <w:right w:val="none" w:sz="0" w:space="0" w:color="auto"/>
      </w:divBdr>
    </w:div>
    <w:div w:id="1242636250">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6213739">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56928243">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7723466">
      <w:bodyDiv w:val="1"/>
      <w:marLeft w:val="0"/>
      <w:marRight w:val="0"/>
      <w:marTop w:val="0"/>
      <w:marBottom w:val="0"/>
      <w:divBdr>
        <w:top w:val="none" w:sz="0" w:space="0" w:color="auto"/>
        <w:left w:val="none" w:sz="0" w:space="0" w:color="auto"/>
        <w:bottom w:val="none" w:sz="0" w:space="0" w:color="auto"/>
        <w:right w:val="none" w:sz="0" w:space="0" w:color="auto"/>
      </w:divBdr>
    </w:div>
    <w:div w:id="1420249006">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3475827">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08640031">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7449767">
      <w:bodyDiv w:val="1"/>
      <w:marLeft w:val="0"/>
      <w:marRight w:val="0"/>
      <w:marTop w:val="0"/>
      <w:marBottom w:val="0"/>
      <w:divBdr>
        <w:top w:val="none" w:sz="0" w:space="0" w:color="auto"/>
        <w:left w:val="none" w:sz="0" w:space="0" w:color="auto"/>
        <w:bottom w:val="none" w:sz="0" w:space="0" w:color="auto"/>
        <w:right w:val="none" w:sz="0" w:space="0" w:color="auto"/>
      </w:divBdr>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3821722">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67312668">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5593536">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9883682">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8414091">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4725212">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7344125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4571664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png"/><Relationship Id="rId21" Type="http://schemas.openxmlformats.org/officeDocument/2006/relationships/footer" Target="footer1.xml"/><Relationship Id="rId42" Type="http://schemas.microsoft.com/office/2007/relationships/diagramDrawing" Target="diagrams/drawing1.xml"/><Relationship Id="rId47" Type="http://schemas.openxmlformats.org/officeDocument/2006/relationships/image" Target="media/image9.jpeg"/><Relationship Id="rId63" Type="http://schemas.openxmlformats.org/officeDocument/2006/relationships/hyperlink" Target="mailto:magali.bongrand@giz.de" TargetMode="External"/><Relationship Id="rId68" Type="http://schemas.openxmlformats.org/officeDocument/2006/relationships/hyperlink" Target="mailto:titus_antoine@yahoo.com" TargetMode="External"/><Relationship Id="rId84" Type="http://schemas.openxmlformats.org/officeDocument/2006/relationships/hyperlink" Target="mailto:morainrickie@gmail.com" TargetMode="External"/><Relationship Id="rId89" Type="http://schemas.openxmlformats.org/officeDocument/2006/relationships/hyperlink" Target="mailto:deryck_3@hotmail.com" TargetMode="External"/><Relationship Id="rId16" Type="http://schemas.openxmlformats.org/officeDocument/2006/relationships/endnotes" Target="endnotes.xml"/><Relationship Id="rId11" Type="http://schemas.openxmlformats.org/officeDocument/2006/relationships/styles" Target="styles.xml"/><Relationship Id="rId32" Type="http://schemas.openxmlformats.org/officeDocument/2006/relationships/hyperlink" Target="http://www.undp.org/content/undp/en/home/operations/accountability/programme_and_operationspoliciesandprocedures.html" TargetMode="External"/><Relationship Id="rId37" Type="http://schemas.openxmlformats.org/officeDocument/2006/relationships/hyperlink" Target="http://www.un.org/sc/committees/1267/aq_sanctions_list.shtml" TargetMode="External"/><Relationship Id="rId53" Type="http://schemas.openxmlformats.org/officeDocument/2006/relationships/image" Target="media/image11.jpeg"/><Relationship Id="rId58" Type="http://schemas.openxmlformats.org/officeDocument/2006/relationships/image" Target="media/image15.jpeg"/><Relationship Id="rId74" Type="http://schemas.openxmlformats.org/officeDocument/2006/relationships/hyperlink" Target="mailto:claudiuspierre@hotmail.com" TargetMode="External"/><Relationship Id="rId79" Type="http://schemas.openxmlformats.org/officeDocument/2006/relationships/hyperlink" Target="mailto:goamgrenada@gmail.com" TargetMode="External"/><Relationship Id="rId5" Type="http://schemas.openxmlformats.org/officeDocument/2006/relationships/customXml" Target="../customXml/item5.xml"/><Relationship Id="rId90" Type="http://schemas.openxmlformats.org/officeDocument/2006/relationships/hyperlink" Target="mailto:nichole_gellineau@yahoo.com" TargetMode="External"/><Relationship Id="rId95" Type="http://schemas.openxmlformats.org/officeDocument/2006/relationships/theme" Target="theme/theme1.xml"/><Relationship Id="rId22" Type="http://schemas.openxmlformats.org/officeDocument/2006/relationships/footer" Target="footer2.xml"/><Relationship Id="rId27" Type="http://schemas.openxmlformats.org/officeDocument/2006/relationships/image" Target="media/image4.png"/><Relationship Id="rId43" Type="http://schemas.openxmlformats.org/officeDocument/2006/relationships/image" Target="media/image5.jpeg"/><Relationship Id="rId48" Type="http://schemas.openxmlformats.org/officeDocument/2006/relationships/image" Target="media/image10.jpeg"/><Relationship Id="rId64" Type="http://schemas.openxmlformats.org/officeDocument/2006/relationships/hyperlink" Target="mailto:nfrederick@tnc.org" TargetMode="External"/><Relationship Id="rId69" Type="http://schemas.openxmlformats.org/officeDocument/2006/relationships/hyperlink" Target="mailto:trevor_lud@yahoo.com" TargetMode="External"/><Relationship Id="rId8" Type="http://schemas.openxmlformats.org/officeDocument/2006/relationships/customXml" Target="../customXml/item8.xml"/><Relationship Id="rId51" Type="http://schemas.openxmlformats.org/officeDocument/2006/relationships/hyperlink" Target="https://en.wikipedia.org/wiki/Inlet" TargetMode="External"/><Relationship Id="rId72" Type="http://schemas.openxmlformats.org/officeDocument/2006/relationships/hyperlink" Target="mailto:annlyn.mcphie@undp.org" TargetMode="External"/><Relationship Id="rId80" Type="http://schemas.openxmlformats.org/officeDocument/2006/relationships/hyperlink" Target="mailto:marsha.boldeau@gmail.com" TargetMode="External"/><Relationship Id="rId85" Type="http://schemas.openxmlformats.org/officeDocument/2006/relationships/hyperlink" Target="mailto:caydgren@gmail.com" TargetMode="External"/><Relationship Id="rId93" Type="http://schemas.openxmlformats.org/officeDocument/2006/relationships/hyperlink" Target="mailto:ramoob@gmail.com" TargetMode="External"/><Relationship Id="rId3" Type="http://schemas.openxmlformats.org/officeDocument/2006/relationships/customXml" Target="../customXml/item3.xml"/><Relationship Id="rId12" Type="http://schemas.microsoft.com/office/2007/relationships/stylesWithEffects" Target="stylesWithEffects.xml"/><Relationship Id="rId17" Type="http://schemas.openxmlformats.org/officeDocument/2006/relationships/image" Target="media/image1.png"/><Relationship Id="rId25" Type="http://schemas.openxmlformats.org/officeDocument/2006/relationships/footer" Target="footer4.xml"/><Relationship Id="rId33" Type="http://schemas.openxmlformats.org/officeDocument/2006/relationships/hyperlink" Target="http://web.undp.org/evaluation/guidance.shtml" TargetMode="External"/><Relationship Id="rId38" Type="http://schemas.openxmlformats.org/officeDocument/2006/relationships/diagramData" Target="diagrams/data1.xml"/><Relationship Id="rId46" Type="http://schemas.openxmlformats.org/officeDocument/2006/relationships/image" Target="media/image8.jpeg"/><Relationship Id="rId59" Type="http://schemas.openxmlformats.org/officeDocument/2006/relationships/image" Target="media/image16.jpeg"/><Relationship Id="rId67" Type="http://schemas.openxmlformats.org/officeDocument/2006/relationships/hyperlink" Target="mailto:sheldah9394@gmail.com" TargetMode="External"/><Relationship Id="rId20" Type="http://schemas.openxmlformats.org/officeDocument/2006/relationships/header" Target="header1.xml"/><Relationship Id="rId41" Type="http://schemas.openxmlformats.org/officeDocument/2006/relationships/diagramColors" Target="diagrams/colors1.xml"/><Relationship Id="rId54" Type="http://schemas.openxmlformats.org/officeDocument/2006/relationships/image" Target="media/image12.jpeg"/><Relationship Id="rId62" Type="http://schemas.openxmlformats.org/officeDocument/2006/relationships/hyperlink" Target="mailto:thetowerestategrenada@gmail.com" TargetMode="External"/><Relationship Id="rId70" Type="http://schemas.openxmlformats.org/officeDocument/2006/relationships/hyperlink" Target="mailto:junbila56@gmail.com" TargetMode="External"/><Relationship Id="rId75" Type="http://schemas.openxmlformats.org/officeDocument/2006/relationships/hyperlink" Target="mailto:denyse.ogilvie@gmail.com" TargetMode="External"/><Relationship Id="rId83" Type="http://schemas.openxmlformats.org/officeDocument/2006/relationships/hyperlink" Target="mailto:trevor_lud@yahoo.com" TargetMode="External"/><Relationship Id="rId88" Type="http://schemas.openxmlformats.org/officeDocument/2006/relationships/hyperlink" Target="mailto:denyse.ogilvie@gmail.com" TargetMode="External"/><Relationship Id="rId91" Type="http://schemas.openxmlformats.org/officeDocument/2006/relationships/hyperlink" Target="mailto:jennifer@purecerulean.com" TargetMode="External"/><Relationship Id="rId96" Type="http://schemas.openxmlformats.org/officeDocument/2006/relationships/customXml" Target="../customXml/item10.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footnotes" Target="footnotes.xml"/><Relationship Id="rId23" Type="http://schemas.openxmlformats.org/officeDocument/2006/relationships/header" Target="header2.xml"/><Relationship Id="rId28" Type="http://schemas.openxmlformats.org/officeDocument/2006/relationships/hyperlink" Target="http://www.puregrenadanutmeg.com" TargetMode="External"/><Relationship Id="rId36" Type="http://schemas.openxmlformats.org/officeDocument/2006/relationships/footer" Target="footer5.xml"/><Relationship Id="rId49" Type="http://schemas.openxmlformats.org/officeDocument/2006/relationships/hyperlink" Target="https://en.wikipedia.org/wiki/Parishes_of_Grenada" TargetMode="External"/><Relationship Id="rId57" Type="http://schemas.openxmlformats.org/officeDocument/2006/relationships/image" Target="media/image14.jpeg"/><Relationship Id="rId10" Type="http://schemas.openxmlformats.org/officeDocument/2006/relationships/numbering" Target="numbering.xml"/><Relationship Id="rId31" Type="http://schemas.openxmlformats.org/officeDocument/2006/relationships/hyperlink" Target="http://www.thegef.org/gef/Evaluation%20Policy%202010" TargetMode="External"/><Relationship Id="rId44" Type="http://schemas.openxmlformats.org/officeDocument/2006/relationships/image" Target="media/image6.jpeg"/><Relationship Id="rId52" Type="http://schemas.openxmlformats.org/officeDocument/2006/relationships/hyperlink" Target="https://en.wikipedia.org/wiki/Beach" TargetMode="External"/><Relationship Id="rId60" Type="http://schemas.openxmlformats.org/officeDocument/2006/relationships/hyperlink" Target="mailto:farmboyball@gmail.com" TargetMode="External"/><Relationship Id="rId65" Type="http://schemas.openxmlformats.org/officeDocument/2006/relationships/hyperlink" Target="mailto:simone@unops.org" TargetMode="External"/><Relationship Id="rId73" Type="http://schemas.openxmlformats.org/officeDocument/2006/relationships/hyperlink" Target="mailto:vivasmb@gmail.com" TargetMode="External"/><Relationship Id="rId78" Type="http://schemas.openxmlformats.org/officeDocument/2006/relationships/hyperlink" Target="mailto:valt.joseph@gmail.com" TargetMode="External"/><Relationship Id="rId81" Type="http://schemas.openxmlformats.org/officeDocument/2006/relationships/hyperlink" Target="mailto:nichole_gellineau@yahoo.com" TargetMode="External"/><Relationship Id="rId86" Type="http://schemas.openxmlformats.org/officeDocument/2006/relationships/hyperlink" Target="mailto:edmondmcsween@gmail.com" TargetMode="External"/><Relationship Id="rId9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settings" Target="settings.xml"/><Relationship Id="rId18" Type="http://schemas.openxmlformats.org/officeDocument/2006/relationships/image" Target="media/image2.jpeg"/><Relationship Id="rId39" Type="http://schemas.openxmlformats.org/officeDocument/2006/relationships/diagramLayout" Target="diagrams/layout1.xml"/><Relationship Id="rId34" Type="http://schemas.openxmlformats.org/officeDocument/2006/relationships/hyperlink" Target="http://web.undp.org/evaluation/guidance.shtml" TargetMode="External"/><Relationship Id="rId50" Type="http://schemas.openxmlformats.org/officeDocument/2006/relationships/hyperlink" Target="https://en.wikipedia.org/wiki/Headlands_and_bays" TargetMode="External"/><Relationship Id="rId55" Type="http://schemas.openxmlformats.org/officeDocument/2006/relationships/image" Target="media/image13.jpeg"/><Relationship Id="rId76" Type="http://schemas.openxmlformats.org/officeDocument/2006/relationships/hyperlink" Target="mailto:blrusk@gmail.com" TargetMode="External"/><Relationship Id="rId7" Type="http://schemas.openxmlformats.org/officeDocument/2006/relationships/customXml" Target="../customXml/item7.xml"/><Relationship Id="rId71" Type="http://schemas.openxmlformats.org/officeDocument/2006/relationships/hyperlink" Target="mailto:caydgren@gmail.com" TargetMode="External"/><Relationship Id="rId92" Type="http://schemas.openxmlformats.org/officeDocument/2006/relationships/hyperlink" Target="mailto:danielle.evanson@undp.org" TargetMode="External"/><Relationship Id="rId29" Type="http://schemas.openxmlformats.org/officeDocument/2006/relationships/hyperlink" Target="http://www.undp.org/content/undp/en/home/operations/accountability/programme_and_operationspoliciesandprocedures.html" TargetMode="External"/><Relationship Id="rId24" Type="http://schemas.openxmlformats.org/officeDocument/2006/relationships/footer" Target="footer3.xml"/><Relationship Id="rId40" Type="http://schemas.openxmlformats.org/officeDocument/2006/relationships/diagramQuickStyle" Target="diagrams/quickStyle1.xml"/><Relationship Id="rId45" Type="http://schemas.openxmlformats.org/officeDocument/2006/relationships/image" Target="media/image7.jpeg"/><Relationship Id="rId66" Type="http://schemas.openxmlformats.org/officeDocument/2006/relationships/hyperlink" Target="mailto:natasha.joseph@gddbank.org" TargetMode="External"/><Relationship Id="rId87" Type="http://schemas.openxmlformats.org/officeDocument/2006/relationships/hyperlink" Target="mailto:vivasmb@gmail.com" TargetMode="External"/><Relationship Id="rId61" Type="http://schemas.openxmlformats.org/officeDocument/2006/relationships/hyperlink" Target="mailto:stpatricksfishers@gmail.com" TargetMode="External"/><Relationship Id="rId82" Type="http://schemas.openxmlformats.org/officeDocument/2006/relationships/hyperlink" Target="mailto:natasha.joseph@gddbank.org" TargetMode="External"/><Relationship Id="rId19" Type="http://schemas.openxmlformats.org/officeDocument/2006/relationships/hyperlink" Target="http://www.iucnredlist.org/details/56593/0" TargetMode="External"/><Relationship Id="rId14" Type="http://schemas.openxmlformats.org/officeDocument/2006/relationships/webSettings" Target="webSettings.xml"/><Relationship Id="rId30" Type="http://schemas.openxmlformats.org/officeDocument/2006/relationships/hyperlink" Target="http://www.undp.org/content/undp/en/home/operations/accountability/evaluation/evaluation_policyofundp.html" TargetMode="External"/><Relationship Id="rId35" Type="http://schemas.openxmlformats.org/officeDocument/2006/relationships/header" Target="header3.xml"/><Relationship Id="rId56" Type="http://schemas.openxmlformats.org/officeDocument/2006/relationships/hyperlink" Target="https://www.familysearch.org/wiki/en/index.php?title=Sauteurs&amp;action=edit&amp;redlink=1" TargetMode="External"/><Relationship Id="rId77" Type="http://schemas.openxmlformats.org/officeDocument/2006/relationships/hyperlink" Target="mailto:deryck_3@hotmail.co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hydrologie.org/redbooks/a140/iahs_140_0221.pdf" TargetMode="External"/><Relationship Id="rId13" Type="http://schemas.openxmlformats.org/officeDocument/2006/relationships/hyperlink" Target="https://popp.undp.org/_layouts/15/WopiFrame.aspx?sourcedoc=/UNDP_POPP_DOCUMENT_LIBRARY/Public/PPM_Project%20Management_Closing.docx&amp;action=default" TargetMode="External"/><Relationship Id="rId3" Type="http://schemas.openxmlformats.org/officeDocument/2006/relationships/hyperlink" Target="http://www.imf.org/en/News/Articles/2017/05/23/NA230517-Grenada-Sets-Stage-for-Sustainable-Growth" TargetMode="External"/><Relationship Id="rId7" Type="http://schemas.openxmlformats.org/officeDocument/2006/relationships/hyperlink" Target="https://www.sciencedirect.com/science/article/pii/S0167880915000468" TargetMode="External"/><Relationship Id="rId12" Type="http://schemas.openxmlformats.org/officeDocument/2006/relationships/hyperlink" Target="https://info.undp.org/global/popp/ppm/Pages/Closing-a-Project.aspx" TargetMode="External"/><Relationship Id="rId2" Type="http://schemas.openxmlformats.org/officeDocument/2006/relationships/hyperlink" Target="https://ecos.fws.gov/ecp0/profile/speciesProfile?sId=1759" TargetMode="External"/><Relationship Id="rId1" Type="http://schemas.openxmlformats.org/officeDocument/2006/relationships/hyperlink" Target="http://www.iucnredlist.org/" TargetMode="External"/><Relationship Id="rId6" Type="http://schemas.openxmlformats.org/officeDocument/2006/relationships/hyperlink" Target="https://www.ctahr.hawaii.edu/oc/freepubs/pdf/RES-024.pdf" TargetMode="External"/><Relationship Id="rId11" Type="http://schemas.openxmlformats.org/officeDocument/2006/relationships/hyperlink" Target="https://info.undp.org/global/popp/frm/pages/financial-management-and-execution-modalities.aspx" TargetMode="External"/><Relationship Id="rId5" Type="http://schemas.openxmlformats.org/officeDocument/2006/relationships/hyperlink" Target="http://www.fao.org/docrep/004/Y1717E/y1717e21.htm" TargetMode="External"/><Relationship Id="rId10" Type="http://schemas.openxmlformats.org/officeDocument/2006/relationships/hyperlink" Target="https://www.thegef.org/gef/gef_agencies" TargetMode="External"/><Relationship Id="rId4" Type="http://schemas.openxmlformats.org/officeDocument/2006/relationships/hyperlink" Target="https://www.cbd.int/doc/pa/tools/Grenada%20National%20Protected%20Area%20System%20Gap%20Assessment.pdf" TargetMode="External"/><Relationship Id="rId9" Type="http://schemas.openxmlformats.org/officeDocument/2006/relationships/hyperlink" Target="https://www.thegef.org/gef/policies_guidelines" TargetMode="External"/></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845F903-6DEE-4670-871E-9F49BD227B14}" type="doc">
      <dgm:prSet loTypeId="urn:microsoft.com/office/officeart/2005/8/layout/hProcess7" loCatId="list" qsTypeId="urn:microsoft.com/office/officeart/2005/8/quickstyle/simple5" qsCatId="simple" csTypeId="urn:microsoft.com/office/officeart/2005/8/colors/colorful1" csCatId="colorful" phldr="1"/>
      <dgm:spPr/>
      <dgm:t>
        <a:bodyPr/>
        <a:lstStyle/>
        <a:p>
          <a:endParaRPr lang="en-US"/>
        </a:p>
      </dgm:t>
    </dgm:pt>
    <dgm:pt modelId="{0B4F8B16-08F7-4F93-8E6B-A9D56B731850}">
      <dgm:prSet phldrT="[Text]"/>
      <dgm:spPr/>
      <dgm:t>
        <a:bodyPr/>
        <a:lstStyle/>
        <a:p>
          <a:r>
            <a:rPr lang="en-US"/>
            <a:t>1. Scoping</a:t>
          </a:r>
        </a:p>
      </dgm:t>
    </dgm:pt>
    <dgm:pt modelId="{E48DCC40-8F8C-4821-91E1-B22F15673CAE}" type="parTrans" cxnId="{E0CE1878-DC9A-4E3F-BA45-CA71A051D449}">
      <dgm:prSet/>
      <dgm:spPr/>
      <dgm:t>
        <a:bodyPr/>
        <a:lstStyle/>
        <a:p>
          <a:endParaRPr lang="en-US"/>
        </a:p>
      </dgm:t>
    </dgm:pt>
    <dgm:pt modelId="{64E74D3C-A937-4136-86D6-9652BAD19B3D}" type="sibTrans" cxnId="{E0CE1878-DC9A-4E3F-BA45-CA71A051D449}">
      <dgm:prSet/>
      <dgm:spPr/>
      <dgm:t>
        <a:bodyPr/>
        <a:lstStyle/>
        <a:p>
          <a:endParaRPr lang="en-US"/>
        </a:p>
      </dgm:t>
    </dgm:pt>
    <dgm:pt modelId="{BF7FACA7-10FB-4F15-9BE2-BFF22FAE63F6}">
      <dgm:prSet phldrT="[Text]"/>
      <dgm:spPr/>
      <dgm:t>
        <a:bodyPr/>
        <a:lstStyle/>
        <a:p>
          <a:r>
            <a:rPr lang="en-US"/>
            <a:t>Evidence around the topic is scoped and compiled through targeted research based on best available knowledge and data.</a:t>
          </a:r>
        </a:p>
      </dgm:t>
    </dgm:pt>
    <dgm:pt modelId="{2F3FD582-22E1-429F-A49A-B90983104AE6}" type="parTrans" cxnId="{D4C3A571-13C4-4100-8057-7171646CF4BC}">
      <dgm:prSet/>
      <dgm:spPr/>
      <dgm:t>
        <a:bodyPr/>
        <a:lstStyle/>
        <a:p>
          <a:endParaRPr lang="en-US"/>
        </a:p>
      </dgm:t>
    </dgm:pt>
    <dgm:pt modelId="{9CAE1DA8-926B-4FC8-9DBE-29D10064BA10}" type="sibTrans" cxnId="{D4C3A571-13C4-4100-8057-7171646CF4BC}">
      <dgm:prSet/>
      <dgm:spPr/>
      <dgm:t>
        <a:bodyPr/>
        <a:lstStyle/>
        <a:p>
          <a:endParaRPr lang="en-US"/>
        </a:p>
      </dgm:t>
    </dgm:pt>
    <dgm:pt modelId="{B399585B-5FAE-4ACF-820F-DBB11E9BBFC8}">
      <dgm:prSet phldrT="[Text]"/>
      <dgm:spPr/>
      <dgm:t>
        <a:bodyPr/>
        <a:lstStyle/>
        <a:p>
          <a:r>
            <a:rPr lang="en-US"/>
            <a:t>3. Validation</a:t>
          </a:r>
        </a:p>
      </dgm:t>
    </dgm:pt>
    <dgm:pt modelId="{0E02C0BD-212D-410C-8629-C47E38A3AB7B}" type="parTrans" cxnId="{CB3CF6D8-477E-4C41-81E3-DCC1AC42B2CD}">
      <dgm:prSet/>
      <dgm:spPr/>
      <dgm:t>
        <a:bodyPr/>
        <a:lstStyle/>
        <a:p>
          <a:endParaRPr lang="en-US"/>
        </a:p>
      </dgm:t>
    </dgm:pt>
    <dgm:pt modelId="{81FE9685-105A-4713-9B6A-964D26AA2002}" type="sibTrans" cxnId="{CB3CF6D8-477E-4C41-81E3-DCC1AC42B2CD}">
      <dgm:prSet/>
      <dgm:spPr/>
      <dgm:t>
        <a:bodyPr/>
        <a:lstStyle/>
        <a:p>
          <a:endParaRPr lang="en-US"/>
        </a:p>
      </dgm:t>
    </dgm:pt>
    <dgm:pt modelId="{61703938-067A-4FC8-BFF9-8EA526442637}">
      <dgm:prSet phldrT="[Text]"/>
      <dgm:spPr/>
      <dgm:t>
        <a:bodyPr/>
        <a:lstStyle/>
        <a:p>
          <a:r>
            <a:rPr lang="en-029"/>
            <a:t>Options for solutions are refined and stakeholder ownership strengthened through wider stakeholder engagement, and a strategy designed for engagement of the wider public.</a:t>
          </a:r>
          <a:endParaRPr lang="en-US"/>
        </a:p>
      </dgm:t>
    </dgm:pt>
    <dgm:pt modelId="{1605A481-3954-4010-A939-F86FDA906C2E}" type="parTrans" cxnId="{67A5FDB3-298E-4159-9A8E-694B1DFBB685}">
      <dgm:prSet/>
      <dgm:spPr/>
      <dgm:t>
        <a:bodyPr/>
        <a:lstStyle/>
        <a:p>
          <a:endParaRPr lang="en-US"/>
        </a:p>
      </dgm:t>
    </dgm:pt>
    <dgm:pt modelId="{66FC0FC0-1EF4-4B0C-AA08-84C88347375D}" type="sibTrans" cxnId="{67A5FDB3-298E-4159-9A8E-694B1DFBB685}">
      <dgm:prSet/>
      <dgm:spPr/>
      <dgm:t>
        <a:bodyPr/>
        <a:lstStyle/>
        <a:p>
          <a:endParaRPr lang="en-US"/>
        </a:p>
      </dgm:t>
    </dgm:pt>
    <dgm:pt modelId="{3E25AFE9-F937-4D56-8990-8D52EC0B545C}">
      <dgm:prSet phldrT="[Text]"/>
      <dgm:spPr/>
      <dgm:t>
        <a:bodyPr/>
        <a:lstStyle/>
        <a:p>
          <a:r>
            <a:rPr lang="en-US"/>
            <a:t>4. Public Engagement</a:t>
          </a:r>
        </a:p>
      </dgm:t>
    </dgm:pt>
    <dgm:pt modelId="{A5B61DD9-A5B0-46BF-9F5D-001529183DCF}" type="parTrans" cxnId="{04BAE79F-F857-4937-BC6A-BFEE5896162A}">
      <dgm:prSet/>
      <dgm:spPr/>
      <dgm:t>
        <a:bodyPr/>
        <a:lstStyle/>
        <a:p>
          <a:endParaRPr lang="en-US"/>
        </a:p>
      </dgm:t>
    </dgm:pt>
    <dgm:pt modelId="{602F2289-51DB-45DA-A4AB-4369D299292D}" type="sibTrans" cxnId="{04BAE79F-F857-4937-BC6A-BFEE5896162A}">
      <dgm:prSet/>
      <dgm:spPr/>
      <dgm:t>
        <a:bodyPr/>
        <a:lstStyle/>
        <a:p>
          <a:endParaRPr lang="en-US"/>
        </a:p>
      </dgm:t>
    </dgm:pt>
    <dgm:pt modelId="{260064F6-B856-47C3-A189-190EEF262D4A}">
      <dgm:prSet phldrT="[Text]"/>
      <dgm:spPr/>
      <dgm:t>
        <a:bodyPr/>
        <a:lstStyle/>
        <a:p>
          <a:r>
            <a:rPr lang="en-029"/>
            <a:t>Proposed solutions are reviewed and otherwised engaged with towards ownership and advocacy for implementation by relevant sections of the wider public. </a:t>
          </a:r>
          <a:endParaRPr lang="en-US"/>
        </a:p>
      </dgm:t>
    </dgm:pt>
    <dgm:pt modelId="{17D9262C-CE07-40F6-9A33-9B3FEEDF966E}" type="parTrans" cxnId="{CB6B541D-041C-4331-9312-CC52C092AA13}">
      <dgm:prSet/>
      <dgm:spPr/>
      <dgm:t>
        <a:bodyPr/>
        <a:lstStyle/>
        <a:p>
          <a:endParaRPr lang="en-US"/>
        </a:p>
      </dgm:t>
    </dgm:pt>
    <dgm:pt modelId="{7457D8FD-3CDF-40AE-A1C6-5064A133D189}" type="sibTrans" cxnId="{CB6B541D-041C-4331-9312-CC52C092AA13}">
      <dgm:prSet/>
      <dgm:spPr/>
      <dgm:t>
        <a:bodyPr/>
        <a:lstStyle/>
        <a:p>
          <a:endParaRPr lang="en-US"/>
        </a:p>
      </dgm:t>
    </dgm:pt>
    <dgm:pt modelId="{A0907FD0-707F-4B24-9064-35A05FB38E69}">
      <dgm:prSet/>
      <dgm:spPr/>
      <dgm:t>
        <a:bodyPr/>
        <a:lstStyle/>
        <a:p>
          <a:r>
            <a:rPr lang="en-US"/>
            <a:t>2. Diagnostic</a:t>
          </a:r>
        </a:p>
      </dgm:t>
    </dgm:pt>
    <dgm:pt modelId="{82094718-3E14-4FA0-8900-CBE1D27AF32A}" type="parTrans" cxnId="{0152D20B-AE61-4C6A-8E05-A8AC669766B1}">
      <dgm:prSet/>
      <dgm:spPr/>
      <dgm:t>
        <a:bodyPr/>
        <a:lstStyle/>
        <a:p>
          <a:endParaRPr lang="en-US"/>
        </a:p>
      </dgm:t>
    </dgm:pt>
    <dgm:pt modelId="{A1343285-8C3F-4552-B633-38B453AC5547}" type="sibTrans" cxnId="{0152D20B-AE61-4C6A-8E05-A8AC669766B1}">
      <dgm:prSet/>
      <dgm:spPr/>
      <dgm:t>
        <a:bodyPr/>
        <a:lstStyle/>
        <a:p>
          <a:endParaRPr lang="en-US"/>
        </a:p>
      </dgm:t>
    </dgm:pt>
    <dgm:pt modelId="{86CDB38D-870E-469C-BCCE-DD6ACAB5808A}">
      <dgm:prSet/>
      <dgm:spPr/>
      <dgm:t>
        <a:bodyPr/>
        <a:lstStyle/>
        <a:p>
          <a:r>
            <a:rPr lang="en-US"/>
            <a:t>Options for solutions to problems are designed via engagement of a focused set of stakeholders  and based on reseach results, data and other evidence.</a:t>
          </a:r>
        </a:p>
      </dgm:t>
    </dgm:pt>
    <dgm:pt modelId="{FC839062-04A9-478D-AEFD-D1B51B36DB39}" type="parTrans" cxnId="{885CB62B-9E0A-41D9-99E6-84E21A78B766}">
      <dgm:prSet/>
      <dgm:spPr/>
      <dgm:t>
        <a:bodyPr/>
        <a:lstStyle/>
        <a:p>
          <a:endParaRPr lang="en-US"/>
        </a:p>
      </dgm:t>
    </dgm:pt>
    <dgm:pt modelId="{4619F267-C621-41E9-9854-CDE290531BF3}" type="sibTrans" cxnId="{885CB62B-9E0A-41D9-99E6-84E21A78B766}">
      <dgm:prSet/>
      <dgm:spPr/>
      <dgm:t>
        <a:bodyPr/>
        <a:lstStyle/>
        <a:p>
          <a:endParaRPr lang="en-US"/>
        </a:p>
      </dgm:t>
    </dgm:pt>
    <dgm:pt modelId="{C188B8A7-56DA-4352-8BB5-0057970B4DF5}" type="pres">
      <dgm:prSet presAssocID="{8845F903-6DEE-4670-871E-9F49BD227B14}" presName="Name0" presStyleCnt="0">
        <dgm:presLayoutVars>
          <dgm:dir/>
          <dgm:animLvl val="lvl"/>
          <dgm:resizeHandles val="exact"/>
        </dgm:presLayoutVars>
      </dgm:prSet>
      <dgm:spPr/>
      <dgm:t>
        <a:bodyPr/>
        <a:lstStyle/>
        <a:p>
          <a:endParaRPr lang="en-US"/>
        </a:p>
      </dgm:t>
    </dgm:pt>
    <dgm:pt modelId="{91E789FB-7B37-4B3D-9DBF-7CCCC0EFF640}" type="pres">
      <dgm:prSet presAssocID="{0B4F8B16-08F7-4F93-8E6B-A9D56B731850}" presName="compositeNode" presStyleCnt="0">
        <dgm:presLayoutVars>
          <dgm:bulletEnabled val="1"/>
        </dgm:presLayoutVars>
      </dgm:prSet>
      <dgm:spPr/>
    </dgm:pt>
    <dgm:pt modelId="{F3FE0D3E-9206-4393-9692-8E8CF06113EC}" type="pres">
      <dgm:prSet presAssocID="{0B4F8B16-08F7-4F93-8E6B-A9D56B731850}" presName="bgRect" presStyleLbl="node1" presStyleIdx="0" presStyleCnt="4"/>
      <dgm:spPr/>
      <dgm:t>
        <a:bodyPr/>
        <a:lstStyle/>
        <a:p>
          <a:endParaRPr lang="en-US"/>
        </a:p>
      </dgm:t>
    </dgm:pt>
    <dgm:pt modelId="{2F7AFAB0-8224-4BC3-8F10-3DF70D09AB12}" type="pres">
      <dgm:prSet presAssocID="{0B4F8B16-08F7-4F93-8E6B-A9D56B731850}" presName="parentNode" presStyleLbl="node1" presStyleIdx="0" presStyleCnt="4">
        <dgm:presLayoutVars>
          <dgm:chMax val="0"/>
          <dgm:bulletEnabled val="1"/>
        </dgm:presLayoutVars>
      </dgm:prSet>
      <dgm:spPr/>
      <dgm:t>
        <a:bodyPr/>
        <a:lstStyle/>
        <a:p>
          <a:endParaRPr lang="en-US"/>
        </a:p>
      </dgm:t>
    </dgm:pt>
    <dgm:pt modelId="{A3771979-6BA1-4CB3-B695-20DE98DE1B2B}" type="pres">
      <dgm:prSet presAssocID="{0B4F8B16-08F7-4F93-8E6B-A9D56B731850}" presName="childNode" presStyleLbl="node1" presStyleIdx="0" presStyleCnt="4">
        <dgm:presLayoutVars>
          <dgm:bulletEnabled val="1"/>
        </dgm:presLayoutVars>
      </dgm:prSet>
      <dgm:spPr/>
      <dgm:t>
        <a:bodyPr/>
        <a:lstStyle/>
        <a:p>
          <a:endParaRPr lang="en-US"/>
        </a:p>
      </dgm:t>
    </dgm:pt>
    <dgm:pt modelId="{1DA264C6-F6B5-4D83-BC52-1DACC9760F81}" type="pres">
      <dgm:prSet presAssocID="{64E74D3C-A937-4136-86D6-9652BAD19B3D}" presName="hSp" presStyleCnt="0"/>
      <dgm:spPr/>
    </dgm:pt>
    <dgm:pt modelId="{A328A34E-5A8E-4CCB-9254-7501560AF844}" type="pres">
      <dgm:prSet presAssocID="{64E74D3C-A937-4136-86D6-9652BAD19B3D}" presName="vProcSp" presStyleCnt="0"/>
      <dgm:spPr/>
    </dgm:pt>
    <dgm:pt modelId="{C6831DE3-39FB-4621-9E57-9D67A40D16FD}" type="pres">
      <dgm:prSet presAssocID="{64E74D3C-A937-4136-86D6-9652BAD19B3D}" presName="vSp1" presStyleCnt="0"/>
      <dgm:spPr/>
    </dgm:pt>
    <dgm:pt modelId="{EBB7C5F3-2813-431E-BAFB-F2C420549E6C}" type="pres">
      <dgm:prSet presAssocID="{64E74D3C-A937-4136-86D6-9652BAD19B3D}" presName="simulatedConn" presStyleLbl="solidFgAcc1" presStyleIdx="0" presStyleCnt="3"/>
      <dgm:spPr/>
    </dgm:pt>
    <dgm:pt modelId="{F1E270F8-96A8-47F2-9061-025EE4332D7B}" type="pres">
      <dgm:prSet presAssocID="{64E74D3C-A937-4136-86D6-9652BAD19B3D}" presName="vSp2" presStyleCnt="0"/>
      <dgm:spPr/>
    </dgm:pt>
    <dgm:pt modelId="{956D174C-5D27-4FCE-A7BE-85CC0291C0C6}" type="pres">
      <dgm:prSet presAssocID="{64E74D3C-A937-4136-86D6-9652BAD19B3D}" presName="sibTrans" presStyleCnt="0"/>
      <dgm:spPr/>
    </dgm:pt>
    <dgm:pt modelId="{2989C3A3-4C56-4EA0-81A7-E63B2ED5AF2F}" type="pres">
      <dgm:prSet presAssocID="{A0907FD0-707F-4B24-9064-35A05FB38E69}" presName="compositeNode" presStyleCnt="0">
        <dgm:presLayoutVars>
          <dgm:bulletEnabled val="1"/>
        </dgm:presLayoutVars>
      </dgm:prSet>
      <dgm:spPr/>
    </dgm:pt>
    <dgm:pt modelId="{E4925A48-715E-4426-9122-7C490EFCF97B}" type="pres">
      <dgm:prSet presAssocID="{A0907FD0-707F-4B24-9064-35A05FB38E69}" presName="bgRect" presStyleLbl="node1" presStyleIdx="1" presStyleCnt="4"/>
      <dgm:spPr/>
      <dgm:t>
        <a:bodyPr/>
        <a:lstStyle/>
        <a:p>
          <a:endParaRPr lang="en-US"/>
        </a:p>
      </dgm:t>
    </dgm:pt>
    <dgm:pt modelId="{89004A0D-91CD-4858-8204-3500631BD690}" type="pres">
      <dgm:prSet presAssocID="{A0907FD0-707F-4B24-9064-35A05FB38E69}" presName="parentNode" presStyleLbl="node1" presStyleIdx="1" presStyleCnt="4">
        <dgm:presLayoutVars>
          <dgm:chMax val="0"/>
          <dgm:bulletEnabled val="1"/>
        </dgm:presLayoutVars>
      </dgm:prSet>
      <dgm:spPr/>
      <dgm:t>
        <a:bodyPr/>
        <a:lstStyle/>
        <a:p>
          <a:endParaRPr lang="en-US"/>
        </a:p>
      </dgm:t>
    </dgm:pt>
    <dgm:pt modelId="{B2D7594C-BFF8-4205-A4C5-41C6EA80829F}" type="pres">
      <dgm:prSet presAssocID="{A0907FD0-707F-4B24-9064-35A05FB38E69}" presName="childNode" presStyleLbl="node1" presStyleIdx="1" presStyleCnt="4">
        <dgm:presLayoutVars>
          <dgm:bulletEnabled val="1"/>
        </dgm:presLayoutVars>
      </dgm:prSet>
      <dgm:spPr/>
      <dgm:t>
        <a:bodyPr/>
        <a:lstStyle/>
        <a:p>
          <a:endParaRPr lang="en-US"/>
        </a:p>
      </dgm:t>
    </dgm:pt>
    <dgm:pt modelId="{E23FD59B-EFCA-4477-B86C-93BD0184E150}" type="pres">
      <dgm:prSet presAssocID="{A1343285-8C3F-4552-B633-38B453AC5547}" presName="hSp" presStyleCnt="0"/>
      <dgm:spPr/>
    </dgm:pt>
    <dgm:pt modelId="{21066B65-3375-4E0D-804E-69D23967BCDF}" type="pres">
      <dgm:prSet presAssocID="{A1343285-8C3F-4552-B633-38B453AC5547}" presName="vProcSp" presStyleCnt="0"/>
      <dgm:spPr/>
    </dgm:pt>
    <dgm:pt modelId="{9C31C666-4DEB-45F8-8ED7-EBEFEC37333D}" type="pres">
      <dgm:prSet presAssocID="{A1343285-8C3F-4552-B633-38B453AC5547}" presName="vSp1" presStyleCnt="0"/>
      <dgm:spPr/>
    </dgm:pt>
    <dgm:pt modelId="{C2AC23B2-9352-4B8D-9031-A3DDBB2C45C4}" type="pres">
      <dgm:prSet presAssocID="{A1343285-8C3F-4552-B633-38B453AC5547}" presName="simulatedConn" presStyleLbl="solidFgAcc1" presStyleIdx="1" presStyleCnt="3"/>
      <dgm:spPr/>
    </dgm:pt>
    <dgm:pt modelId="{41FAD4FC-83E1-4A50-8221-6D5CCF278F4E}" type="pres">
      <dgm:prSet presAssocID="{A1343285-8C3F-4552-B633-38B453AC5547}" presName="vSp2" presStyleCnt="0"/>
      <dgm:spPr/>
    </dgm:pt>
    <dgm:pt modelId="{EA30A49E-B1BA-40F3-9990-141635F6ACE9}" type="pres">
      <dgm:prSet presAssocID="{A1343285-8C3F-4552-B633-38B453AC5547}" presName="sibTrans" presStyleCnt="0"/>
      <dgm:spPr/>
    </dgm:pt>
    <dgm:pt modelId="{D2C68633-42EA-4FBC-B0C8-4FE47D361774}" type="pres">
      <dgm:prSet presAssocID="{B399585B-5FAE-4ACF-820F-DBB11E9BBFC8}" presName="compositeNode" presStyleCnt="0">
        <dgm:presLayoutVars>
          <dgm:bulletEnabled val="1"/>
        </dgm:presLayoutVars>
      </dgm:prSet>
      <dgm:spPr/>
    </dgm:pt>
    <dgm:pt modelId="{07091DE6-57CB-4396-917F-0A8B960469B5}" type="pres">
      <dgm:prSet presAssocID="{B399585B-5FAE-4ACF-820F-DBB11E9BBFC8}" presName="bgRect" presStyleLbl="node1" presStyleIdx="2" presStyleCnt="4"/>
      <dgm:spPr/>
      <dgm:t>
        <a:bodyPr/>
        <a:lstStyle/>
        <a:p>
          <a:endParaRPr lang="en-US"/>
        </a:p>
      </dgm:t>
    </dgm:pt>
    <dgm:pt modelId="{45306473-C0D4-4949-BCB3-530CDAD10E19}" type="pres">
      <dgm:prSet presAssocID="{B399585B-5FAE-4ACF-820F-DBB11E9BBFC8}" presName="parentNode" presStyleLbl="node1" presStyleIdx="2" presStyleCnt="4">
        <dgm:presLayoutVars>
          <dgm:chMax val="0"/>
          <dgm:bulletEnabled val="1"/>
        </dgm:presLayoutVars>
      </dgm:prSet>
      <dgm:spPr/>
      <dgm:t>
        <a:bodyPr/>
        <a:lstStyle/>
        <a:p>
          <a:endParaRPr lang="en-US"/>
        </a:p>
      </dgm:t>
    </dgm:pt>
    <dgm:pt modelId="{CC63D4B4-E011-457F-968E-0DD146943FEF}" type="pres">
      <dgm:prSet presAssocID="{B399585B-5FAE-4ACF-820F-DBB11E9BBFC8}" presName="childNode" presStyleLbl="node1" presStyleIdx="2" presStyleCnt="4">
        <dgm:presLayoutVars>
          <dgm:bulletEnabled val="1"/>
        </dgm:presLayoutVars>
      </dgm:prSet>
      <dgm:spPr/>
      <dgm:t>
        <a:bodyPr/>
        <a:lstStyle/>
        <a:p>
          <a:endParaRPr lang="en-US"/>
        </a:p>
      </dgm:t>
    </dgm:pt>
    <dgm:pt modelId="{630937B0-E413-4E2D-A0DF-149AC988D6F4}" type="pres">
      <dgm:prSet presAssocID="{81FE9685-105A-4713-9B6A-964D26AA2002}" presName="hSp" presStyleCnt="0"/>
      <dgm:spPr/>
    </dgm:pt>
    <dgm:pt modelId="{39B2C43D-E04B-40EC-B971-E4A347CFD686}" type="pres">
      <dgm:prSet presAssocID="{81FE9685-105A-4713-9B6A-964D26AA2002}" presName="vProcSp" presStyleCnt="0"/>
      <dgm:spPr/>
    </dgm:pt>
    <dgm:pt modelId="{CECCE9C8-7D0B-4124-86BA-1CFF37016A95}" type="pres">
      <dgm:prSet presAssocID="{81FE9685-105A-4713-9B6A-964D26AA2002}" presName="vSp1" presStyleCnt="0"/>
      <dgm:spPr/>
    </dgm:pt>
    <dgm:pt modelId="{7918F528-FA94-4780-A7F2-36DC5921EE40}" type="pres">
      <dgm:prSet presAssocID="{81FE9685-105A-4713-9B6A-964D26AA2002}" presName="simulatedConn" presStyleLbl="solidFgAcc1" presStyleIdx="2" presStyleCnt="3"/>
      <dgm:spPr/>
    </dgm:pt>
    <dgm:pt modelId="{03BEDFCB-ADB5-4506-A600-AD0DB4BB9C35}" type="pres">
      <dgm:prSet presAssocID="{81FE9685-105A-4713-9B6A-964D26AA2002}" presName="vSp2" presStyleCnt="0"/>
      <dgm:spPr/>
    </dgm:pt>
    <dgm:pt modelId="{DCAD977B-F838-4135-BDFC-E0A418FFDBFC}" type="pres">
      <dgm:prSet presAssocID="{81FE9685-105A-4713-9B6A-964D26AA2002}" presName="sibTrans" presStyleCnt="0"/>
      <dgm:spPr/>
    </dgm:pt>
    <dgm:pt modelId="{F798615B-5C17-48BF-9B87-A6CB867B457F}" type="pres">
      <dgm:prSet presAssocID="{3E25AFE9-F937-4D56-8990-8D52EC0B545C}" presName="compositeNode" presStyleCnt="0">
        <dgm:presLayoutVars>
          <dgm:bulletEnabled val="1"/>
        </dgm:presLayoutVars>
      </dgm:prSet>
      <dgm:spPr/>
    </dgm:pt>
    <dgm:pt modelId="{B3BD22E6-E58B-4BAD-ACB6-21A153C92CBF}" type="pres">
      <dgm:prSet presAssocID="{3E25AFE9-F937-4D56-8990-8D52EC0B545C}" presName="bgRect" presStyleLbl="node1" presStyleIdx="3" presStyleCnt="4"/>
      <dgm:spPr/>
      <dgm:t>
        <a:bodyPr/>
        <a:lstStyle/>
        <a:p>
          <a:endParaRPr lang="en-US"/>
        </a:p>
      </dgm:t>
    </dgm:pt>
    <dgm:pt modelId="{89485632-7DCF-4600-AD0D-65A4260B410C}" type="pres">
      <dgm:prSet presAssocID="{3E25AFE9-F937-4D56-8990-8D52EC0B545C}" presName="parentNode" presStyleLbl="node1" presStyleIdx="3" presStyleCnt="4">
        <dgm:presLayoutVars>
          <dgm:chMax val="0"/>
          <dgm:bulletEnabled val="1"/>
        </dgm:presLayoutVars>
      </dgm:prSet>
      <dgm:spPr/>
      <dgm:t>
        <a:bodyPr/>
        <a:lstStyle/>
        <a:p>
          <a:endParaRPr lang="en-US"/>
        </a:p>
      </dgm:t>
    </dgm:pt>
    <dgm:pt modelId="{CC42E8EE-B971-40F7-AED2-766B26916D0B}" type="pres">
      <dgm:prSet presAssocID="{3E25AFE9-F937-4D56-8990-8D52EC0B545C}" presName="childNode" presStyleLbl="node1" presStyleIdx="3" presStyleCnt="4">
        <dgm:presLayoutVars>
          <dgm:bulletEnabled val="1"/>
        </dgm:presLayoutVars>
      </dgm:prSet>
      <dgm:spPr/>
      <dgm:t>
        <a:bodyPr/>
        <a:lstStyle/>
        <a:p>
          <a:endParaRPr lang="en-US"/>
        </a:p>
      </dgm:t>
    </dgm:pt>
  </dgm:ptLst>
  <dgm:cxnLst>
    <dgm:cxn modelId="{E2AE99F8-F1CF-42FA-A05B-A10596EA57C4}" type="presOf" srcId="{3E25AFE9-F937-4D56-8990-8D52EC0B545C}" destId="{B3BD22E6-E58B-4BAD-ACB6-21A153C92CBF}" srcOrd="0" destOrd="0" presId="urn:microsoft.com/office/officeart/2005/8/layout/hProcess7"/>
    <dgm:cxn modelId="{028891F0-E04A-419F-94C3-85406D25B0C4}" type="presOf" srcId="{260064F6-B856-47C3-A189-190EEF262D4A}" destId="{CC42E8EE-B971-40F7-AED2-766B26916D0B}" srcOrd="0" destOrd="0" presId="urn:microsoft.com/office/officeart/2005/8/layout/hProcess7"/>
    <dgm:cxn modelId="{CB3CF6D8-477E-4C41-81E3-DCC1AC42B2CD}" srcId="{8845F903-6DEE-4670-871E-9F49BD227B14}" destId="{B399585B-5FAE-4ACF-820F-DBB11E9BBFC8}" srcOrd="2" destOrd="0" parTransId="{0E02C0BD-212D-410C-8629-C47E38A3AB7B}" sibTransId="{81FE9685-105A-4713-9B6A-964D26AA2002}"/>
    <dgm:cxn modelId="{4E9A8074-EB02-4B4F-B381-09ADE58C8AF0}" type="presOf" srcId="{0B4F8B16-08F7-4F93-8E6B-A9D56B731850}" destId="{2F7AFAB0-8224-4BC3-8F10-3DF70D09AB12}" srcOrd="1" destOrd="0" presId="urn:microsoft.com/office/officeart/2005/8/layout/hProcess7"/>
    <dgm:cxn modelId="{0152D20B-AE61-4C6A-8E05-A8AC669766B1}" srcId="{8845F903-6DEE-4670-871E-9F49BD227B14}" destId="{A0907FD0-707F-4B24-9064-35A05FB38E69}" srcOrd="1" destOrd="0" parTransId="{82094718-3E14-4FA0-8900-CBE1D27AF32A}" sibTransId="{A1343285-8C3F-4552-B633-38B453AC5547}"/>
    <dgm:cxn modelId="{CB6B541D-041C-4331-9312-CC52C092AA13}" srcId="{3E25AFE9-F937-4D56-8990-8D52EC0B545C}" destId="{260064F6-B856-47C3-A189-190EEF262D4A}" srcOrd="0" destOrd="0" parTransId="{17D9262C-CE07-40F6-9A33-9B3FEEDF966E}" sibTransId="{7457D8FD-3CDF-40AE-A1C6-5064A133D189}"/>
    <dgm:cxn modelId="{D49EC0E9-49D4-480E-BF88-A83F946A826A}" type="presOf" srcId="{B399585B-5FAE-4ACF-820F-DBB11E9BBFC8}" destId="{07091DE6-57CB-4396-917F-0A8B960469B5}" srcOrd="0" destOrd="0" presId="urn:microsoft.com/office/officeart/2005/8/layout/hProcess7"/>
    <dgm:cxn modelId="{D4C3A571-13C4-4100-8057-7171646CF4BC}" srcId="{0B4F8B16-08F7-4F93-8E6B-A9D56B731850}" destId="{BF7FACA7-10FB-4F15-9BE2-BFF22FAE63F6}" srcOrd="0" destOrd="0" parTransId="{2F3FD582-22E1-429F-A49A-B90983104AE6}" sibTransId="{9CAE1DA8-926B-4FC8-9DBE-29D10064BA10}"/>
    <dgm:cxn modelId="{885CB62B-9E0A-41D9-99E6-84E21A78B766}" srcId="{A0907FD0-707F-4B24-9064-35A05FB38E69}" destId="{86CDB38D-870E-469C-BCCE-DD6ACAB5808A}" srcOrd="0" destOrd="0" parTransId="{FC839062-04A9-478D-AEFD-D1B51B36DB39}" sibTransId="{4619F267-C621-41E9-9854-CDE290531BF3}"/>
    <dgm:cxn modelId="{DE865EEF-E153-4837-B2DD-F281D461B900}" type="presOf" srcId="{61703938-067A-4FC8-BFF9-8EA526442637}" destId="{CC63D4B4-E011-457F-968E-0DD146943FEF}" srcOrd="0" destOrd="0" presId="urn:microsoft.com/office/officeart/2005/8/layout/hProcess7"/>
    <dgm:cxn modelId="{98A8B6A5-ACE7-49E8-8642-2FE876662791}" type="presOf" srcId="{86CDB38D-870E-469C-BCCE-DD6ACAB5808A}" destId="{B2D7594C-BFF8-4205-A4C5-41C6EA80829F}" srcOrd="0" destOrd="0" presId="urn:microsoft.com/office/officeart/2005/8/layout/hProcess7"/>
    <dgm:cxn modelId="{3A96E11E-CAE6-4347-A067-67B55B97CB2A}" type="presOf" srcId="{8845F903-6DEE-4670-871E-9F49BD227B14}" destId="{C188B8A7-56DA-4352-8BB5-0057970B4DF5}" srcOrd="0" destOrd="0" presId="urn:microsoft.com/office/officeart/2005/8/layout/hProcess7"/>
    <dgm:cxn modelId="{3FD84FE0-6D73-45F4-8944-54889D2D946F}" type="presOf" srcId="{A0907FD0-707F-4B24-9064-35A05FB38E69}" destId="{E4925A48-715E-4426-9122-7C490EFCF97B}" srcOrd="0" destOrd="0" presId="urn:microsoft.com/office/officeart/2005/8/layout/hProcess7"/>
    <dgm:cxn modelId="{06D013D8-BA13-4001-82D0-90C6852A3B1F}" type="presOf" srcId="{0B4F8B16-08F7-4F93-8E6B-A9D56B731850}" destId="{F3FE0D3E-9206-4393-9692-8E8CF06113EC}" srcOrd="0" destOrd="0" presId="urn:microsoft.com/office/officeart/2005/8/layout/hProcess7"/>
    <dgm:cxn modelId="{07B56354-D02A-4E64-9D84-20BC8A6B66CE}" type="presOf" srcId="{3E25AFE9-F937-4D56-8990-8D52EC0B545C}" destId="{89485632-7DCF-4600-AD0D-65A4260B410C}" srcOrd="1" destOrd="0" presId="urn:microsoft.com/office/officeart/2005/8/layout/hProcess7"/>
    <dgm:cxn modelId="{DBC68A2D-D044-49EC-A3D5-53876DC49FFD}" type="presOf" srcId="{BF7FACA7-10FB-4F15-9BE2-BFF22FAE63F6}" destId="{A3771979-6BA1-4CB3-B695-20DE98DE1B2B}" srcOrd="0" destOrd="0" presId="urn:microsoft.com/office/officeart/2005/8/layout/hProcess7"/>
    <dgm:cxn modelId="{0D2E6980-C8C6-4AFE-9D6F-70F510956AEB}" type="presOf" srcId="{A0907FD0-707F-4B24-9064-35A05FB38E69}" destId="{89004A0D-91CD-4858-8204-3500631BD690}" srcOrd="1" destOrd="0" presId="urn:microsoft.com/office/officeart/2005/8/layout/hProcess7"/>
    <dgm:cxn modelId="{04BAE79F-F857-4937-BC6A-BFEE5896162A}" srcId="{8845F903-6DEE-4670-871E-9F49BD227B14}" destId="{3E25AFE9-F937-4D56-8990-8D52EC0B545C}" srcOrd="3" destOrd="0" parTransId="{A5B61DD9-A5B0-46BF-9F5D-001529183DCF}" sibTransId="{602F2289-51DB-45DA-A4AB-4369D299292D}"/>
    <dgm:cxn modelId="{3AEE0AF8-AC1B-4B78-8C7B-E502E4736CA3}" type="presOf" srcId="{B399585B-5FAE-4ACF-820F-DBB11E9BBFC8}" destId="{45306473-C0D4-4949-BCB3-530CDAD10E19}" srcOrd="1" destOrd="0" presId="urn:microsoft.com/office/officeart/2005/8/layout/hProcess7"/>
    <dgm:cxn modelId="{67A5FDB3-298E-4159-9A8E-694B1DFBB685}" srcId="{B399585B-5FAE-4ACF-820F-DBB11E9BBFC8}" destId="{61703938-067A-4FC8-BFF9-8EA526442637}" srcOrd="0" destOrd="0" parTransId="{1605A481-3954-4010-A939-F86FDA906C2E}" sibTransId="{66FC0FC0-1EF4-4B0C-AA08-84C88347375D}"/>
    <dgm:cxn modelId="{E0CE1878-DC9A-4E3F-BA45-CA71A051D449}" srcId="{8845F903-6DEE-4670-871E-9F49BD227B14}" destId="{0B4F8B16-08F7-4F93-8E6B-A9D56B731850}" srcOrd="0" destOrd="0" parTransId="{E48DCC40-8F8C-4821-91E1-B22F15673CAE}" sibTransId="{64E74D3C-A937-4136-86D6-9652BAD19B3D}"/>
    <dgm:cxn modelId="{454451CC-AB84-4158-B3C4-2EB78CB77321}" type="presParOf" srcId="{C188B8A7-56DA-4352-8BB5-0057970B4DF5}" destId="{91E789FB-7B37-4B3D-9DBF-7CCCC0EFF640}" srcOrd="0" destOrd="0" presId="urn:microsoft.com/office/officeart/2005/8/layout/hProcess7"/>
    <dgm:cxn modelId="{C9AF8338-64D3-4FEF-8274-CE0371A6F9F1}" type="presParOf" srcId="{91E789FB-7B37-4B3D-9DBF-7CCCC0EFF640}" destId="{F3FE0D3E-9206-4393-9692-8E8CF06113EC}" srcOrd="0" destOrd="0" presId="urn:microsoft.com/office/officeart/2005/8/layout/hProcess7"/>
    <dgm:cxn modelId="{B8BA0D2A-55C7-44CC-9632-307C89B3CC19}" type="presParOf" srcId="{91E789FB-7B37-4B3D-9DBF-7CCCC0EFF640}" destId="{2F7AFAB0-8224-4BC3-8F10-3DF70D09AB12}" srcOrd="1" destOrd="0" presId="urn:microsoft.com/office/officeart/2005/8/layout/hProcess7"/>
    <dgm:cxn modelId="{CAFE466A-D468-48DE-A949-63DB37427D26}" type="presParOf" srcId="{91E789FB-7B37-4B3D-9DBF-7CCCC0EFF640}" destId="{A3771979-6BA1-4CB3-B695-20DE98DE1B2B}" srcOrd="2" destOrd="0" presId="urn:microsoft.com/office/officeart/2005/8/layout/hProcess7"/>
    <dgm:cxn modelId="{CF427F4D-683E-4E21-8FCB-41919E364A77}" type="presParOf" srcId="{C188B8A7-56DA-4352-8BB5-0057970B4DF5}" destId="{1DA264C6-F6B5-4D83-BC52-1DACC9760F81}" srcOrd="1" destOrd="0" presId="urn:microsoft.com/office/officeart/2005/8/layout/hProcess7"/>
    <dgm:cxn modelId="{F36AA406-3BB0-4FE6-864E-EF335AFF9FA4}" type="presParOf" srcId="{C188B8A7-56DA-4352-8BB5-0057970B4DF5}" destId="{A328A34E-5A8E-4CCB-9254-7501560AF844}" srcOrd="2" destOrd="0" presId="urn:microsoft.com/office/officeart/2005/8/layout/hProcess7"/>
    <dgm:cxn modelId="{B3A1823C-F9D5-4EB9-B983-632A0769648B}" type="presParOf" srcId="{A328A34E-5A8E-4CCB-9254-7501560AF844}" destId="{C6831DE3-39FB-4621-9E57-9D67A40D16FD}" srcOrd="0" destOrd="0" presId="urn:microsoft.com/office/officeart/2005/8/layout/hProcess7"/>
    <dgm:cxn modelId="{3B882F6A-DEAA-4618-AAF3-2106B1DF7728}" type="presParOf" srcId="{A328A34E-5A8E-4CCB-9254-7501560AF844}" destId="{EBB7C5F3-2813-431E-BAFB-F2C420549E6C}" srcOrd="1" destOrd="0" presId="urn:microsoft.com/office/officeart/2005/8/layout/hProcess7"/>
    <dgm:cxn modelId="{78E4B4AD-3BBE-4603-95D0-3A34AE3C0241}" type="presParOf" srcId="{A328A34E-5A8E-4CCB-9254-7501560AF844}" destId="{F1E270F8-96A8-47F2-9061-025EE4332D7B}" srcOrd="2" destOrd="0" presId="urn:microsoft.com/office/officeart/2005/8/layout/hProcess7"/>
    <dgm:cxn modelId="{0E33B31E-6792-41D7-A017-5897B6E64D79}" type="presParOf" srcId="{C188B8A7-56DA-4352-8BB5-0057970B4DF5}" destId="{956D174C-5D27-4FCE-A7BE-85CC0291C0C6}" srcOrd="3" destOrd="0" presId="urn:microsoft.com/office/officeart/2005/8/layout/hProcess7"/>
    <dgm:cxn modelId="{CD1E9A55-D293-4258-A9C1-37E46B29ADCF}" type="presParOf" srcId="{C188B8A7-56DA-4352-8BB5-0057970B4DF5}" destId="{2989C3A3-4C56-4EA0-81A7-E63B2ED5AF2F}" srcOrd="4" destOrd="0" presId="urn:microsoft.com/office/officeart/2005/8/layout/hProcess7"/>
    <dgm:cxn modelId="{FFD0B13B-72AA-4F25-B50E-888500B90554}" type="presParOf" srcId="{2989C3A3-4C56-4EA0-81A7-E63B2ED5AF2F}" destId="{E4925A48-715E-4426-9122-7C490EFCF97B}" srcOrd="0" destOrd="0" presId="urn:microsoft.com/office/officeart/2005/8/layout/hProcess7"/>
    <dgm:cxn modelId="{4DD5EC78-0166-4C17-838F-CDDC3F5055AE}" type="presParOf" srcId="{2989C3A3-4C56-4EA0-81A7-E63B2ED5AF2F}" destId="{89004A0D-91CD-4858-8204-3500631BD690}" srcOrd="1" destOrd="0" presId="urn:microsoft.com/office/officeart/2005/8/layout/hProcess7"/>
    <dgm:cxn modelId="{1D423C43-F352-4C34-8542-DE1ADE22F840}" type="presParOf" srcId="{2989C3A3-4C56-4EA0-81A7-E63B2ED5AF2F}" destId="{B2D7594C-BFF8-4205-A4C5-41C6EA80829F}" srcOrd="2" destOrd="0" presId="urn:microsoft.com/office/officeart/2005/8/layout/hProcess7"/>
    <dgm:cxn modelId="{CCE32FF7-2A78-4934-B1EF-4C82ABE9987D}" type="presParOf" srcId="{C188B8A7-56DA-4352-8BB5-0057970B4DF5}" destId="{E23FD59B-EFCA-4477-B86C-93BD0184E150}" srcOrd="5" destOrd="0" presId="urn:microsoft.com/office/officeart/2005/8/layout/hProcess7"/>
    <dgm:cxn modelId="{3172F42E-CD21-4387-8CAB-7634DFAB1DAA}" type="presParOf" srcId="{C188B8A7-56DA-4352-8BB5-0057970B4DF5}" destId="{21066B65-3375-4E0D-804E-69D23967BCDF}" srcOrd="6" destOrd="0" presId="urn:microsoft.com/office/officeart/2005/8/layout/hProcess7"/>
    <dgm:cxn modelId="{CE41441F-FE34-4E2F-B134-EE14AC4AE255}" type="presParOf" srcId="{21066B65-3375-4E0D-804E-69D23967BCDF}" destId="{9C31C666-4DEB-45F8-8ED7-EBEFEC37333D}" srcOrd="0" destOrd="0" presId="urn:microsoft.com/office/officeart/2005/8/layout/hProcess7"/>
    <dgm:cxn modelId="{B7828FF0-DF71-41D3-8E32-2ED2179EB232}" type="presParOf" srcId="{21066B65-3375-4E0D-804E-69D23967BCDF}" destId="{C2AC23B2-9352-4B8D-9031-A3DDBB2C45C4}" srcOrd="1" destOrd="0" presId="urn:microsoft.com/office/officeart/2005/8/layout/hProcess7"/>
    <dgm:cxn modelId="{EEA909F9-F7B3-42BB-BB16-7653069DE1E6}" type="presParOf" srcId="{21066B65-3375-4E0D-804E-69D23967BCDF}" destId="{41FAD4FC-83E1-4A50-8221-6D5CCF278F4E}" srcOrd="2" destOrd="0" presId="urn:microsoft.com/office/officeart/2005/8/layout/hProcess7"/>
    <dgm:cxn modelId="{EF99BAC7-6E2D-41EC-A925-1BCCC030AFBD}" type="presParOf" srcId="{C188B8A7-56DA-4352-8BB5-0057970B4DF5}" destId="{EA30A49E-B1BA-40F3-9990-141635F6ACE9}" srcOrd="7" destOrd="0" presId="urn:microsoft.com/office/officeart/2005/8/layout/hProcess7"/>
    <dgm:cxn modelId="{9C8DF9BA-9FD5-4867-B6BB-4774416951A5}" type="presParOf" srcId="{C188B8A7-56DA-4352-8BB5-0057970B4DF5}" destId="{D2C68633-42EA-4FBC-B0C8-4FE47D361774}" srcOrd="8" destOrd="0" presId="urn:microsoft.com/office/officeart/2005/8/layout/hProcess7"/>
    <dgm:cxn modelId="{406A26DF-12C7-4DA5-BA7C-CF17EC41D317}" type="presParOf" srcId="{D2C68633-42EA-4FBC-B0C8-4FE47D361774}" destId="{07091DE6-57CB-4396-917F-0A8B960469B5}" srcOrd="0" destOrd="0" presId="urn:microsoft.com/office/officeart/2005/8/layout/hProcess7"/>
    <dgm:cxn modelId="{3D8D82CB-7860-47CD-9C31-F3569B6DD3AD}" type="presParOf" srcId="{D2C68633-42EA-4FBC-B0C8-4FE47D361774}" destId="{45306473-C0D4-4949-BCB3-530CDAD10E19}" srcOrd="1" destOrd="0" presId="urn:microsoft.com/office/officeart/2005/8/layout/hProcess7"/>
    <dgm:cxn modelId="{CF3570CD-156D-433B-A4F4-6923921C95E5}" type="presParOf" srcId="{D2C68633-42EA-4FBC-B0C8-4FE47D361774}" destId="{CC63D4B4-E011-457F-968E-0DD146943FEF}" srcOrd="2" destOrd="0" presId="urn:microsoft.com/office/officeart/2005/8/layout/hProcess7"/>
    <dgm:cxn modelId="{38676FDF-A959-49B9-9BDF-4F68AC52F147}" type="presParOf" srcId="{C188B8A7-56DA-4352-8BB5-0057970B4DF5}" destId="{630937B0-E413-4E2D-A0DF-149AC988D6F4}" srcOrd="9" destOrd="0" presId="urn:microsoft.com/office/officeart/2005/8/layout/hProcess7"/>
    <dgm:cxn modelId="{3A6F4082-768F-4EA8-864B-48D45EA04F93}" type="presParOf" srcId="{C188B8A7-56DA-4352-8BB5-0057970B4DF5}" destId="{39B2C43D-E04B-40EC-B971-E4A347CFD686}" srcOrd="10" destOrd="0" presId="urn:microsoft.com/office/officeart/2005/8/layout/hProcess7"/>
    <dgm:cxn modelId="{F9CF8C44-AB1E-450F-A0F9-1F7B7992C8D6}" type="presParOf" srcId="{39B2C43D-E04B-40EC-B971-E4A347CFD686}" destId="{CECCE9C8-7D0B-4124-86BA-1CFF37016A95}" srcOrd="0" destOrd="0" presId="urn:microsoft.com/office/officeart/2005/8/layout/hProcess7"/>
    <dgm:cxn modelId="{532BC603-1F11-4310-A719-D49AE32C467C}" type="presParOf" srcId="{39B2C43D-E04B-40EC-B971-E4A347CFD686}" destId="{7918F528-FA94-4780-A7F2-36DC5921EE40}" srcOrd="1" destOrd="0" presId="urn:microsoft.com/office/officeart/2005/8/layout/hProcess7"/>
    <dgm:cxn modelId="{3143899D-A375-47BB-AFBB-CC8DDE882DFB}" type="presParOf" srcId="{39B2C43D-E04B-40EC-B971-E4A347CFD686}" destId="{03BEDFCB-ADB5-4506-A600-AD0DB4BB9C35}" srcOrd="2" destOrd="0" presId="urn:microsoft.com/office/officeart/2005/8/layout/hProcess7"/>
    <dgm:cxn modelId="{491BFBC3-A330-48F6-8BC2-CB562ABFBF23}" type="presParOf" srcId="{C188B8A7-56DA-4352-8BB5-0057970B4DF5}" destId="{DCAD977B-F838-4135-BDFC-E0A418FFDBFC}" srcOrd="11" destOrd="0" presId="urn:microsoft.com/office/officeart/2005/8/layout/hProcess7"/>
    <dgm:cxn modelId="{CC7419A7-D4B0-4797-9618-347BE45EF302}" type="presParOf" srcId="{C188B8A7-56DA-4352-8BB5-0057970B4DF5}" destId="{F798615B-5C17-48BF-9B87-A6CB867B457F}" srcOrd="12" destOrd="0" presId="urn:microsoft.com/office/officeart/2005/8/layout/hProcess7"/>
    <dgm:cxn modelId="{9B1F20EB-2103-40CD-86A9-0EBB751A0302}" type="presParOf" srcId="{F798615B-5C17-48BF-9B87-A6CB867B457F}" destId="{B3BD22E6-E58B-4BAD-ACB6-21A153C92CBF}" srcOrd="0" destOrd="0" presId="urn:microsoft.com/office/officeart/2005/8/layout/hProcess7"/>
    <dgm:cxn modelId="{26530E13-9010-45B9-B936-7A1A995DEA9C}" type="presParOf" srcId="{F798615B-5C17-48BF-9B87-A6CB867B457F}" destId="{89485632-7DCF-4600-AD0D-65A4260B410C}" srcOrd="1" destOrd="0" presId="urn:microsoft.com/office/officeart/2005/8/layout/hProcess7"/>
    <dgm:cxn modelId="{27A95CA3-9DEA-4B1B-8D5A-20BB954983AD}" type="presParOf" srcId="{F798615B-5C17-48BF-9B87-A6CB867B457F}" destId="{CC42E8EE-B971-40F7-AED2-766B26916D0B}" srcOrd="2" destOrd="0" presId="urn:microsoft.com/office/officeart/2005/8/layout/hProcess7"/>
  </dgm:cxnLst>
  <dgm:bg/>
  <dgm:whole/>
  <dgm:extLst>
    <a:ext uri="http://schemas.microsoft.com/office/drawing/2008/diagram">
      <dsp:dataModelExt xmlns:dsp="http://schemas.microsoft.com/office/drawing/2008/diagram" relId="rId4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3FE0D3E-9206-4393-9692-8E8CF06113EC}">
      <dsp:nvSpPr>
        <dsp:cNvPr id="0" name=""/>
        <dsp:cNvSpPr/>
      </dsp:nvSpPr>
      <dsp:spPr>
        <a:xfrm>
          <a:off x="2430" y="37093"/>
          <a:ext cx="1462177" cy="1754612"/>
        </a:xfrm>
        <a:prstGeom prst="roundRect">
          <a:avLst>
            <a:gd name="adj" fmla="val 5000"/>
          </a:avLst>
        </a:prstGeom>
        <a:gradFill rotWithShape="0">
          <a:gsLst>
            <a:gs pos="0">
              <a:schemeClr val="accent2">
                <a:hueOff val="0"/>
                <a:satOff val="0"/>
                <a:lumOff val="0"/>
                <a:alphaOff val="0"/>
                <a:tint val="100000"/>
                <a:shade val="100000"/>
                <a:satMod val="130000"/>
              </a:schemeClr>
            </a:gs>
            <a:gs pos="100000">
              <a:schemeClr val="accent2">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1. Scoping</a:t>
          </a:r>
        </a:p>
      </dsp:txBody>
      <dsp:txXfrm rot="16200000">
        <a:off x="-570742" y="610267"/>
        <a:ext cx="1438782" cy="292435"/>
      </dsp:txXfrm>
    </dsp:sp>
    <dsp:sp modelId="{A3771979-6BA1-4CB3-B695-20DE98DE1B2B}">
      <dsp:nvSpPr>
        <dsp:cNvPr id="0" name=""/>
        <dsp:cNvSpPr/>
      </dsp:nvSpPr>
      <dsp:spPr>
        <a:xfrm>
          <a:off x="294866" y="37093"/>
          <a:ext cx="1089322" cy="1754612"/>
        </a:xfrm>
        <a:prstGeom prst="rect">
          <a:avLst/>
        </a:prstGeom>
        <a:no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pPr>
          <a:r>
            <a:rPr lang="en-US" sz="1000" kern="1200"/>
            <a:t>Evidence around the topic is scoped and compiled through targeted research based on best available knowledge and data.</a:t>
          </a:r>
        </a:p>
      </dsp:txBody>
      <dsp:txXfrm>
        <a:off x="294866" y="37093"/>
        <a:ext cx="1089322" cy="1754612"/>
      </dsp:txXfrm>
    </dsp:sp>
    <dsp:sp modelId="{E4925A48-715E-4426-9122-7C490EFCF97B}">
      <dsp:nvSpPr>
        <dsp:cNvPr id="0" name=""/>
        <dsp:cNvSpPr/>
      </dsp:nvSpPr>
      <dsp:spPr>
        <a:xfrm>
          <a:off x="1515784" y="37093"/>
          <a:ext cx="1462177" cy="1754612"/>
        </a:xfrm>
        <a:prstGeom prst="roundRect">
          <a:avLst>
            <a:gd name="adj" fmla="val 5000"/>
          </a:avLst>
        </a:prstGeom>
        <a:gradFill rotWithShape="0">
          <a:gsLst>
            <a:gs pos="0">
              <a:schemeClr val="accent3">
                <a:hueOff val="0"/>
                <a:satOff val="0"/>
                <a:lumOff val="0"/>
                <a:alphaOff val="0"/>
                <a:tint val="100000"/>
                <a:shade val="100000"/>
                <a:satMod val="130000"/>
              </a:schemeClr>
            </a:gs>
            <a:gs pos="100000">
              <a:schemeClr val="accent3">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2. Diagnostic</a:t>
          </a:r>
        </a:p>
      </dsp:txBody>
      <dsp:txXfrm rot="16200000">
        <a:off x="942610" y="610267"/>
        <a:ext cx="1438782" cy="292435"/>
      </dsp:txXfrm>
    </dsp:sp>
    <dsp:sp modelId="{EBB7C5F3-2813-431E-BAFB-F2C420549E6C}">
      <dsp:nvSpPr>
        <dsp:cNvPr id="0" name=""/>
        <dsp:cNvSpPr/>
      </dsp:nvSpPr>
      <dsp:spPr>
        <a:xfrm rot="5400000">
          <a:off x="1394196" y="1431249"/>
          <a:ext cx="257797" cy="219326"/>
        </a:xfrm>
        <a:prstGeom prst="flowChartExtract">
          <a:avLst/>
        </a:prstGeom>
        <a:solidFill>
          <a:schemeClr val="lt1">
            <a:hueOff val="0"/>
            <a:satOff val="0"/>
            <a:lumOff val="0"/>
            <a:alphaOff val="0"/>
          </a:schemeClr>
        </a:soli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sp>
    <dsp:sp modelId="{B2D7594C-BFF8-4205-A4C5-41C6EA80829F}">
      <dsp:nvSpPr>
        <dsp:cNvPr id="0" name=""/>
        <dsp:cNvSpPr/>
      </dsp:nvSpPr>
      <dsp:spPr>
        <a:xfrm>
          <a:off x="1808219" y="37093"/>
          <a:ext cx="1089322" cy="1754612"/>
        </a:xfrm>
        <a:prstGeom prst="rect">
          <a:avLst/>
        </a:prstGeom>
        <a:no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pPr>
          <a:r>
            <a:rPr lang="en-US" sz="1000" kern="1200"/>
            <a:t>Options for solutions to problems are designed via engagement of a focused set of stakeholders  and based on reseach results, data and other evidence.</a:t>
          </a:r>
        </a:p>
      </dsp:txBody>
      <dsp:txXfrm>
        <a:off x="1808219" y="37093"/>
        <a:ext cx="1089322" cy="1754612"/>
      </dsp:txXfrm>
    </dsp:sp>
    <dsp:sp modelId="{07091DE6-57CB-4396-917F-0A8B960469B5}">
      <dsp:nvSpPr>
        <dsp:cNvPr id="0" name=""/>
        <dsp:cNvSpPr/>
      </dsp:nvSpPr>
      <dsp:spPr>
        <a:xfrm>
          <a:off x="3029138" y="37093"/>
          <a:ext cx="1462177" cy="1754612"/>
        </a:xfrm>
        <a:prstGeom prst="roundRect">
          <a:avLst>
            <a:gd name="adj" fmla="val 5000"/>
          </a:avLst>
        </a:prstGeom>
        <a:gradFill rotWithShape="0">
          <a:gsLst>
            <a:gs pos="0">
              <a:schemeClr val="accent4">
                <a:hueOff val="0"/>
                <a:satOff val="0"/>
                <a:lumOff val="0"/>
                <a:alphaOff val="0"/>
                <a:tint val="100000"/>
                <a:shade val="100000"/>
                <a:satMod val="130000"/>
              </a:schemeClr>
            </a:gs>
            <a:gs pos="100000">
              <a:schemeClr val="accent4">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3. Validation</a:t>
          </a:r>
        </a:p>
      </dsp:txBody>
      <dsp:txXfrm rot="16200000">
        <a:off x="2455964" y="610267"/>
        <a:ext cx="1438782" cy="292435"/>
      </dsp:txXfrm>
    </dsp:sp>
    <dsp:sp modelId="{C2AC23B2-9352-4B8D-9031-A3DDBB2C45C4}">
      <dsp:nvSpPr>
        <dsp:cNvPr id="0" name=""/>
        <dsp:cNvSpPr/>
      </dsp:nvSpPr>
      <dsp:spPr>
        <a:xfrm rot="5400000">
          <a:off x="2907550" y="1431249"/>
          <a:ext cx="257797" cy="219326"/>
        </a:xfrm>
        <a:prstGeom prst="flowChartExtract">
          <a:avLst/>
        </a:prstGeom>
        <a:solidFill>
          <a:schemeClr val="lt1">
            <a:hueOff val="0"/>
            <a:satOff val="0"/>
            <a:lumOff val="0"/>
            <a:alphaOff val="0"/>
          </a:schemeClr>
        </a:solidFill>
        <a:ln w="9525" cap="flat" cmpd="sng" algn="ctr">
          <a:solidFill>
            <a:schemeClr val="accent3">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sp>
    <dsp:sp modelId="{CC63D4B4-E011-457F-968E-0DD146943FEF}">
      <dsp:nvSpPr>
        <dsp:cNvPr id="0" name=""/>
        <dsp:cNvSpPr/>
      </dsp:nvSpPr>
      <dsp:spPr>
        <a:xfrm>
          <a:off x="3321573" y="37093"/>
          <a:ext cx="1089322" cy="1754612"/>
        </a:xfrm>
        <a:prstGeom prst="rect">
          <a:avLst/>
        </a:prstGeom>
        <a:no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pPr>
          <a:r>
            <a:rPr lang="en-029" sz="1000" kern="1200"/>
            <a:t>Options for solutions are refined and stakeholder ownership strengthened through wider stakeholder engagement, and a strategy designed for engagement of the wider public.</a:t>
          </a:r>
          <a:endParaRPr lang="en-US" sz="1000" kern="1200"/>
        </a:p>
      </dsp:txBody>
      <dsp:txXfrm>
        <a:off x="3321573" y="37093"/>
        <a:ext cx="1089322" cy="1754612"/>
      </dsp:txXfrm>
    </dsp:sp>
    <dsp:sp modelId="{B3BD22E6-E58B-4BAD-ACB6-21A153C92CBF}">
      <dsp:nvSpPr>
        <dsp:cNvPr id="0" name=""/>
        <dsp:cNvSpPr/>
      </dsp:nvSpPr>
      <dsp:spPr>
        <a:xfrm>
          <a:off x="4542491" y="37093"/>
          <a:ext cx="1462177" cy="1754612"/>
        </a:xfrm>
        <a:prstGeom prst="roundRect">
          <a:avLst>
            <a:gd name="adj" fmla="val 5000"/>
          </a:avLst>
        </a:prstGeom>
        <a:gradFill rotWithShape="0">
          <a:gsLst>
            <a:gs pos="0">
              <a:schemeClr val="accent5">
                <a:hueOff val="0"/>
                <a:satOff val="0"/>
                <a:lumOff val="0"/>
                <a:alphaOff val="0"/>
                <a:tint val="100000"/>
                <a:shade val="100000"/>
                <a:satMod val="130000"/>
              </a:schemeClr>
            </a:gs>
            <a:gs pos="100000">
              <a:schemeClr val="accent5">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0" tIns="37719" rIns="48895" bIns="0" numCol="1" spcCol="1270" anchor="t" anchorCtr="0">
          <a:noAutofit/>
        </a:bodyPr>
        <a:lstStyle/>
        <a:p>
          <a:pPr lvl="0" algn="r" defTabSz="488950">
            <a:lnSpc>
              <a:spcPct val="90000"/>
            </a:lnSpc>
            <a:spcBef>
              <a:spcPct val="0"/>
            </a:spcBef>
            <a:spcAft>
              <a:spcPct val="35000"/>
            </a:spcAft>
          </a:pPr>
          <a:r>
            <a:rPr lang="en-US" sz="1100" kern="1200"/>
            <a:t>4. Public Engagement</a:t>
          </a:r>
        </a:p>
      </dsp:txBody>
      <dsp:txXfrm rot="16200000">
        <a:off x="3969318" y="610267"/>
        <a:ext cx="1438782" cy="292435"/>
      </dsp:txXfrm>
    </dsp:sp>
    <dsp:sp modelId="{7918F528-FA94-4780-A7F2-36DC5921EE40}">
      <dsp:nvSpPr>
        <dsp:cNvPr id="0" name=""/>
        <dsp:cNvSpPr/>
      </dsp:nvSpPr>
      <dsp:spPr>
        <a:xfrm rot="5400000">
          <a:off x="4420903" y="1431249"/>
          <a:ext cx="257797" cy="219326"/>
        </a:xfrm>
        <a:prstGeom prst="flowChartExtract">
          <a:avLst/>
        </a:prstGeom>
        <a:solidFill>
          <a:schemeClr val="lt1">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sp>
    <dsp:sp modelId="{CC42E8EE-B971-40F7-AED2-766B26916D0B}">
      <dsp:nvSpPr>
        <dsp:cNvPr id="0" name=""/>
        <dsp:cNvSpPr/>
      </dsp:nvSpPr>
      <dsp:spPr>
        <a:xfrm>
          <a:off x="4834927" y="37093"/>
          <a:ext cx="1089322" cy="1754612"/>
        </a:xfrm>
        <a:prstGeom prst="rect">
          <a:avLst/>
        </a:prstGeom>
        <a:no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dsp:spPr>
      <dsp:style>
        <a:lnRef idx="0">
          <a:scrgbClr r="0" g="0" b="0"/>
        </a:lnRef>
        <a:fillRef idx="3">
          <a:scrgbClr r="0" g="0" b="0"/>
        </a:fillRef>
        <a:effectRef idx="3">
          <a:scrgbClr r="0" g="0" b="0"/>
        </a:effectRef>
        <a:fontRef idx="minor">
          <a:schemeClr val="lt1"/>
        </a:fontRef>
      </dsp:style>
      <dsp:txBody>
        <a:bodyPr spcFirstLastPara="0" vert="horz" wrap="square" lIns="0" tIns="34290" rIns="0" bIns="0" numCol="1" spcCol="1270" anchor="t" anchorCtr="0">
          <a:noAutofit/>
        </a:bodyPr>
        <a:lstStyle/>
        <a:p>
          <a:pPr lvl="0" algn="l" defTabSz="444500">
            <a:lnSpc>
              <a:spcPct val="90000"/>
            </a:lnSpc>
            <a:spcBef>
              <a:spcPct val="0"/>
            </a:spcBef>
            <a:spcAft>
              <a:spcPct val="35000"/>
            </a:spcAft>
          </a:pPr>
          <a:r>
            <a:rPr lang="en-029" sz="1000" kern="1200"/>
            <a:t>Proposed solutions are reviewed and otherwised engaged with towards ownership and advocacy for implementation by relevant sections of the wider public. </a:t>
          </a:r>
          <a:endParaRPr lang="en-US" sz="1000" kern="1200"/>
        </a:p>
      </dsp:txBody>
      <dsp:txXfrm>
        <a:off x="4834927" y="37093"/>
        <a:ext cx="1089322" cy="1754612"/>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p:properties xmlns:p="http://schemas.microsoft.com/office/2006/metadata/properties" xmlns:xsi="http://www.w3.org/2001/XMLSchema-instance" xmlns:pc="http://schemas.microsoft.com/office/infopath/2007/PartnerControls">
  <documentManagement>
    <GEFCountry xmlns="ceb00776-aa5c-4fc8-b6fe-5f035152e4b6">Grenada</GEFCountry>
    <Classification xmlns="ceb00776-aa5c-4fc8-b6fe-5f035152e4b6">Public</Classification>
    <Country1 xmlns="ceb00776-aa5c-4fc8-b6fe-5f035152e4b6" xsi:nil="true"/>
    <DocPrefix xmlns="ceb00776-aa5c-4fc8-b6fe-5f035152e4b6">Annexes/appendixes to the project documents</DocPrefix>
    <GEFID xmlns="ceb00776-aa5c-4fc8-b6fe-5f035152e4b6">9577</GEFID>
    <ProjectType xmlns="ceb00776-aa5c-4fc8-b6fe-5f035152e4b6">FSP</ProjectType>
    <GEFProjectID xmlns="ceb00776-aa5c-4fc8-b6fe-5f035152e4b6">4bdde65d-df7c-e811-8124-3863bb2e1360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Climate Resilient Agriculture for Integrated Landscape Management</ProjectTitle>
    <TrustFundType xmlns="ceb00776-aa5c-4fc8-b6fe-5f035152e4b6">GET</TrustFundType>
    <TaxCatchAll xmlns="3e02667f-0271-471b-bd6e-11a2e16def1d"/>
    <DocumentTitle xmlns="ceb00776-aa5c-4fc8-b6fe-5f035152e4b6">4970 GND EBD Prodoc_1Feb2019 (1)</DocumentTitle>
  </documentManagement>
</p:properties>
</file>

<file path=customXml/itemProps1.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2.xml><?xml version="1.0" encoding="utf-8"?>
<ds:datastoreItem xmlns:ds="http://schemas.openxmlformats.org/officeDocument/2006/customXml" ds:itemID="{BC183A1D-E4C8-42A1-B527-4ACA979FCEA7}">
  <ds:schemaRefs>
    <ds:schemaRef ds:uri="http://schemas.microsoft.com/sharepoint/events"/>
  </ds:schemaRefs>
</ds:datastoreItem>
</file>

<file path=customXml/itemProps3.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4.xml><?xml version="1.0" encoding="utf-8"?>
<ds:datastoreItem xmlns:ds="http://schemas.openxmlformats.org/officeDocument/2006/customXml" ds:itemID="{46D3BED6-7642-CB41-B21C-F311B269F3AE}">
  <ds:schemaRefs>
    <ds:schemaRef ds:uri="http://schemas.openxmlformats.org/officeDocument/2006/bibliography"/>
  </ds:schemaRefs>
</ds:datastoreItem>
</file>

<file path=customXml/itemProps5.xml><?xml version="1.0" encoding="utf-8"?>
<ds:datastoreItem xmlns:ds="http://schemas.openxmlformats.org/officeDocument/2006/customXml" ds:itemID="{7E301015-0F8C-4996-9826-FF40867F4A94}"/>
</file>

<file path=customXml/itemProps6.xml><?xml version="1.0" encoding="utf-8"?>
<ds:datastoreItem xmlns:ds="http://schemas.openxmlformats.org/officeDocument/2006/customXml" ds:itemID="{D7B020F3-2B61-49D8-8D05-FF9768C41911}">
  <ds:schemaRefs>
    <ds:schemaRef ds:uri="http://schemas.openxmlformats.org/officeDocument/2006/bibliography"/>
  </ds:schemaRefs>
</ds:datastoreItem>
</file>

<file path=customXml/itemProps7.xml><?xml version="1.0" encoding="utf-8"?>
<ds:datastoreItem xmlns:ds="http://schemas.openxmlformats.org/officeDocument/2006/customXml" ds:itemID="{A2DA897C-B2D9-49B7-8196-87389D5C83F9}">
  <ds:schemaRefs>
    <ds:schemaRef ds:uri="http://schemas.openxmlformats.org/officeDocument/2006/bibliography"/>
  </ds:schemaRefs>
</ds:datastoreItem>
</file>

<file path=customXml/itemProps8.xml><?xml version="1.0" encoding="utf-8"?>
<ds:datastoreItem xmlns:ds="http://schemas.openxmlformats.org/officeDocument/2006/customXml" ds:itemID="{F700B057-7598-433E-90E0-EB6EB54C239F}">
  <ds:schemaRefs>
    <ds:schemaRef ds:uri="http://schemas.openxmlformats.org/officeDocument/2006/bibliography"/>
  </ds:schemaRefs>
</ds:datastoreItem>
</file>

<file path=customXml/itemProps9.xml><?xml version="1.0" encoding="utf-8"?>
<ds:datastoreItem xmlns:ds="http://schemas.openxmlformats.org/officeDocument/2006/customXml" ds:itemID="{E1810203-474C-457F-9629-D6A0912856D5}">
  <ds:schemaRefs>
    <ds:schemaRef ds:uri="http://schemas.openxmlformats.org/officeDocument/2006/bibliography"/>
  </ds:schemaRefs>
</ds:datastoreItem>
</file>

<file path=customXml/itemProps10.xml><?xml version="1.0" encoding="utf-8"?>
<ds:datastoreItem xmlns:ds="http://schemas.openxmlformats.org/officeDocument/2006/customXml" ds:itemID="{613DAB06-0D34-4D0C-B988-A825CA4BC51B}"/>
</file>

<file path=docProps/app.xml><?xml version="1.0" encoding="utf-8"?>
<Properties xmlns="http://schemas.openxmlformats.org/officeDocument/2006/extended-properties" xmlns:vt="http://schemas.openxmlformats.org/officeDocument/2006/docPropsVTypes">
  <Template>Normal</Template>
  <TotalTime>0</TotalTime>
  <Pages>160</Pages>
  <Words>71546</Words>
  <Characters>407815</Characters>
  <Application>Microsoft Office Word</Application>
  <DocSecurity>0</DocSecurity>
  <Lines>3398</Lines>
  <Paragraphs>956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478405</CharactersWithSpaces>
  <SharedDoc>false</SharedDoc>
  <HLinks>
    <vt:vector size="258" baseType="variant">
      <vt:variant>
        <vt:i4>6684742</vt:i4>
      </vt:variant>
      <vt:variant>
        <vt:i4>189</vt:i4>
      </vt:variant>
      <vt:variant>
        <vt:i4>0</vt:i4>
      </vt:variant>
      <vt:variant>
        <vt:i4>5</vt:i4>
      </vt:variant>
      <vt:variant>
        <vt:lpwstr>http://www.undp.org</vt:lpwstr>
      </vt:variant>
      <vt:variant>
        <vt:lpwstr/>
      </vt:variant>
      <vt:variant>
        <vt:i4>18</vt:i4>
      </vt:variant>
      <vt:variant>
        <vt:i4>186</vt:i4>
      </vt:variant>
      <vt:variant>
        <vt:i4>0</vt:i4>
      </vt:variant>
      <vt:variant>
        <vt:i4>5</vt:i4>
      </vt:variant>
      <vt:variant>
        <vt:lpwstr>http://www.un.org/sc/committees/1267/aq_sanctions_list.shtml</vt:lpwstr>
      </vt:variant>
      <vt:variant>
        <vt:lpwstr/>
      </vt:variant>
      <vt:variant>
        <vt:i4>18</vt:i4>
      </vt:variant>
      <vt:variant>
        <vt:i4>183</vt:i4>
      </vt:variant>
      <vt:variant>
        <vt:i4>0</vt:i4>
      </vt:variant>
      <vt:variant>
        <vt:i4>5</vt:i4>
      </vt:variant>
      <vt:variant>
        <vt:lpwstr>http://www.un.org/sc/committees/1267/aq_sanctions_list.shtml</vt:lpwstr>
      </vt:variant>
      <vt:variant>
        <vt:lpwstr/>
      </vt:variant>
      <vt:variant>
        <vt:i4>18</vt:i4>
      </vt:variant>
      <vt:variant>
        <vt:i4>180</vt:i4>
      </vt:variant>
      <vt:variant>
        <vt:i4>0</vt:i4>
      </vt:variant>
      <vt:variant>
        <vt:i4>5</vt:i4>
      </vt:variant>
      <vt:variant>
        <vt:lpwstr>http://www.un.org/sc/committees/1267/aq_sanctions_list.shtml</vt:lpwstr>
      </vt:variant>
      <vt:variant>
        <vt:lpwstr/>
      </vt:variant>
      <vt:variant>
        <vt:i4>18</vt:i4>
      </vt:variant>
      <vt:variant>
        <vt:i4>177</vt:i4>
      </vt:variant>
      <vt:variant>
        <vt:i4>0</vt:i4>
      </vt:variant>
      <vt:variant>
        <vt:i4>5</vt:i4>
      </vt:variant>
      <vt:variant>
        <vt:lpwstr>http://www.un.org/sc/committees/1267/aq_sanctions_list.shtml</vt:lpwstr>
      </vt:variant>
      <vt:variant>
        <vt:lpwstr/>
      </vt:variant>
      <vt:variant>
        <vt:i4>3801175</vt:i4>
      </vt:variant>
      <vt:variant>
        <vt:i4>174</vt:i4>
      </vt:variant>
      <vt:variant>
        <vt:i4>0</vt:i4>
      </vt:variant>
      <vt:variant>
        <vt:i4>5</vt:i4>
      </vt:variant>
      <vt:variant>
        <vt:lpwstr>https://intranet.undp.org/global/documents/ppm/Supplemental.pdf</vt:lpwstr>
      </vt:variant>
      <vt:variant>
        <vt:lpwstr/>
      </vt:variant>
      <vt:variant>
        <vt:i4>3801175</vt:i4>
      </vt:variant>
      <vt:variant>
        <vt:i4>171</vt:i4>
      </vt:variant>
      <vt:variant>
        <vt:i4>0</vt:i4>
      </vt:variant>
      <vt:variant>
        <vt:i4>5</vt:i4>
      </vt:variant>
      <vt:variant>
        <vt:lpwstr>https://intranet.undp.org/global/documents/ppm/Supplemental.pdf</vt:lpwstr>
      </vt:variant>
      <vt:variant>
        <vt:lpwstr/>
      </vt:variant>
      <vt:variant>
        <vt:i4>5505088</vt:i4>
      </vt:variant>
      <vt:variant>
        <vt:i4>168</vt:i4>
      </vt:variant>
      <vt:variant>
        <vt:i4>0</vt:i4>
      </vt:variant>
      <vt:variant>
        <vt:i4>5</vt:i4>
      </vt:variant>
      <vt:variant>
        <vt:lpwstr>http://intra.undp.org/bdp/archive-programming-manual/docs/reference-centre/chapter6/sbaa.pdf</vt:lpwstr>
      </vt:variant>
      <vt:variant>
        <vt:lpwstr/>
      </vt:variant>
      <vt:variant>
        <vt:i4>5505088</vt:i4>
      </vt:variant>
      <vt:variant>
        <vt:i4>165</vt:i4>
      </vt:variant>
      <vt:variant>
        <vt:i4>0</vt:i4>
      </vt:variant>
      <vt:variant>
        <vt:i4>5</vt:i4>
      </vt:variant>
      <vt:variant>
        <vt:lpwstr>http://intra.undp.org/bdp/archive-programming-manual/docs/reference-centre/chapter6/sbaa.pdf</vt:lpwstr>
      </vt:variant>
      <vt:variant>
        <vt:lpwstr/>
      </vt:variant>
      <vt:variant>
        <vt:i4>6422625</vt:i4>
      </vt:variant>
      <vt:variant>
        <vt:i4>156</vt:i4>
      </vt:variant>
      <vt:variant>
        <vt:i4>0</vt:i4>
      </vt:variant>
      <vt:variant>
        <vt:i4>5</vt:i4>
      </vt:variant>
      <vt:variant>
        <vt:lpwstr>http://web.undp.org/evaluation/guidance.shtml</vt:lpwstr>
      </vt:variant>
      <vt:variant>
        <vt:lpwstr>gef</vt:lpwstr>
      </vt:variant>
      <vt:variant>
        <vt:i4>6422625</vt:i4>
      </vt:variant>
      <vt:variant>
        <vt:i4>153</vt:i4>
      </vt:variant>
      <vt:variant>
        <vt:i4>0</vt:i4>
      </vt:variant>
      <vt:variant>
        <vt:i4>5</vt:i4>
      </vt:variant>
      <vt:variant>
        <vt:lpwstr>http://web.undp.org/evaluation/guidance.shtml</vt:lpwstr>
      </vt:variant>
      <vt:variant>
        <vt:lpwstr>gef</vt:lpwstr>
      </vt:variant>
      <vt:variant>
        <vt:i4>1441839</vt:i4>
      </vt:variant>
      <vt:variant>
        <vt:i4>150</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147</vt:i4>
      </vt:variant>
      <vt:variant>
        <vt:i4>0</vt:i4>
      </vt:variant>
      <vt:variant>
        <vt:i4>5</vt:i4>
      </vt:variant>
      <vt:variant>
        <vt:lpwstr>http://www.thegef.org/gef/Evaluation Policy 2010</vt:lpwstr>
      </vt:variant>
      <vt:variant>
        <vt:lpwstr/>
      </vt:variant>
      <vt:variant>
        <vt:i4>7995479</vt:i4>
      </vt:variant>
      <vt:variant>
        <vt:i4>144</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141</vt:i4>
      </vt:variant>
      <vt:variant>
        <vt:i4>0</vt:i4>
      </vt:variant>
      <vt:variant>
        <vt:i4>5</vt:i4>
      </vt:variant>
      <vt:variant>
        <vt:lpwstr>http://www.undp.org/content/undp/en/home/operations/accountability/programme_and_operationspoliciesandprocedures.html</vt:lpwstr>
      </vt:variant>
      <vt:variant>
        <vt:lpwstr/>
      </vt:variant>
      <vt:variant>
        <vt:i4>1376262</vt:i4>
      </vt:variant>
      <vt:variant>
        <vt:i4>134</vt:i4>
      </vt:variant>
      <vt:variant>
        <vt:i4>0</vt:i4>
      </vt:variant>
      <vt:variant>
        <vt:i4>5</vt:i4>
      </vt:variant>
      <vt:variant>
        <vt:lpwstr/>
      </vt:variant>
      <vt:variant>
        <vt:lpwstr>_Toc487556797</vt:lpwstr>
      </vt:variant>
      <vt:variant>
        <vt:i4>1376263</vt:i4>
      </vt:variant>
      <vt:variant>
        <vt:i4>128</vt:i4>
      </vt:variant>
      <vt:variant>
        <vt:i4>0</vt:i4>
      </vt:variant>
      <vt:variant>
        <vt:i4>5</vt:i4>
      </vt:variant>
      <vt:variant>
        <vt:lpwstr/>
      </vt:variant>
      <vt:variant>
        <vt:lpwstr>_Toc487556796</vt:lpwstr>
      </vt:variant>
      <vt:variant>
        <vt:i4>1376260</vt:i4>
      </vt:variant>
      <vt:variant>
        <vt:i4>122</vt:i4>
      </vt:variant>
      <vt:variant>
        <vt:i4>0</vt:i4>
      </vt:variant>
      <vt:variant>
        <vt:i4>5</vt:i4>
      </vt:variant>
      <vt:variant>
        <vt:lpwstr/>
      </vt:variant>
      <vt:variant>
        <vt:lpwstr>_Toc487556795</vt:lpwstr>
      </vt:variant>
      <vt:variant>
        <vt:i4>1376261</vt:i4>
      </vt:variant>
      <vt:variant>
        <vt:i4>116</vt:i4>
      </vt:variant>
      <vt:variant>
        <vt:i4>0</vt:i4>
      </vt:variant>
      <vt:variant>
        <vt:i4>5</vt:i4>
      </vt:variant>
      <vt:variant>
        <vt:lpwstr/>
      </vt:variant>
      <vt:variant>
        <vt:lpwstr>_Toc487556794</vt:lpwstr>
      </vt:variant>
      <vt:variant>
        <vt:i4>1376258</vt:i4>
      </vt:variant>
      <vt:variant>
        <vt:i4>110</vt:i4>
      </vt:variant>
      <vt:variant>
        <vt:i4>0</vt:i4>
      </vt:variant>
      <vt:variant>
        <vt:i4>5</vt:i4>
      </vt:variant>
      <vt:variant>
        <vt:lpwstr/>
      </vt:variant>
      <vt:variant>
        <vt:lpwstr>_Toc487556793</vt:lpwstr>
      </vt:variant>
      <vt:variant>
        <vt:i4>1376259</vt:i4>
      </vt:variant>
      <vt:variant>
        <vt:i4>104</vt:i4>
      </vt:variant>
      <vt:variant>
        <vt:i4>0</vt:i4>
      </vt:variant>
      <vt:variant>
        <vt:i4>5</vt:i4>
      </vt:variant>
      <vt:variant>
        <vt:lpwstr/>
      </vt:variant>
      <vt:variant>
        <vt:lpwstr>_Toc487556792</vt:lpwstr>
      </vt:variant>
      <vt:variant>
        <vt:i4>1376256</vt:i4>
      </vt:variant>
      <vt:variant>
        <vt:i4>98</vt:i4>
      </vt:variant>
      <vt:variant>
        <vt:i4>0</vt:i4>
      </vt:variant>
      <vt:variant>
        <vt:i4>5</vt:i4>
      </vt:variant>
      <vt:variant>
        <vt:lpwstr/>
      </vt:variant>
      <vt:variant>
        <vt:lpwstr>_Toc487556791</vt:lpwstr>
      </vt:variant>
      <vt:variant>
        <vt:i4>1376257</vt:i4>
      </vt:variant>
      <vt:variant>
        <vt:i4>92</vt:i4>
      </vt:variant>
      <vt:variant>
        <vt:i4>0</vt:i4>
      </vt:variant>
      <vt:variant>
        <vt:i4>5</vt:i4>
      </vt:variant>
      <vt:variant>
        <vt:lpwstr/>
      </vt:variant>
      <vt:variant>
        <vt:lpwstr>_Toc487556790</vt:lpwstr>
      </vt:variant>
      <vt:variant>
        <vt:i4>1310728</vt:i4>
      </vt:variant>
      <vt:variant>
        <vt:i4>86</vt:i4>
      </vt:variant>
      <vt:variant>
        <vt:i4>0</vt:i4>
      </vt:variant>
      <vt:variant>
        <vt:i4>5</vt:i4>
      </vt:variant>
      <vt:variant>
        <vt:lpwstr/>
      </vt:variant>
      <vt:variant>
        <vt:lpwstr>_Toc487556789</vt:lpwstr>
      </vt:variant>
      <vt:variant>
        <vt:i4>1310729</vt:i4>
      </vt:variant>
      <vt:variant>
        <vt:i4>80</vt:i4>
      </vt:variant>
      <vt:variant>
        <vt:i4>0</vt:i4>
      </vt:variant>
      <vt:variant>
        <vt:i4>5</vt:i4>
      </vt:variant>
      <vt:variant>
        <vt:lpwstr/>
      </vt:variant>
      <vt:variant>
        <vt:lpwstr>_Toc487556788</vt:lpwstr>
      </vt:variant>
      <vt:variant>
        <vt:i4>1310726</vt:i4>
      </vt:variant>
      <vt:variant>
        <vt:i4>74</vt:i4>
      </vt:variant>
      <vt:variant>
        <vt:i4>0</vt:i4>
      </vt:variant>
      <vt:variant>
        <vt:i4>5</vt:i4>
      </vt:variant>
      <vt:variant>
        <vt:lpwstr/>
      </vt:variant>
      <vt:variant>
        <vt:lpwstr>_Toc487556787</vt:lpwstr>
      </vt:variant>
      <vt:variant>
        <vt:i4>1310727</vt:i4>
      </vt:variant>
      <vt:variant>
        <vt:i4>68</vt:i4>
      </vt:variant>
      <vt:variant>
        <vt:i4>0</vt:i4>
      </vt:variant>
      <vt:variant>
        <vt:i4>5</vt:i4>
      </vt:variant>
      <vt:variant>
        <vt:lpwstr/>
      </vt:variant>
      <vt:variant>
        <vt:lpwstr>_Toc487556786</vt:lpwstr>
      </vt:variant>
      <vt:variant>
        <vt:i4>1310724</vt:i4>
      </vt:variant>
      <vt:variant>
        <vt:i4>62</vt:i4>
      </vt:variant>
      <vt:variant>
        <vt:i4>0</vt:i4>
      </vt:variant>
      <vt:variant>
        <vt:i4>5</vt:i4>
      </vt:variant>
      <vt:variant>
        <vt:lpwstr/>
      </vt:variant>
      <vt:variant>
        <vt:lpwstr>_Toc487556785</vt:lpwstr>
      </vt:variant>
      <vt:variant>
        <vt:i4>1310725</vt:i4>
      </vt:variant>
      <vt:variant>
        <vt:i4>56</vt:i4>
      </vt:variant>
      <vt:variant>
        <vt:i4>0</vt:i4>
      </vt:variant>
      <vt:variant>
        <vt:i4>5</vt:i4>
      </vt:variant>
      <vt:variant>
        <vt:lpwstr/>
      </vt:variant>
      <vt:variant>
        <vt:lpwstr>_Toc487556784</vt:lpwstr>
      </vt:variant>
      <vt:variant>
        <vt:i4>1310722</vt:i4>
      </vt:variant>
      <vt:variant>
        <vt:i4>50</vt:i4>
      </vt:variant>
      <vt:variant>
        <vt:i4>0</vt:i4>
      </vt:variant>
      <vt:variant>
        <vt:i4>5</vt:i4>
      </vt:variant>
      <vt:variant>
        <vt:lpwstr/>
      </vt:variant>
      <vt:variant>
        <vt:lpwstr>_Toc487556783</vt:lpwstr>
      </vt:variant>
      <vt:variant>
        <vt:i4>1310723</vt:i4>
      </vt:variant>
      <vt:variant>
        <vt:i4>44</vt:i4>
      </vt:variant>
      <vt:variant>
        <vt:i4>0</vt:i4>
      </vt:variant>
      <vt:variant>
        <vt:i4>5</vt:i4>
      </vt:variant>
      <vt:variant>
        <vt:lpwstr/>
      </vt:variant>
      <vt:variant>
        <vt:lpwstr>_Toc487556782</vt:lpwstr>
      </vt:variant>
      <vt:variant>
        <vt:i4>1310720</vt:i4>
      </vt:variant>
      <vt:variant>
        <vt:i4>38</vt:i4>
      </vt:variant>
      <vt:variant>
        <vt:i4>0</vt:i4>
      </vt:variant>
      <vt:variant>
        <vt:i4>5</vt:i4>
      </vt:variant>
      <vt:variant>
        <vt:lpwstr/>
      </vt:variant>
      <vt:variant>
        <vt:lpwstr>_Toc487556781</vt:lpwstr>
      </vt:variant>
      <vt:variant>
        <vt:i4>1310721</vt:i4>
      </vt:variant>
      <vt:variant>
        <vt:i4>32</vt:i4>
      </vt:variant>
      <vt:variant>
        <vt:i4>0</vt:i4>
      </vt:variant>
      <vt:variant>
        <vt:i4>5</vt:i4>
      </vt:variant>
      <vt:variant>
        <vt:lpwstr/>
      </vt:variant>
      <vt:variant>
        <vt:lpwstr>_Toc487556780</vt:lpwstr>
      </vt:variant>
      <vt:variant>
        <vt:i4>1769480</vt:i4>
      </vt:variant>
      <vt:variant>
        <vt:i4>26</vt:i4>
      </vt:variant>
      <vt:variant>
        <vt:i4>0</vt:i4>
      </vt:variant>
      <vt:variant>
        <vt:i4>5</vt:i4>
      </vt:variant>
      <vt:variant>
        <vt:lpwstr/>
      </vt:variant>
      <vt:variant>
        <vt:lpwstr>_Toc487556779</vt:lpwstr>
      </vt:variant>
      <vt:variant>
        <vt:i4>1769481</vt:i4>
      </vt:variant>
      <vt:variant>
        <vt:i4>20</vt:i4>
      </vt:variant>
      <vt:variant>
        <vt:i4>0</vt:i4>
      </vt:variant>
      <vt:variant>
        <vt:i4>5</vt:i4>
      </vt:variant>
      <vt:variant>
        <vt:lpwstr/>
      </vt:variant>
      <vt:variant>
        <vt:lpwstr>_Toc487556778</vt:lpwstr>
      </vt:variant>
      <vt:variant>
        <vt:i4>1769478</vt:i4>
      </vt:variant>
      <vt:variant>
        <vt:i4>14</vt:i4>
      </vt:variant>
      <vt:variant>
        <vt:i4>0</vt:i4>
      </vt:variant>
      <vt:variant>
        <vt:i4>5</vt:i4>
      </vt:variant>
      <vt:variant>
        <vt:lpwstr/>
      </vt:variant>
      <vt:variant>
        <vt:lpwstr>_Toc487556777</vt:lpwstr>
      </vt:variant>
      <vt:variant>
        <vt:i4>1769479</vt:i4>
      </vt:variant>
      <vt:variant>
        <vt:i4>8</vt:i4>
      </vt:variant>
      <vt:variant>
        <vt:i4>0</vt:i4>
      </vt:variant>
      <vt:variant>
        <vt:i4>5</vt:i4>
      </vt:variant>
      <vt:variant>
        <vt:lpwstr/>
      </vt:variant>
      <vt:variant>
        <vt:lpwstr>_Toc487556776</vt:lpwstr>
      </vt:variant>
      <vt:variant>
        <vt:i4>1769476</vt:i4>
      </vt:variant>
      <vt:variant>
        <vt:i4>2</vt:i4>
      </vt:variant>
      <vt:variant>
        <vt:i4>0</vt:i4>
      </vt:variant>
      <vt:variant>
        <vt:i4>5</vt:i4>
      </vt:variant>
      <vt:variant>
        <vt:lpwstr/>
      </vt:variant>
      <vt:variant>
        <vt:lpwstr>_Toc487556775</vt:lpwstr>
      </vt:variant>
      <vt:variant>
        <vt:i4>6029404</vt:i4>
      </vt:variant>
      <vt:variant>
        <vt:i4>12</vt:i4>
      </vt:variant>
      <vt:variant>
        <vt:i4>0</vt:i4>
      </vt:variant>
      <vt:variant>
        <vt:i4>5</vt:i4>
      </vt:variant>
      <vt:variant>
        <vt:lpwstr>https://popp.undp.org/_layouts/15/WopiFrame.aspx?sourcedoc=/UNDP_POPP_DOCUMENT_LIBRARY/Public/PPM_Project 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2818084</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Cathy Maize</cp:lastModifiedBy>
  <cp:revision>2</cp:revision>
  <cp:lastPrinted>2018-10-04T16:26:00Z</cp:lastPrinted>
  <dcterms:created xsi:type="dcterms:W3CDTF">2019-02-12T19:45:00Z</dcterms:created>
  <dcterms:modified xsi:type="dcterms:W3CDTF">2019-02-12T19:45:00Z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